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5626"/>
        <w:gridCol w:w="2928"/>
        <w:gridCol w:w="97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312" w:type="dxa"/>
            <w:gridSpan w:val="5"/>
            <w:shd w:val="clear" w:color="auto" w:fill="7F7F7F" w:themeFill="background1" w:themeFillShade="80"/>
          </w:tcPr>
          <w:p>
            <w:pPr>
              <w:pStyle w:val="17"/>
              <w:spacing w:after="0" w:line="240" w:lineRule="auto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  <w14:textFill>
                  <w14:solidFill>
                    <w14:schemeClr w14:val="bg1"/>
                  </w14:solidFill>
                </w14:textFill>
              </w:rPr>
              <w:t>Risk Assessment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539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hint="default" w:ascii="Verdana" w:hAnsi="Verdana" w:eastAsia="宋体" w:cs="Times New Roman"/>
                <w:b/>
                <w:lang w:val="en-US" w:eastAsia="zh-CN"/>
              </w:rPr>
            </w:pPr>
            <w:r>
              <w:rPr>
                <w:rFonts w:hint="eastAsia" w:ascii="Verdana" w:hAnsi="Verdana" w:eastAsia="宋体" w:cs="Times New Roman"/>
                <w:b/>
                <w:lang w:val="en-US" w:eastAsia="zh-CN"/>
              </w:rPr>
              <w:t>Bunfight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hint="default" w:ascii="Verdana" w:hAnsi="Verdana" w:eastAsia="宋体" w:cs="Times New Roman"/>
                <w:b/>
                <w:lang w:val="en-US" w:eastAsia="zh-CN"/>
              </w:rPr>
            </w:pPr>
            <w:r>
              <w:rPr>
                <w:rFonts w:hint="eastAsia" w:ascii="Verdana" w:hAnsi="Verdana" w:eastAsia="宋体" w:cs="Times New Roman"/>
                <w:b/>
                <w:lang w:val="en-US" w:eastAsia="zh-CN"/>
              </w:rPr>
              <w:t>25/09/2019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539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  <w:tc>
          <w:tcPr>
            <w:tcW w:w="2928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539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  <w:tc>
          <w:tcPr>
            <w:tcW w:w="2928" w:type="dxa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  <w:p>
            <w:pPr>
              <w:pStyle w:val="17"/>
              <w:spacing w:after="0" w:line="240" w:lineRule="auto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>
      <w:pPr>
        <w:shd w:val="clear" w:color="auto" w:fill="BEBEBE" w:themeFill="background1" w:themeFillShade="BF"/>
        <w:spacing w:after="0"/>
        <w:rPr>
          <w:rFonts w:ascii="Georgia" w:hAnsi="Georgia"/>
          <w:sz w:val="2"/>
          <w:szCs w:val="2"/>
        </w:rPr>
      </w:pPr>
    </w:p>
    <w:p/>
    <w:tbl>
      <w:tblPr>
        <w:tblStyle w:val="10"/>
        <w:tblW w:w="15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389" w:type="dxa"/>
            <w:gridSpan w:val="11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426" w:type="dxa"/>
            <w:gridSpan w:val="3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4492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(3) Risk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47" w:type="dxa"/>
            <w:vMerge w:val="restart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2732" w:type="dxa"/>
            <w:vMerge w:val="restart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Potential Consequences</w:t>
            </w:r>
          </w:p>
          <w:p>
            <w:pPr>
              <w:spacing w:after="0" w:line="240" w:lineRule="auto"/>
            </w:pPr>
          </w:p>
        </w:tc>
        <w:tc>
          <w:tcPr>
            <w:tcW w:w="1947" w:type="dxa"/>
            <w:vMerge w:val="restart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Who might be harmed</w:t>
            </w:r>
          </w:p>
          <w:p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>
            <w:pPr>
              <w:spacing w:after="0" w:line="240" w:lineRule="auto"/>
            </w:pPr>
          </w:p>
        </w:tc>
        <w:tc>
          <w:tcPr>
            <w:tcW w:w="1446" w:type="dxa"/>
            <w:gridSpan w:val="3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3046" w:type="dxa"/>
            <w:shd w:val="clear" w:color="auto" w:fill="F1F1F1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446" w:type="dxa"/>
            <w:gridSpan w:val="3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tblHeader/>
        </w:trPr>
        <w:tc>
          <w:tcPr>
            <w:tcW w:w="1747" w:type="dxa"/>
            <w:vMerge w:val="continue"/>
            <w:shd w:val="clear" w:color="auto" w:fill="F1F1F1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2732" w:type="dxa"/>
            <w:vMerge w:val="continue"/>
            <w:shd w:val="clear" w:color="auto" w:fill="F1F1F1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947" w:type="dxa"/>
            <w:vMerge w:val="continue"/>
            <w:shd w:val="clear" w:color="auto" w:fill="F1F1F1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F1F1F1" w:themeFill="background1" w:themeFillShade="F2"/>
            <w:textDirection w:val="btLr"/>
          </w:tcPr>
          <w:p>
            <w:pPr>
              <w:spacing w:after="0" w:line="240" w:lineRule="auto"/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1F1F1" w:themeFill="background1" w:themeFillShade="F2"/>
            <w:textDirection w:val="btLr"/>
          </w:tcPr>
          <w:p>
            <w:pPr>
              <w:spacing w:after="0" w:line="240" w:lineRule="auto"/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1F1F1" w:themeFill="background1" w:themeFillShade="F2"/>
            <w:textDirection w:val="btLr"/>
          </w:tcPr>
          <w:p>
            <w:pPr>
              <w:spacing w:after="0" w:line="240" w:lineRule="auto"/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046" w:type="dxa"/>
            <w:shd w:val="clear" w:color="auto" w:fill="F1F1F1" w:themeFill="background1" w:themeFillShade="F2"/>
          </w:tcPr>
          <w:p>
            <w:pPr>
              <w:spacing w:after="0" w:line="240" w:lineRule="auto"/>
            </w:pPr>
            <w:r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1F1F1" w:themeFill="background1" w:themeFillShade="F2"/>
            <w:textDirection w:val="btLr"/>
          </w:tcPr>
          <w:p>
            <w:pPr>
              <w:spacing w:after="0" w:line="240" w:lineRule="auto"/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1F1F1" w:themeFill="background1" w:themeFillShade="F2"/>
            <w:textDirection w:val="btLr"/>
          </w:tcPr>
          <w:p>
            <w:pPr>
              <w:spacing w:after="0" w:line="240" w:lineRule="auto"/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1F1F1" w:themeFill="background1" w:themeFillShade="F2"/>
            <w:textDirection w:val="btLr"/>
          </w:tcPr>
          <w:p>
            <w:pPr>
              <w:spacing w:after="0" w:line="240" w:lineRule="auto"/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025" w:type="dxa"/>
            <w:vMerge w:val="continue"/>
            <w:shd w:val="clear" w:color="auto" w:fill="F1F1F1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Fire accident</w:t>
            </w:r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Students get injured ,even die</w:t>
            </w: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  <w:r>
              <w:rPr>
                <w:rFonts w:hint="eastAsia" w:eastAsia="宋体"/>
                <w:lang w:val="en-US" w:eastAsia="zh-CN"/>
              </w:rPr>
              <w:t>user; those nearby; those in the vicinity; members of the public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1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5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5</w:t>
            </w: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  <w:r>
              <w:rPr>
                <w:rFonts w:hint="eastAsia" w:ascii="Lucida Sans" w:hAnsi="Lucida Sans" w:eastAsia="宋体" w:cs="Times New Roman"/>
                <w:sz w:val="16"/>
                <w:szCs w:val="16"/>
                <w:lang w:val="en-US" w:eastAsia="zh-CN"/>
              </w:rPr>
              <w:t>( remove those inflammable things or chemicals)</w:t>
            </w:r>
          </w:p>
          <w:p>
            <w:pPr>
              <w:spacing w:after="0" w:line="240" w:lineRule="auto"/>
              <w:rPr>
                <w:rFonts w:hint="default" w:ascii="Lucida Sans" w:hAnsi="Lucida Sans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  <w:r>
              <w:rPr>
                <w:rFonts w:hint="eastAsia" w:ascii="Lucida Sans" w:hAnsi="Lucida Sans" w:eastAsia="宋体" w:cs="Times New Roman"/>
                <w:sz w:val="16"/>
                <w:szCs w:val="16"/>
                <w:lang w:val="en-US" w:eastAsia="zh-CN"/>
              </w:rPr>
              <w:t>(students should know how to escape from the place on fire quickly)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1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5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5</w:t>
            </w: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Crowd</w:t>
            </w:r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Too many people may cause pushing or falling</w:t>
            </w: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  <w:r>
              <w:rPr>
                <w:rFonts w:hint="eastAsia" w:eastAsia="宋体"/>
                <w:lang w:val="en-US" w:eastAsia="zh-CN"/>
              </w:rPr>
              <w:t>user; those nearby;members of the public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3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2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6</w:t>
            </w: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  <w:r>
              <w:rPr>
                <w:rFonts w:hint="eastAsia" w:ascii="Lucida Sans" w:hAnsi="Lucida Sans" w:eastAsia="宋体" w:cs="Times New Roman"/>
                <w:sz w:val="16"/>
                <w:szCs w:val="16"/>
                <w:lang w:val="en-US" w:eastAsia="zh-CN"/>
              </w:rPr>
              <w:t>( control the number of people get into the site)</w:t>
            </w:r>
          </w:p>
          <w:p>
            <w:pPr>
              <w:spacing w:after="0" w:line="240" w:lineRule="auto"/>
              <w:rPr>
                <w:rFonts w:hint="default" w:ascii="Lucida Sans" w:hAnsi="Lucida Sans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  <w:r>
              <w:rPr>
                <w:rFonts w:hint="eastAsia" w:ascii="Lucida Sans" w:hAnsi="Lucida Sans" w:eastAsia="宋体" w:cs="Times New Roman"/>
                <w:sz w:val="16"/>
                <w:szCs w:val="16"/>
                <w:lang w:val="en-US" w:eastAsia="zh-CN"/>
              </w:rPr>
              <w:t>(do not place too many obstacles )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3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2</w:t>
            </w: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hint="eastAsia" w:ascii="Lucida Sans" w:hAnsi="Lucida Sans" w:eastAsia="宋体"/>
                <w:b/>
                <w:lang w:val="en-US" w:eastAsia="zh-CN"/>
              </w:rPr>
            </w:pPr>
            <w:r>
              <w:rPr>
                <w:rFonts w:hint="eastAsia" w:ascii="Lucida Sans" w:hAnsi="Lucida Sans" w:eastAsia="宋体"/>
                <w:b/>
                <w:lang w:val="en-US" w:eastAsia="zh-CN"/>
              </w:rPr>
              <w:t>6</w:t>
            </w: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7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2732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1947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46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 w:themeFillShade="F2"/>
          </w:tcPr>
          <w:p>
            <w:pPr>
              <w:spacing w:after="0" w:line="240" w:lineRule="auto"/>
              <w:rPr>
                <w:rFonts w:ascii="Lucida Sans" w:hAnsi="Lucida Sans"/>
                <w:b/>
              </w:rPr>
            </w:pPr>
          </w:p>
        </w:tc>
        <w:tc>
          <w:tcPr>
            <w:tcW w:w="3025" w:type="dxa"/>
            <w:shd w:val="clear" w:color="auto" w:fill="FFFFFF" w:themeFill="background1" w:themeFillShade="F2"/>
          </w:tcPr>
          <w:p>
            <w:pPr>
              <w:spacing w:after="0" w:line="240" w:lineRule="auto"/>
            </w:pPr>
          </w:p>
        </w:tc>
      </w:tr>
    </w:tbl>
    <w:p/>
    <w:p/>
    <w:tbl>
      <w:tblPr>
        <w:tblStyle w:val="9"/>
        <w:tblW w:w="15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3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8" w:type="dxa"/>
            <w:gridSpan w:val="5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Responsible manager’s signature: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Date: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Date</w:t>
            </w:r>
          </w:p>
        </w:tc>
      </w:tr>
    </w:tbl>
    <w:p/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t xml:space="preserve">Assessment Guidance </w:t>
      </w:r>
    </w:p>
    <w:tbl>
      <w:tblPr>
        <w:tblStyle w:val="10"/>
        <w:tblW w:w="15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3938"/>
        <w:gridCol w:w="3656"/>
        <w:gridCol w:w="5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27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27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27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>
            <w:pPr>
              <w:spacing w:after="0" w:line="240" w:lineRule="auto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527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7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27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margin" w:tblpY="639"/>
        <w:tblOverlap w:val="never"/>
        <w:tblW w:w="3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74" w:type="dxa"/>
            <w:gridSpan w:val="2"/>
            <w:vMerge w:val="restart"/>
            <w:shd w:val="clear" w:color="auto" w:fill="auto"/>
          </w:tcPr>
          <w:p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74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>
      <w:pPr>
        <w:spacing w:after="0"/>
        <w:rPr>
          <w:rFonts w:ascii="Lucida Sans" w:hAnsi="Lucida Sans" w:eastAsia="Calibri" w:cs="Times New Roman"/>
          <w:sz w:val="16"/>
          <w:szCs w:val="16"/>
        </w:rPr>
      </w:pPr>
      <w:r>
        <w:rPr>
          <w:sz w:val="24"/>
          <w:szCs w:val="24"/>
          <w:lang w:eastAsia="en-GB"/>
        </w:rPr>
        <w:t xml:space="preserve"> </w:t>
      </w:r>
    </w:p>
    <w:tbl>
      <w:tblPr>
        <w:tblStyle w:val="10"/>
        <w:tblpPr w:leftFromText="180" w:rightFromText="180" w:vertAnchor="text" w:horzAnchor="margin" w:tblpXSpec="right" w:tblpY="211"/>
        <w:tblW w:w="4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27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24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Impact</w:t>
            </w:r>
          </w:p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46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46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46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46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46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rPr>
          <w:rFonts w:ascii="Lucida Sans" w:hAnsi="Lucida Sans" w:eastAsia="Calibri" w:cs="Times New Roman"/>
          <w:b/>
          <w:bCs/>
          <w:szCs w:val="18"/>
        </w:rPr>
      </w:pPr>
      <w:r>
        <w:rPr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9pt;margin-top:13.55pt;height:261pt;width:276.75pt;mso-position-horizontal-relative:margin;mso-wrap-distance-bottom:3.6pt;mso-wrap-distance-left:9pt;mso-wrap-distance-right:9pt;mso-wrap-distance-top:3.6pt;z-index:251665408;mso-width-relative:page;mso-height-relative:page;" fillcolor="#FFFFFF" filled="t" stroked="f" coordsize="21600,21600" o:gfxdata="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8j+w2QAAAAoBAAAPAAAAAAAAAAEAIAAA&#10;ACIAAABkcnMvZG93bnJldi54bWxQSwECFAAUAAAACACHTuJAxuxRYgsCAAAEBAAADgAAAAAAAAAB&#10;ACAAAAAoAQAAZHJzL2Uyb0RvYy54bWxQSwUGAAAAAAYABgBZAQAAp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tbl>
      <w:tblPr>
        <w:tblStyle w:val="10"/>
        <w:tblpPr w:leftFromText="180" w:rightFromText="180" w:vertAnchor="text" w:horzAnchor="margin" w:tblpXSpec="right" w:tblpY="58"/>
        <w:tblW w:w="15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654"/>
        <w:gridCol w:w="3643"/>
        <w:gridCol w:w="3643"/>
        <w:gridCol w:w="3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18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Likelihood</w:t>
            </w:r>
          </w:p>
        </w:tc>
        <w:tc>
          <w:tcPr>
            <w:tcW w:w="3643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3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3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6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</w:t>
            </w:r>
            <w:r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6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6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6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5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6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6839" w:h="11907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1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0866117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9844"/>
      </w:tabs>
      <w:rPr>
        <w:rFonts w:ascii="Georgia" w:hAnsi="Georgia"/>
        <w:color w:val="1F497D" w:themeColor="text2"/>
        <w:sz w:val="32"/>
        <w14:textFill>
          <w14:solidFill>
            <w14:schemeClr w14:val="tx2"/>
          </w14:solidFill>
        </w14:textFill>
      </w:rPr>
    </w:pPr>
    <w:r>
      <w:rPr>
        <w:rFonts w:ascii="Georgia" w:hAnsi="Georgia"/>
        <w:color w:val="1F497D" w:themeColor="text2"/>
        <w:sz w:val="32"/>
        <w14:textFill>
          <w14:solidFill>
            <w14:schemeClr w14:val="tx2"/>
          </w14:solidFill>
        </w14:textFill>
      </w:rPr>
      <w:t>University of Southampton Health &amp; Safety Risk Assessment</w:t>
    </w:r>
  </w:p>
  <w:p>
    <w:pPr>
      <w:pStyle w:val="6"/>
      <w:tabs>
        <w:tab w:val="left" w:pos="9844"/>
      </w:tabs>
      <w:rPr>
        <w:color w:val="7F7F7F" w:themeColor="background1" w:themeShade="80"/>
      </w:rPr>
    </w:pPr>
    <w:r>
      <w:rPr>
        <w:color w:val="7F7F7F" w:themeColor="background1" w:themeShade="80"/>
      </w:rPr>
      <w:ptab w:relativeTo="margin" w:alignment="center" w:leader="none"/>
    </w:r>
    <w:r>
      <w:rPr>
        <w:color w:val="7F7F7F" w:themeColor="background1" w:themeShade="80"/>
      </w:rPr>
      <w:ptab w:relativeTo="margin" w:alignment="right" w:leader="none"/>
    </w:r>
    <w:r>
      <w:rPr>
        <w:color w:val="7F7F7F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4C6C"/>
    <w:multiLevelType w:val="multilevel"/>
    <w:tmpl w:val="75AD4C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473B0"/>
    <w:multiLevelType w:val="multilevel"/>
    <w:tmpl w:val="7AC473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D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Plain Text"/>
    <w:basedOn w:val="1"/>
    <w:link w:val="16"/>
    <w:unhideWhenUsed/>
    <w:uiPriority w:val="99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8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basedOn w:val="11"/>
    <w:semiHidden/>
    <w:unhideWhenUsed/>
    <w:uiPriority w:val="99"/>
    <w:rPr>
      <w:sz w:val="16"/>
      <w:szCs w:val="16"/>
    </w:rPr>
  </w:style>
  <w:style w:type="character" w:customStyle="1" w:styleId="13">
    <w:name w:val="Balloon Text Char"/>
    <w:basedOn w:val="11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Header Char"/>
    <w:basedOn w:val="11"/>
    <w:link w:val="6"/>
    <w:uiPriority w:val="99"/>
  </w:style>
  <w:style w:type="character" w:customStyle="1" w:styleId="15">
    <w:name w:val="Footer Char"/>
    <w:basedOn w:val="11"/>
    <w:link w:val="5"/>
    <w:uiPriority w:val="99"/>
  </w:style>
  <w:style w:type="character" w:customStyle="1" w:styleId="16">
    <w:name w:val="Plain Text Char"/>
    <w:basedOn w:val="11"/>
    <w:link w:val="3"/>
    <w:uiPriority w:val="99"/>
    <w:rPr>
      <w:rFonts w:ascii="Calibri" w:hAnsi="Calibri" w:eastAsiaTheme="minorEastAsia"/>
      <w:szCs w:val="21"/>
      <w:lang w:eastAsia="zh-CN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omment Text Char"/>
    <w:basedOn w:val="11"/>
    <w:link w:val="2"/>
    <w:uiPriority w:val="99"/>
    <w:rPr>
      <w:sz w:val="20"/>
      <w:szCs w:val="20"/>
    </w:rPr>
  </w:style>
  <w:style w:type="character" w:customStyle="1" w:styleId="19">
    <w:name w:val="Comment Subject Char"/>
    <w:basedOn w:val="18"/>
    <w:link w:val="8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</a:p>
      </dgm:t>
    </dgm:pt>
    <dgm:pt modelId="{080AD6E0-1A83-467E-954C-65521E477932}" cxnId="{3ECE74CF-99FC-47A0-BDAC-2867A5621B3F}" type="parTrans">
      <dgm:prSet/>
      <dgm:spPr/>
      <dgm:t>
        <a:bodyPr/>
        <a:p>
          <a:endParaRPr lang="en-GB"/>
        </a:p>
      </dgm:t>
    </dgm:pt>
    <dgm:pt modelId="{C7FA38F2-265D-4D78-AC31-67B32995F744}" cxnId="{3ECE74CF-99FC-47A0-BDAC-2867A5621B3F}" type="sibTrans">
      <dgm:prSet/>
      <dgm:spPr/>
      <dgm:t>
        <a:bodyPr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</a:p>
      </dgm:t>
    </dgm:pt>
    <dgm:pt modelId="{BD5CB89B-D00E-4629-85E0-BEF3A4750F87}" cxnId="{5D7F84B4-6EE8-4F4A-9FEB-9E63DF4DA1D2}" type="parTrans">
      <dgm:prSet/>
      <dgm:spPr/>
      <dgm:t>
        <a:bodyPr/>
        <a:p>
          <a:endParaRPr lang="en-GB"/>
        </a:p>
      </dgm:t>
    </dgm:pt>
    <dgm:pt modelId="{7B781DF5-9A45-48AD-A801-34DB21FC5400}" cxnId="{5D7F84B4-6EE8-4F4A-9FEB-9E63DF4DA1D2}" type="sibTrans">
      <dgm:prSet/>
      <dgm:spPr/>
      <dgm:t>
        <a:bodyPr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</a:t>
          </a:r>
        </a:p>
      </dgm:t>
    </dgm:pt>
    <dgm:pt modelId="{F4B5687E-13E4-4452-99C5-FAA6845D28F9}" cxnId="{2094A57C-55DE-4FC4-872B-0654CA85FEB5}" type="parTrans">
      <dgm:prSet/>
      <dgm:spPr/>
      <dgm:t>
        <a:bodyPr/>
        <a:p>
          <a:endParaRPr lang="en-GB"/>
        </a:p>
      </dgm:t>
    </dgm:pt>
    <dgm:pt modelId="{55671147-1C83-4A45-B78A-09FCEECC7102}" cxnId="{2094A57C-55DE-4FC4-872B-0654CA85FEB5}" type="sibTrans">
      <dgm:prSet/>
      <dgm:spPr/>
      <dgm:t>
        <a:bodyPr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</a:t>
          </a:r>
        </a:p>
      </dgm:t>
    </dgm:pt>
    <dgm:pt modelId="{62B4134D-3460-4129-B44F-F43D905D8436}" cxnId="{DF889FAB-2C97-4F26-B111-AA3451F51CF9}" type="parTrans">
      <dgm:prSet/>
      <dgm:spPr/>
      <dgm:t>
        <a:bodyPr/>
        <a:p>
          <a:endParaRPr lang="en-GB"/>
        </a:p>
      </dgm:t>
    </dgm:pt>
    <dgm:pt modelId="{D52A1F53-D24E-43BB-97A0-8413F812CB2E}" cxnId="{DF889FAB-2C97-4F26-B111-AA3451F51CF9}" type="sibTrans">
      <dgm:prSet/>
      <dgm:spPr/>
      <dgm:t>
        <a:bodyPr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</a:t>
          </a:r>
        </a:p>
      </dgm:t>
    </dgm:pt>
    <dgm:pt modelId="{501731FE-C3BF-4D57-A611-A759E7901972}" cxnId="{EFC6F1A0-19E8-4137-903B-2ECFBF25CEC3}" type="parTrans">
      <dgm:prSet/>
      <dgm:spPr/>
      <dgm:t>
        <a:bodyPr/>
        <a:p>
          <a:endParaRPr lang="en-GB"/>
        </a:p>
      </dgm:t>
    </dgm:pt>
    <dgm:pt modelId="{BE7ED8EE-0763-4C0D-B9AC-B1541C191D88}" cxnId="{EFC6F1A0-19E8-4137-903B-2ECFBF25CEC3}" type="sibTrans">
      <dgm:prSet/>
      <dgm:spPr/>
      <dgm:t>
        <a:bodyPr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77777"/>
          </a:avLst>
        </a:prstGeom>
      </dgm:spPr>
      <dgm:t>
        <a:bodyPr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77777"/>
          </a:avLst>
        </a:prstGeom>
      </dgm:spPr>
      <dgm:t>
        <a:bodyPr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77777"/>
          </a:avLst>
        </a:prstGeom>
      </dgm:spPr>
      <dgm:t>
        <a:bodyPr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78000"/>
          </a:avLst>
        </a:prstGeom>
      </dgm:spPr>
      <dgm:t>
        <a:bodyPr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75555"/>
          </a:avLst>
        </a:prstGeom>
      </dgm:spPr>
      <dgm:t>
        <a:bodyPr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p>
          <a:endParaRPr lang="en-GB"/>
        </a:p>
      </dgm:t>
    </dgm:pt>
  </dgm:ptLst>
  <dgm:cxnLst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pyraLvlNode" val="level"/>
          <dgm:param type="pyraAcctTxNode" val="acctTx"/>
          <dgm:param type="pyraAcctBkgdNode" val="acctBkgd"/>
          <dgm:param type="linDir" val="fromT"/>
          <dgm:param type="txDir" val="fromT"/>
          <dgm:param type="pyraAcctPos" val="aft"/>
          <dgm:param type="pyraAcctTxMar" val="step"/>
        </dgm:alg>
      </dgm:if>
      <dgm:else name="Name3">
        <dgm:alg type="pyra">
          <dgm:param type="pyraLvlNode" val="level"/>
          <dgm:param type="pyraAcctTxNode" val="acctTx"/>
          <dgm:param type="pyraAcctBkgdNode" val="acctBkgd"/>
          <dgm:param type="linDir" val="fromT"/>
          <dgm:param type="txDir" val="fromT"/>
          <dgm:param type="pyraAcctPos" val="bef"/>
          <dgm:param type="pyraAcctTxMar" val="step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/>
</ds:datastoreItem>
</file>

<file path=customXml/itemProps3.xml><?xml version="1.0" encoding="utf-8"?>
<ds:datastoreItem xmlns:ds="http://schemas.openxmlformats.org/officeDocument/2006/customXml" ds:itemID="{4E1C73D6-EE87-469A-A82C-6CFD6B7147B5}">
  <ds:schemaRefs/>
</ds:datastoreItem>
</file>

<file path=customXml/itemProps4.xml><?xml version="1.0" encoding="utf-8"?>
<ds:datastoreItem xmlns:ds="http://schemas.openxmlformats.org/officeDocument/2006/customXml" ds:itemID="{902D0937-A1E0-4E9D-B1DC-BE89BFD3A5AC}">
  <ds:schemaRefs/>
</ds:datastoreItem>
</file>

<file path=customXml/itemProps5.xml><?xml version="1.0" encoding="utf-8"?>
<ds:datastoreItem xmlns:ds="http://schemas.openxmlformats.org/officeDocument/2006/customXml" ds:itemID="{08D65B1E-F08C-4C23-9494-AA84C7122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Southampton</Company>
  <Pages>5</Pages>
  <Words>350</Words>
  <Characters>1995</Characters>
  <Lines>16</Lines>
  <Paragraphs>4</Paragraphs>
  <TotalTime>11</TotalTime>
  <ScaleCrop>false</ScaleCrop>
  <LinksUpToDate>false</LinksUpToDate>
  <CharactersWithSpaces>2341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2018-01-26T16:10:00Z</dcterms:created>
  <dc:creator>Mccargow A.</dc:creator>
  <cp:lastModifiedBy>YAN ZENG</cp:lastModifiedBy>
  <cp:lastPrinted>2016-04-18T12:10:00Z</cp:lastPrinted>
  <dcterms:modified xsi:type="dcterms:W3CDTF">2019-09-17T13:47:54Z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KSOProductBuildVer">
    <vt:lpwstr>2052-11.1.0.8907</vt:lpwstr>
  </property>
</Properties>
</file>