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tyles+xml" PartName="/word/styles.xml"/>
  <Override ContentType="application/vnd.openxmlformats-officedocument.drawingml.diagramData+xml" PartName="/word/diagrams/data1.xml"/>
  <Override ContentType="application/vnd.openxmlformats-officedocument.wordprocessingml.fontTable+xml" PartName="/word/fontTable.xml"/>
  <Override ContentType="application/vnd.ms-office.drawingml.diagramDrawing+xml" PartName="/word/diagrams/drawing1.xml"/>
  <Override ContentType="application/vnd.openxmlformats-package.core-properties+xml" PartName="/docProps/core.xml"/>
  <Override ContentType="application/vnd.openxmlformats-officedocument.theme+xml" PartName="/word/theme/theme1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footer+xml" PartName="/word/footer1.xml"/>
  <Override ContentType="application/vnd.openxmlformats-officedocument.drawingml.diagramLayout+xml" PartName="/word/diagrams/layout1.xml"/>
  <Override ContentType="application/vnd.openxmlformats-officedocument.wordprocessingml.numbering+xml" PartName="/word/numbering.xml"/>
  <Override ContentType="application/vnd.openxmlformats-officedocument.drawingml.diagramStyle+xml" PartName="/word/diagrams/quickStyle1.xml"/>
  <Override ContentType="application/vnd.openxmlformats-officedocument.wordprocessingml.document.main+xml" PartName="/word/document.xml"/>
  <Override ContentType="application/vnd.openxmlformats-officedocument.drawingml.diagramColors+xml" PartName="/word/diagrams/colors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5626"/>
        <w:gridCol w:w="2928"/>
        <w:gridCol w:w="977"/>
        <w:gridCol w:w="2242"/>
        <w:tblGridChange w:id="0">
          <w:tblGrid>
            <w:gridCol w:w="3539"/>
            <w:gridCol w:w="5626"/>
            <w:gridCol w:w="2928"/>
            <w:gridCol w:w="977"/>
            <w:gridCol w:w="2242"/>
          </w:tblGrid>
        </w:tblGridChange>
      </w:tblGrid>
      <w:tr>
        <w:trPr>
          <w:trHeight w:val="320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Bunfight Stall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31/08/2018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Pakistan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Assessor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Iram Sarwar</w:t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or Students’ Union 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7">
      <w:pPr>
        <w:shd w:fill="bfbfbf" w:val="clear"/>
        <w:spacing w:after="0" w:lineRule="auto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26"/>
        <w:gridCol w:w="2610"/>
        <w:gridCol w:w="1825"/>
        <w:gridCol w:w="532"/>
        <w:gridCol w:w="533"/>
        <w:gridCol w:w="536"/>
        <w:gridCol w:w="2925"/>
        <w:gridCol w:w="533"/>
        <w:gridCol w:w="533"/>
        <w:gridCol w:w="536"/>
        <w:gridCol w:w="2900"/>
        <w:tblGridChange w:id="0">
          <w:tblGrid>
            <w:gridCol w:w="1926"/>
            <w:gridCol w:w="2610"/>
            <w:gridCol w:w="1825"/>
            <w:gridCol w:w="532"/>
            <w:gridCol w:w="533"/>
            <w:gridCol w:w="536"/>
            <w:gridCol w:w="2925"/>
            <w:gridCol w:w="533"/>
            <w:gridCol w:w="533"/>
            <w:gridCol w:w="536"/>
            <w:gridCol w:w="2900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0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2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6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ind w:left="113" w:right="113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7">
            <w:pPr>
              <w:ind w:left="113" w:right="113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9">
            <w:pPr>
              <w:rPr/>
            </w:pPr>
            <w:r w:rsidDel="00000000" w:rsidR="00000000" w:rsidRPr="00000000">
              <w:rPr>
                <w:rtl w:val="0"/>
              </w:rPr>
              <w:t xml:space="preserve">Display/equipment falling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rPr/>
            </w:pPr>
            <w:r w:rsidDel="00000000" w:rsidR="00000000" w:rsidRPr="00000000">
              <w:rPr>
                <w:rtl w:val="0"/>
              </w:rPr>
              <w:t xml:space="preserve">May fall onto someone; risk of cuts and/or slight bruising.</w:t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tl w:val="0"/>
              </w:rPr>
              <w:t xml:space="preserve">Higher risk of tripping; causing minor grazing, bruising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All display items must be properly secured, and placed away from the edge.</w:t>
            </w:r>
          </w:p>
          <w:p w:rsidR="00000000" w:rsidDel="00000000" w:rsidP="00000000" w:rsidRDefault="00000000" w:rsidRPr="00000000" w14:paraId="0000005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Tables must be strong enough to carry the weight of displays.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rPr/>
            </w:pPr>
            <w:r w:rsidDel="00000000" w:rsidR="00000000" w:rsidRPr="00000000">
              <w:rPr>
                <w:rtl w:val="0"/>
              </w:rPr>
              <w:t xml:space="preserve">Overcrowding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  <w:t xml:space="preserve">Reduced space in walkways and entrances.</w:t>
            </w:r>
          </w:p>
          <w:p w:rsidR="00000000" w:rsidDel="00000000" w:rsidP="00000000" w:rsidRDefault="00000000" w:rsidRPr="00000000" w14:paraId="00000058">
            <w:pPr>
              <w:rPr/>
            </w:pPr>
            <w:r w:rsidDel="00000000" w:rsidR="00000000" w:rsidRPr="00000000">
              <w:rPr>
                <w:rtl w:val="0"/>
              </w:rPr>
              <w:t xml:space="preserve">Risk of Students panicking because of tight spaces / confinement. Crushing against fixed structures from pushing and shoving. Aggressive behaviour.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A maximum of 3 club/society representatives to be at the stall at any one time;</w:t>
            </w:r>
          </w:p>
          <w:p w:rsidR="00000000" w:rsidDel="00000000" w:rsidP="00000000" w:rsidRDefault="00000000" w:rsidRPr="00000000" w14:paraId="0000005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Representatives will not block walkways when engaging with attendees; Early access available to Enabling registered students.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Manual handling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  <w:t xml:space="preserve">Risk of Musculoskeletal injures, cuts, bruises and crushing.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9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Ensure that 2 people carry tables.</w:t>
            </w:r>
          </w:p>
          <w:p w:rsidR="00000000" w:rsidDel="00000000" w:rsidP="00000000" w:rsidRDefault="00000000" w:rsidRPr="00000000" w14:paraId="0000006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Work in teams when handling other large and bulky items.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rPr/>
            </w:pPr>
            <w:r w:rsidDel="00000000" w:rsidR="00000000" w:rsidRPr="00000000">
              <w:rPr>
                <w:rtl w:val="0"/>
              </w:rPr>
              <w:t xml:space="preserve">Sharp objects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rPr/>
            </w:pPr>
            <w:r w:rsidDel="00000000" w:rsidR="00000000" w:rsidRPr="00000000">
              <w:rPr>
                <w:rtl w:val="0"/>
              </w:rPr>
              <w:t xml:space="preserve">Can cause cuts, deeper wounds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rPr/>
            </w:pPr>
            <w:r w:rsidDel="00000000" w:rsidR="00000000" w:rsidRPr="00000000">
              <w:rPr>
                <w:rtl w:val="0"/>
              </w:rPr>
              <w:t xml:space="preserve">Attendees, students, staff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Ensure no sharp or pointy objects, such as flags/ badges, are left unattended and sticking out over the edge.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  <w:tblGridChange w:id="0">
          <w:tblGrid>
            <w:gridCol w:w="670"/>
            <w:gridCol w:w="4817"/>
            <w:gridCol w:w="1838"/>
            <w:gridCol w:w="196"/>
            <w:gridCol w:w="777"/>
            <w:gridCol w:w="1023"/>
            <w:gridCol w:w="4297"/>
            <w:gridCol w:w="1771"/>
          </w:tblGrid>
        </w:tblGridChange>
      </w:tblGrid>
      <w:tr>
        <w:trPr>
          <w:trHeight w:val="4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A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F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E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</w:p>
          <w:p w:rsidR="00000000" w:rsidDel="00000000" w:rsidP="00000000" w:rsidRDefault="00000000" w:rsidRPr="00000000" w14:paraId="000000E4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9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0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1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F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b="28575" l="0" r="19050" t="0"/>
                  <wp:wrapSquare wrapText="bothSides" distB="0" distT="0" distL="114300" distR="114300"/>
                  <wp:docPr id="6" name=""/>
                  <a:graphic>
                    <a:graphicData uri="http://schemas.openxmlformats.org/drawingml/2006/diagram">
                      <dgm:relIds r:cs="rId1" r:dm="rId2" r:lo="rId3" r:qs="rId4"/>
                    </a:graphicData>
                  </a:graphic>
                </wp:anchor>
              </w:drawing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C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0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0B">
            <w:pPr>
              <w:spacing w:after="0" w:line="240" w:lineRule="auto"/>
              <w:ind w:left="113" w:right="113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0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0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0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3C">
      <w:pPr>
        <w:spacing w:after="0" w:lineRule="auto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3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3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0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1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2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43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44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45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46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47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48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49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4A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4B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4C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4D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4E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4F">
            <w:pPr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50">
      <w:pPr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s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b="0" l="0" r="9525" t="0"/>
                <wp:wrapSquare wrapText="bothSides" distB="45720" distT="45720" distL="114300" distR="114300"/>
                <wp:docPr id="5" name=""/>
                <a:graphic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142" w:rsidDel="00000000" w:rsidP="00530142" w:rsidRDefault="00530142" w:rsidRPr="00185766" w14:paraId="3C5F055B" w14:textId="77777777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:rsidR="00530142" w:rsidDel="00000000" w:rsidP="00530142" w:rsidRDefault="00530142" w:rsidRPr="00185766" w14:paraId="3C5F055C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:rsidR="00530142" w:rsidDel="00000000" w:rsidP="00530142" w:rsidRDefault="00530142" w:rsidRPr="00185766" w14:paraId="3C5F055D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:rsidR="00530142" w:rsidDel="00000000" w:rsidP="00530142" w:rsidRDefault="00530142" w:rsidRPr="00185766" w14:paraId="3C5F055E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:rsidR="00530142" w:rsidDel="00000000" w:rsidP="00530142" w:rsidRDefault="00530142" w:rsidRPr="00185766" w14:paraId="3C5F055F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530142" w:rsidDel="00000000" w:rsidP="00530142" w:rsidRDefault="00530142" w:rsidRPr="00185766" w14:paraId="3C5F0560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530142" w:rsidDel="00000000" w:rsidP="00530142" w:rsidRDefault="00530142" w:rsidRPr="00185766" w14:paraId="3C5F0561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530142" w:rsidDel="00000000" w:rsidP="00530142" w:rsidRDefault="00530142" w:rsidRPr="00185766" w14:paraId="3C5F0562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:rsidR="00530142" w:rsidDel="00000000" w:rsidP="00530142" w:rsidRDefault="00530142" w:rsidRPr="00185766" w14:paraId="3C5F0563" w14:textId="77777777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The cost of implementing control measures can be </w:t>
                            </w:r>
                            <w:proofErr w:type="gramStart"/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taken into account</w:t>
                            </w:r>
                            <w:proofErr w:type="gramEnd"/>
                            <w:r w:rsidDel="00000000" w:rsidR="00000000"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20" lIns="91440" rIns="91440" rot="0" vert="horz" wrap="square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2781300</wp:posOffset>
                </wp:positionH>
                <wp:positionV relativeFrom="paragraph">
                  <wp:posOffset>172085</wp:posOffset>
                </wp:positionV>
                <wp:extent cx="3524250" cy="3314700"/>
                <wp:effectExtent b="0" l="0" r="0" t="0"/>
                <wp:wrapSquare wrapText="bothSides" distB="45720" distT="45720" distL="114300" distR="114300"/>
                <wp:docPr id="5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0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14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1">
      <w:pPr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2">
            <w:pPr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4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55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6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7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8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9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5A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B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5C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D">
            <w:pPr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rPr/>
      </w:pP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Lucida Sans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6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9377A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A704A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A704A1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 w:val="1"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 w:val="1"/>
    <w:rsid w:val="00F80957"/>
    <w:pPr>
      <w:spacing w:after="0" w:line="240" w:lineRule="auto"/>
    </w:pPr>
    <w:rPr>
      <w:rFonts w:ascii="Calibri" w:hAnsi="Calibri" w:eastAsiaTheme="minorEastAsia"/>
      <w:szCs w:val="21"/>
      <w:lang w:eastAsia="zh-CN"/>
    </w:rPr>
  </w:style>
  <w:style w:type="character" w:styleId="PlainTextChar" w:customStyle="1">
    <w:name w:val="Plain Text Char"/>
    <w:basedOn w:val="DefaultParagraphFont"/>
    <w:link w:val="PlainText"/>
    <w:uiPriority w:val="99"/>
    <w:rsid w:val="00F80957"/>
    <w:rPr>
      <w:rFonts w:ascii="Calibri" w:hAnsi="Calibri" w:eastAsiaTheme="minorEastAsia"/>
      <w:szCs w:val="21"/>
      <w:lang w:eastAsia="zh-CN"/>
    </w:rPr>
  </w:style>
  <w:style w:type="paragraph" w:styleId="ListParagraph">
    <w:name w:val="List Paragraph"/>
    <w:basedOn w:val="Normal"/>
    <w:uiPriority w:val="34"/>
    <w:qFormat w:val="1"/>
    <w:rsid w:val="00F34A14"/>
    <w:pPr>
      <w:ind w:left="720"/>
      <w:contextualSpacing w:val="1"/>
    </w:p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 w:val="1"/>
    <w:rsid w:val="002F5C8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2F5C84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2F5C84"/>
    <w:rPr>
      <w:b w:val="1"/>
      <w:bCs w:val="1"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rmalWeb">
    <w:name w:val="Normal (Web)"/>
    <w:basedOn w:val="Normal"/>
    <w:uiPriority w:val="99"/>
    <w:semiHidden w:val="1"/>
    <w:unhideWhenUsed w:val="1"/>
    <w:rsid w:val="00736CAF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GB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1" Type="http://schemas.openxmlformats.org/officeDocument/2006/relationships/diagramColors" Target="diagrams/colors1.xml"/><Relationship Id="rId2" Type="http://schemas.openxmlformats.org/officeDocument/2006/relationships/diagramData" Target="diagrams/data1.xml"/><Relationship Id="rId3" Type="http://schemas.openxmlformats.org/officeDocument/2006/relationships/diagramLayout" Target="diagrams/layout1.xml"/><Relationship Id="rId4" Type="http://schemas.openxmlformats.org/officeDocument/2006/relationships/diagramQuickStyle" Target="diagrams/quickStyle1.xml"/><Relationship Id="rId9" Type="http://schemas.openxmlformats.org/officeDocument/2006/relationships/styles" Target="styles.xml"/><Relationship Id="rId15" Type="http://schemas.microsoft.com/office/2007/relationships/diagramDrawing" Target="diagrams/drawing1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fontTable" Target="fontTable.xml"/><Relationship Id="rId8" Type="http://schemas.openxmlformats.org/officeDocument/2006/relationships/numbering" Target="numbering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2018-08-31T21:37:00Z</dcterms:created>
  <dc:creator>Mccargow A.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