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A04EC"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2FB427EA" wp14:editId="2D6C1ADE">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5BEBA162" w14:textId="59C6679E"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076866" w:rsidRPr="00076866">
        <w:rPr>
          <w:rFonts w:asciiTheme="minorHAnsi" w:hAnsiTheme="minorHAnsi" w:cs="Tahoma"/>
          <w:b/>
          <w:sz w:val="32"/>
          <w:szCs w:val="28"/>
        </w:rPr>
        <w:t>University of Southampton's Gerontological Society of America (GSA) Student Chapter</w:t>
      </w:r>
    </w:p>
    <w:p w14:paraId="799B09A9"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274F8ED7" wp14:editId="32279FEE">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23A7B7F0"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744843DB"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13602850"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6AF7535C"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D45E982"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6E1BE815"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14:paraId="4BCE8929" w14:textId="77777777" w:rsidR="008861BA" w:rsidRPr="00A11126" w:rsidRDefault="008861BA" w:rsidP="004745A6">
      <w:pPr>
        <w:spacing w:after="100" w:line="276" w:lineRule="auto"/>
        <w:jc w:val="center"/>
        <w:rPr>
          <w:rFonts w:asciiTheme="minorHAnsi" w:hAnsiTheme="minorHAnsi" w:cs="Tahoma"/>
          <w:b/>
          <w:sz w:val="28"/>
          <w:szCs w:val="28"/>
        </w:rPr>
      </w:pPr>
    </w:p>
    <w:p w14:paraId="4D70D1F8"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7C33FC65"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71669EB5" w14:textId="77777777" w:rsidR="009436B5" w:rsidRDefault="009436B5" w:rsidP="009436B5">
      <w:pPr>
        <w:tabs>
          <w:tab w:val="left" w:pos="4155"/>
        </w:tabs>
        <w:spacing w:after="100" w:line="276" w:lineRule="auto"/>
        <w:rPr>
          <w:rFonts w:asciiTheme="minorHAnsi" w:hAnsiTheme="minorHAnsi" w:cs="Tahoma"/>
          <w:sz w:val="22"/>
          <w:szCs w:val="28"/>
        </w:rPr>
      </w:pPr>
    </w:p>
    <w:p w14:paraId="08E374E0" w14:textId="77777777" w:rsidR="009436B5" w:rsidRDefault="009436B5" w:rsidP="009436B5">
      <w:pPr>
        <w:tabs>
          <w:tab w:val="left" w:pos="4155"/>
        </w:tabs>
        <w:spacing w:after="100" w:line="276" w:lineRule="auto"/>
        <w:rPr>
          <w:rFonts w:asciiTheme="minorHAnsi" w:hAnsiTheme="minorHAnsi" w:cs="Tahoma"/>
          <w:sz w:val="22"/>
          <w:szCs w:val="28"/>
        </w:rPr>
      </w:pPr>
    </w:p>
    <w:p w14:paraId="1907773D"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4E762C09" w14:textId="77777777" w:rsidR="0016467C" w:rsidRPr="00A11126" w:rsidRDefault="0016467C" w:rsidP="004D36DE">
      <w:pPr>
        <w:rPr>
          <w:rFonts w:asciiTheme="minorHAnsi" w:hAnsiTheme="minorHAnsi" w:cs="Tahoma"/>
          <w:b/>
          <w:bCs/>
          <w:sz w:val="23"/>
          <w:szCs w:val="23"/>
        </w:rPr>
      </w:pPr>
    </w:p>
    <w:p w14:paraId="26843D0C" w14:textId="77777777" w:rsidR="00D776DB" w:rsidRDefault="00D776DB" w:rsidP="004745A6">
      <w:pPr>
        <w:pStyle w:val="Heading1"/>
        <w:rPr>
          <w:rFonts w:asciiTheme="minorHAnsi" w:hAnsiTheme="minorHAnsi"/>
        </w:rPr>
      </w:pPr>
      <w:bookmarkStart w:id="0" w:name="_Toc369882026"/>
    </w:p>
    <w:p w14:paraId="3A26BECA"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7B722585"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65164CDC" w14:textId="77777777" w:rsidR="00EE0AA5" w:rsidRPr="00A11126" w:rsidRDefault="00EE0AA5" w:rsidP="004745A6">
      <w:pPr>
        <w:spacing w:after="100" w:line="276" w:lineRule="auto"/>
        <w:ind w:left="567"/>
        <w:jc w:val="both"/>
        <w:rPr>
          <w:rFonts w:asciiTheme="minorHAnsi" w:hAnsiTheme="minorHAnsi" w:cs="Tahoma"/>
          <w:sz w:val="23"/>
          <w:szCs w:val="23"/>
        </w:rPr>
      </w:pPr>
    </w:p>
    <w:p w14:paraId="238F8358"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53AE7E44" w14:textId="67637A86"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076866" w:rsidRPr="00076866">
        <w:rPr>
          <w:rFonts w:asciiTheme="minorHAnsi" w:hAnsiTheme="minorHAnsi" w:cs="Tahoma"/>
          <w:sz w:val="23"/>
          <w:szCs w:val="23"/>
        </w:rPr>
        <w:t>The University of Southampton's Gerontological Society of America (GSA) Student Chapter</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076866">
        <w:rPr>
          <w:rFonts w:asciiTheme="minorHAnsi" w:hAnsiTheme="minorHAnsi" w:cs="Tahoma"/>
          <w:sz w:val="23"/>
          <w:szCs w:val="23"/>
        </w:rPr>
        <w:t>GSA Soton</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82ED27D"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674DF2CE"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3468AA2B"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4560381A" w14:textId="77777777" w:rsidR="0024371E" w:rsidRPr="0024371E" w:rsidRDefault="0024371E" w:rsidP="0024371E">
      <w:pPr>
        <w:pStyle w:val="ListParagraph"/>
        <w:numPr>
          <w:ilvl w:val="0"/>
          <w:numId w:val="5"/>
        </w:numPr>
        <w:spacing w:after="100" w:line="276" w:lineRule="auto"/>
        <w:jc w:val="both"/>
        <w:rPr>
          <w:rFonts w:asciiTheme="minorHAnsi" w:hAnsiTheme="minorHAnsi" w:cs="Tahoma"/>
          <w:sz w:val="23"/>
          <w:szCs w:val="23"/>
        </w:rPr>
      </w:pPr>
      <w:r w:rsidRPr="0024371E">
        <w:rPr>
          <w:rFonts w:asciiTheme="minorHAnsi" w:hAnsiTheme="minorHAnsi" w:cs="Tahoma"/>
          <w:b/>
          <w:bCs/>
          <w:sz w:val="23"/>
          <w:szCs w:val="23"/>
        </w:rPr>
        <w:t>Promote Professional Growth in Gerontology:</w:t>
      </w:r>
      <w:r w:rsidRPr="0024371E">
        <w:rPr>
          <w:rFonts w:asciiTheme="minorHAnsi" w:hAnsiTheme="minorHAnsi" w:cs="Tahoma"/>
          <w:sz w:val="23"/>
          <w:szCs w:val="23"/>
        </w:rPr>
        <w:t xml:space="preserve"> The GSA Student Chapter aims to foster professional development by offering students opportunities to organize events, network, and engage in community outreach, enhancing skills and confidence in the field of ageing.</w:t>
      </w:r>
    </w:p>
    <w:p w14:paraId="1755174A" w14:textId="36086E11" w:rsidR="0024371E" w:rsidRPr="0024371E" w:rsidRDefault="0024371E" w:rsidP="0024371E">
      <w:pPr>
        <w:pStyle w:val="ListParagraph"/>
        <w:numPr>
          <w:ilvl w:val="0"/>
          <w:numId w:val="5"/>
        </w:numPr>
        <w:spacing w:after="100" w:line="276" w:lineRule="auto"/>
        <w:jc w:val="both"/>
        <w:rPr>
          <w:rFonts w:asciiTheme="minorHAnsi" w:hAnsiTheme="minorHAnsi" w:cs="Tahoma"/>
          <w:sz w:val="23"/>
          <w:szCs w:val="23"/>
        </w:rPr>
      </w:pPr>
      <w:r w:rsidRPr="0024371E">
        <w:rPr>
          <w:rFonts w:asciiTheme="minorHAnsi" w:hAnsiTheme="minorHAnsi" w:cs="Tahoma"/>
          <w:b/>
          <w:bCs/>
          <w:sz w:val="23"/>
          <w:szCs w:val="23"/>
        </w:rPr>
        <w:t>Encourage Multidisciplinary Exploration of Ageing:</w:t>
      </w:r>
      <w:r w:rsidRPr="0024371E">
        <w:rPr>
          <w:rFonts w:asciiTheme="minorHAnsi" w:hAnsiTheme="minorHAnsi" w:cs="Tahoma"/>
          <w:sz w:val="23"/>
          <w:szCs w:val="23"/>
        </w:rPr>
        <w:t xml:space="preserve"> The chapter creates a platform for students to explore the complexities of ageing from diverse perspectives, such as societal, medical, and psychological aspects, promoting a comprehensive understanding of gerontology</w:t>
      </w:r>
      <w:r>
        <w:rPr>
          <w:rFonts w:asciiTheme="minorHAnsi" w:hAnsiTheme="minorHAnsi" w:cs="Tahoma"/>
          <w:sz w:val="23"/>
          <w:szCs w:val="23"/>
        </w:rPr>
        <w:t>.</w:t>
      </w:r>
    </w:p>
    <w:p w14:paraId="366B1D31" w14:textId="24CF0BE7" w:rsidR="0024371E" w:rsidRPr="0024371E" w:rsidRDefault="0024371E" w:rsidP="0024371E">
      <w:pPr>
        <w:pStyle w:val="ListParagraph"/>
        <w:numPr>
          <w:ilvl w:val="0"/>
          <w:numId w:val="5"/>
        </w:numPr>
        <w:spacing w:after="100" w:line="276" w:lineRule="auto"/>
        <w:jc w:val="both"/>
        <w:rPr>
          <w:rFonts w:asciiTheme="minorHAnsi" w:hAnsiTheme="minorHAnsi" w:cs="Tahoma"/>
          <w:sz w:val="23"/>
          <w:szCs w:val="23"/>
        </w:rPr>
      </w:pPr>
      <w:r w:rsidRPr="0024371E">
        <w:rPr>
          <w:rFonts w:asciiTheme="minorHAnsi" w:hAnsiTheme="minorHAnsi" w:cs="Tahoma"/>
          <w:b/>
          <w:bCs/>
          <w:sz w:val="23"/>
          <w:szCs w:val="23"/>
        </w:rPr>
        <w:t>Facilitate Networking and Collaboration:</w:t>
      </w:r>
      <w:r w:rsidRPr="0024371E">
        <w:rPr>
          <w:rFonts w:asciiTheme="minorHAnsi" w:hAnsiTheme="minorHAnsi" w:cs="Tahoma"/>
          <w:sz w:val="23"/>
          <w:szCs w:val="23"/>
        </w:rPr>
        <w:t xml:space="preserve"> By connecting with peers and professionals through the Emerging Scholar and Professional Organization (ESPO) and GSA membership, the chapter helps students build a network and explore a range of </w:t>
      </w:r>
      <w:r w:rsidRPr="0024371E">
        <w:rPr>
          <w:rFonts w:asciiTheme="minorHAnsi" w:hAnsiTheme="minorHAnsi" w:cs="Tahoma"/>
          <w:sz w:val="23"/>
          <w:szCs w:val="23"/>
        </w:rPr>
        <w:lastRenderedPageBreak/>
        <w:t>interests, from health sciences to advocacy, focused on improving the lives of older adults.</w:t>
      </w:r>
    </w:p>
    <w:p w14:paraId="7E28D9D5"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0039BDD0"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42338AB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4E5E34A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0F16B12E"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7497E243"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01D01928"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2761CDE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6E24DD80"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17526C64"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5014F99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4FB7F7B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5FA6E37F"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20726BEF"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60A37FC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7B69A17F" w14:textId="77777777" w:rsidR="00770764" w:rsidRPr="00A11126" w:rsidRDefault="00770764" w:rsidP="004745A6">
      <w:pPr>
        <w:pStyle w:val="Heading1"/>
        <w:rPr>
          <w:rFonts w:asciiTheme="minorHAnsi" w:hAnsiTheme="minorHAnsi"/>
          <w:caps/>
        </w:rPr>
      </w:pPr>
    </w:p>
    <w:p w14:paraId="1E658BC9"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38B0613B"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618EEBA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42F329A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0590D5A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20619BDF"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5BA58DEE"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7942CE15"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12E8E7AE" w14:textId="77777777" w:rsidR="00770764" w:rsidRPr="00A11126" w:rsidRDefault="00770764" w:rsidP="004745A6">
      <w:pPr>
        <w:pStyle w:val="Heading1"/>
        <w:rPr>
          <w:rFonts w:asciiTheme="minorHAnsi" w:hAnsiTheme="minorHAnsi"/>
        </w:rPr>
      </w:pPr>
    </w:p>
    <w:p w14:paraId="0C0CAEFE"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5DA2034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2B641C00"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3A92ECB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3190E61A"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ED84C50"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6AF45CDF"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3B9BBF9D"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6112B363"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2578D680"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27C9B7CE"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09D225F"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273C4365"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4DF24BF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635912A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6B2CFFE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386166E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(5)</w:t>
      </w:r>
      <w:r w:rsidRPr="00A11126">
        <w:rPr>
          <w:rFonts w:asciiTheme="minorHAnsi" w:hAnsiTheme="minorHAnsi" w:cs="Tahoma"/>
          <w:sz w:val="23"/>
          <w:szCs w:val="23"/>
        </w:rPr>
        <w:tab/>
        <w:t>Minutes:</w:t>
      </w:r>
    </w:p>
    <w:p w14:paraId="0BB68C9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753CEF78"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3DBBD4A4"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69D96FC4"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55A1AA63"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36127F4B"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7EAA263A"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608971EF"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13E4C933"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B07682B"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76340DC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4600F15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2D3882F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424D64D7" w14:textId="6EFD09E0" w:rsidR="00C479AE" w:rsidRPr="0024371E" w:rsidRDefault="00C479AE" w:rsidP="004745A6">
      <w:pPr>
        <w:spacing w:after="100" w:line="276" w:lineRule="auto"/>
        <w:ind w:left="2268" w:hanging="567"/>
        <w:jc w:val="both"/>
        <w:rPr>
          <w:rFonts w:asciiTheme="minorHAnsi" w:hAnsiTheme="minorHAnsi" w:cs="Tahoma"/>
          <w:sz w:val="23"/>
          <w:szCs w:val="23"/>
        </w:rPr>
      </w:pPr>
      <w:r w:rsidRPr="0024371E">
        <w:rPr>
          <w:rFonts w:asciiTheme="minorHAnsi" w:hAnsiTheme="minorHAnsi" w:cs="Tahoma"/>
          <w:sz w:val="23"/>
          <w:szCs w:val="23"/>
        </w:rPr>
        <w:t>(</w:t>
      </w:r>
      <w:r w:rsidR="0024371E" w:rsidRPr="0024371E">
        <w:rPr>
          <w:rFonts w:asciiTheme="minorHAnsi" w:hAnsiTheme="minorHAnsi" w:cs="Tahoma"/>
          <w:sz w:val="23"/>
          <w:szCs w:val="23"/>
        </w:rPr>
        <w:t>d</w:t>
      </w:r>
      <w:r w:rsidRPr="0024371E">
        <w:rPr>
          <w:rFonts w:asciiTheme="minorHAnsi" w:hAnsiTheme="minorHAnsi" w:cs="Tahoma"/>
          <w:sz w:val="23"/>
          <w:szCs w:val="23"/>
        </w:rPr>
        <w:t>)</w:t>
      </w:r>
      <w:r w:rsidRPr="0024371E">
        <w:rPr>
          <w:rFonts w:asciiTheme="minorHAnsi" w:hAnsiTheme="minorHAnsi" w:cs="Tahoma"/>
          <w:sz w:val="23"/>
          <w:szCs w:val="23"/>
        </w:rPr>
        <w:tab/>
        <w:t xml:space="preserve">Welfare Officer.  The Welfare Officer shall provide </w:t>
      </w:r>
      <w:r w:rsidR="008B56A8" w:rsidRPr="0024371E">
        <w:rPr>
          <w:rFonts w:asciiTheme="minorHAnsi" w:hAnsiTheme="minorHAnsi" w:cs="Tahoma"/>
          <w:sz w:val="23"/>
          <w:szCs w:val="23"/>
        </w:rPr>
        <w:t>welfare</w:t>
      </w:r>
      <w:r w:rsidRPr="0024371E">
        <w:rPr>
          <w:rFonts w:asciiTheme="minorHAnsi" w:hAnsiTheme="minorHAnsi" w:cs="Tahoma"/>
          <w:sz w:val="23"/>
          <w:szCs w:val="23"/>
        </w:rPr>
        <w:t xml:space="preserve"> </w:t>
      </w:r>
      <w:r w:rsidR="008B56A8" w:rsidRPr="0024371E">
        <w:rPr>
          <w:rFonts w:asciiTheme="minorHAnsi" w:hAnsiTheme="minorHAnsi" w:cs="Tahoma"/>
          <w:sz w:val="23"/>
          <w:szCs w:val="23"/>
        </w:rPr>
        <w:t>pursuits for</w:t>
      </w:r>
      <w:r w:rsidR="00A447D0" w:rsidRPr="0024371E">
        <w:rPr>
          <w:rFonts w:asciiTheme="minorHAnsi" w:hAnsiTheme="minorHAnsi" w:cs="Tahoma"/>
          <w:sz w:val="23"/>
          <w:szCs w:val="23"/>
        </w:rPr>
        <w:t xml:space="preserve"> the </w:t>
      </w:r>
      <w:r w:rsidR="00557ACD" w:rsidRPr="0024371E">
        <w:rPr>
          <w:rFonts w:asciiTheme="minorHAnsi" w:hAnsiTheme="minorHAnsi" w:cs="Tahoma"/>
          <w:sz w:val="23"/>
          <w:szCs w:val="23"/>
        </w:rPr>
        <w:t>Group</w:t>
      </w:r>
      <w:r w:rsidR="00A447D0" w:rsidRPr="0024371E">
        <w:rPr>
          <w:rFonts w:asciiTheme="minorHAnsi" w:hAnsiTheme="minorHAnsi" w:cs="Tahoma"/>
          <w:sz w:val="23"/>
          <w:szCs w:val="23"/>
        </w:rPr>
        <w:t>’s M</w:t>
      </w:r>
      <w:r w:rsidRPr="0024371E">
        <w:rPr>
          <w:rFonts w:asciiTheme="minorHAnsi" w:hAnsiTheme="minorHAnsi" w:cs="Tahoma"/>
          <w:sz w:val="23"/>
          <w:szCs w:val="23"/>
        </w:rPr>
        <w:t>embers, and offer academic advice in conjunction with the course representatives of the Students’ Union.</w:t>
      </w:r>
    </w:p>
    <w:p w14:paraId="011E298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D2B6286"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046FAA0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4ADA19B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2C197F8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693D8BFF"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7930937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57956623"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197C31F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C94D39A"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048687C0"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38128B3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3A72CAB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60D7A83E"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4C5E439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5753D55D"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462D4500"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51BCE046"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55F4BE03"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292A581A"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58829D35"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25D5EA33"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1A86683E"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3159D177"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5DC58BE2"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7E944C2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 First-Past-The-Post system shall be used for all elections.</w:t>
      </w:r>
    </w:p>
    <w:p w14:paraId="1A3A08A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3F69AC3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54011F8F"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4A249FC5"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7A1214D7"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22B678DD"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4D477A65"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4A2F52CD"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48861B6"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4F19316C"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1489DFD1"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085C17C4"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50086E94"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6E86FC54"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4B8B172E"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3205128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07A3D40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330AD3D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416E704B"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44D6D12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0021975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23B7888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52FC4A33"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3B77B7E" w14:textId="77777777" w:rsidR="00770764" w:rsidRPr="00A11126" w:rsidRDefault="00770764" w:rsidP="004745A6">
      <w:pPr>
        <w:pStyle w:val="Heading1"/>
        <w:rPr>
          <w:rFonts w:asciiTheme="minorHAnsi" w:hAnsiTheme="minorHAnsi"/>
        </w:rPr>
      </w:pPr>
    </w:p>
    <w:p w14:paraId="21095902"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7EA8591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1B6EF6D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B00592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27698FE7"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7C25D1F" w14:textId="77777777" w:rsidR="00770764" w:rsidRPr="00A11126" w:rsidRDefault="00770764" w:rsidP="004745A6">
      <w:pPr>
        <w:pStyle w:val="Heading1"/>
        <w:rPr>
          <w:rFonts w:asciiTheme="minorHAnsi" w:hAnsiTheme="minorHAnsi"/>
          <w:caps/>
        </w:rPr>
      </w:pPr>
    </w:p>
    <w:p w14:paraId="167B3DB0"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10FA511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6E05DC7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71E867E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7BE7B1B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0299590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4FF92727"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245FD33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0B35EF5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2F2BD61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3FC00E8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45F9843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1053116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5DCF257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6EDDDF0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50C33A8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CAA606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5F4060AC" w14:textId="77777777" w:rsidR="00770764" w:rsidRPr="00A11126" w:rsidRDefault="00770764" w:rsidP="004745A6">
      <w:pPr>
        <w:pStyle w:val="Heading1"/>
        <w:rPr>
          <w:rFonts w:asciiTheme="minorHAnsi" w:hAnsiTheme="minorHAnsi"/>
        </w:rPr>
      </w:pPr>
    </w:p>
    <w:p w14:paraId="43C99501"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27661E2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139EBED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C0D0D2F"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2BBFA94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72CED80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04422AFC"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7977C01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021020B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3FC3224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3C07FBC8"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1952F24A" w14:textId="77777777" w:rsidR="00770764" w:rsidRPr="00A11126" w:rsidRDefault="00770764" w:rsidP="004745A6">
      <w:pPr>
        <w:pStyle w:val="Heading1"/>
        <w:rPr>
          <w:rFonts w:asciiTheme="minorHAnsi" w:hAnsiTheme="minorHAnsi"/>
        </w:rPr>
      </w:pPr>
    </w:p>
    <w:p w14:paraId="1E25B110"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270684C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4020E1E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4887D87A"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E888D93"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77ABFE4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1C475E7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78FEA46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BF6330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0F114A9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25669C8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6C8ED60E"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3EB6C515"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04B382FC"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75B4B48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307F1EC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7CC698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17F8FA1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45A032D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DCAD85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59DB5075"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4DAA8F3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34419D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6A08BE0"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5822D562"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4B60F59B"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61BB0F7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604CAE4E"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78C7C604"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230485E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7F92ECAD"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428E944C"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72DBED5D"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7A2E0D1B"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1785E453" w14:textId="77777777" w:rsidTr="00C479AE">
        <w:tc>
          <w:tcPr>
            <w:tcW w:w="9214" w:type="dxa"/>
            <w:gridSpan w:val="2"/>
            <w:tcBorders>
              <w:top w:val="nil"/>
              <w:bottom w:val="nil"/>
            </w:tcBorders>
          </w:tcPr>
          <w:p w14:paraId="53B9BC9E"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51F31EA1" w14:textId="77777777" w:rsidTr="008B074B">
        <w:tc>
          <w:tcPr>
            <w:tcW w:w="1298" w:type="dxa"/>
            <w:vMerge w:val="restart"/>
            <w:tcBorders>
              <w:top w:val="nil"/>
              <w:right w:val="nil"/>
            </w:tcBorders>
          </w:tcPr>
          <w:p w14:paraId="0694FF5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1D14BFD8" w14:textId="77777777" w:rsidR="007B6D78" w:rsidRPr="00A11126" w:rsidRDefault="007B6D78" w:rsidP="004745A6">
            <w:pPr>
              <w:spacing w:after="100" w:line="276" w:lineRule="auto"/>
              <w:rPr>
                <w:rFonts w:asciiTheme="minorHAnsi" w:hAnsiTheme="minorHAnsi" w:cs="Tahoma"/>
                <w:sz w:val="23"/>
                <w:szCs w:val="23"/>
              </w:rPr>
            </w:pPr>
          </w:p>
          <w:p w14:paraId="40107206" w14:textId="2063FE26"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24371E">
              <w:rPr>
                <w:rFonts w:asciiTheme="minorHAnsi" w:hAnsiTheme="minorHAnsi" w:cs="Tahoma"/>
                <w:sz w:val="23"/>
                <w:szCs w:val="23"/>
              </w:rPr>
              <w:t>: 19/09/24</w:t>
            </w:r>
          </w:p>
        </w:tc>
      </w:tr>
      <w:tr w:rsidR="007B6D78" w:rsidRPr="00A11126" w14:paraId="29649F91" w14:textId="77777777" w:rsidTr="008B074B">
        <w:tc>
          <w:tcPr>
            <w:tcW w:w="1298" w:type="dxa"/>
            <w:vMerge/>
            <w:tcBorders>
              <w:right w:val="nil"/>
            </w:tcBorders>
          </w:tcPr>
          <w:p w14:paraId="76EAE725"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2CB25C6C" w14:textId="77777777" w:rsidR="007B6D78" w:rsidRPr="00A11126" w:rsidRDefault="007B6D78" w:rsidP="004745A6">
            <w:pPr>
              <w:spacing w:after="100" w:line="276" w:lineRule="auto"/>
              <w:rPr>
                <w:rFonts w:asciiTheme="minorHAnsi" w:hAnsiTheme="minorHAnsi" w:cs="Tahoma"/>
                <w:sz w:val="23"/>
                <w:szCs w:val="23"/>
              </w:rPr>
            </w:pPr>
          </w:p>
          <w:p w14:paraId="519056F4" w14:textId="0F368D10"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24371E">
              <w:rPr>
                <w:rFonts w:asciiTheme="minorHAnsi" w:hAnsiTheme="minorHAnsi" w:cs="Tahoma"/>
                <w:sz w:val="23"/>
                <w:szCs w:val="23"/>
              </w:rPr>
              <w:t>: Gabriela Ramos Bonilla</w:t>
            </w:r>
          </w:p>
        </w:tc>
      </w:tr>
      <w:tr w:rsidR="007B6D78" w:rsidRPr="00A11126" w14:paraId="2B673B48" w14:textId="77777777" w:rsidTr="008B074B">
        <w:tc>
          <w:tcPr>
            <w:tcW w:w="1298" w:type="dxa"/>
            <w:vMerge/>
            <w:tcBorders>
              <w:bottom w:val="nil"/>
              <w:right w:val="nil"/>
            </w:tcBorders>
          </w:tcPr>
          <w:p w14:paraId="144A37C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7E496B75" w14:textId="77777777" w:rsidR="007B6D78" w:rsidRPr="00A11126" w:rsidRDefault="007B6D78" w:rsidP="004745A6">
            <w:pPr>
              <w:spacing w:after="100" w:line="276" w:lineRule="auto"/>
              <w:rPr>
                <w:rFonts w:asciiTheme="minorHAnsi" w:hAnsiTheme="minorHAnsi" w:cs="Tahoma"/>
                <w:sz w:val="23"/>
                <w:szCs w:val="23"/>
              </w:rPr>
            </w:pPr>
          </w:p>
          <w:p w14:paraId="61AC55DF" w14:textId="1522B625"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24371E">
              <w:rPr>
                <w:rFonts w:asciiTheme="minorHAnsi" w:hAnsiTheme="minorHAnsi" w:cs="Tahoma"/>
                <w:sz w:val="23"/>
                <w:szCs w:val="23"/>
              </w:rPr>
              <w:t xml:space="preserve">/Treasurer: </w:t>
            </w:r>
            <w:r w:rsidR="006E7C19" w:rsidRPr="006E7C19">
              <w:rPr>
                <w:rFonts w:asciiTheme="minorHAnsi" w:hAnsiTheme="minorHAnsi" w:cs="Tahoma"/>
                <w:sz w:val="23"/>
                <w:szCs w:val="23"/>
              </w:rPr>
              <w:t>The election is set to take place in October</w:t>
            </w:r>
            <w:r w:rsidR="006E7C19">
              <w:rPr>
                <w:rFonts w:asciiTheme="minorHAnsi" w:hAnsiTheme="minorHAnsi" w:cs="Tahoma"/>
                <w:sz w:val="23"/>
                <w:szCs w:val="23"/>
              </w:rPr>
              <w:t>.</w:t>
            </w:r>
          </w:p>
        </w:tc>
      </w:tr>
      <w:tr w:rsidR="007B6D78" w:rsidRPr="00A11126" w14:paraId="431383C5" w14:textId="77777777" w:rsidTr="007B6D78">
        <w:tc>
          <w:tcPr>
            <w:tcW w:w="9214" w:type="dxa"/>
            <w:gridSpan w:val="2"/>
            <w:tcBorders>
              <w:top w:val="nil"/>
              <w:bottom w:val="nil"/>
            </w:tcBorders>
          </w:tcPr>
          <w:p w14:paraId="325A08E2"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0FB58736" w14:textId="77777777" w:rsidTr="00C479AE">
        <w:tc>
          <w:tcPr>
            <w:tcW w:w="9214" w:type="dxa"/>
            <w:gridSpan w:val="2"/>
            <w:tcBorders>
              <w:top w:val="nil"/>
              <w:bottom w:val="nil"/>
            </w:tcBorders>
          </w:tcPr>
          <w:p w14:paraId="5EB2E2D9"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086C3CB5" w14:textId="77777777" w:rsidTr="000C3EA9">
        <w:tc>
          <w:tcPr>
            <w:tcW w:w="1298" w:type="dxa"/>
            <w:vMerge w:val="restart"/>
            <w:tcBorders>
              <w:top w:val="nil"/>
              <w:right w:val="nil"/>
            </w:tcBorders>
          </w:tcPr>
          <w:p w14:paraId="4210D71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1B1786B6" w14:textId="77777777" w:rsidR="007B6D78" w:rsidRPr="00A11126" w:rsidRDefault="007B6D78" w:rsidP="004745A6">
            <w:pPr>
              <w:spacing w:after="100" w:line="276" w:lineRule="auto"/>
              <w:rPr>
                <w:rFonts w:asciiTheme="minorHAnsi" w:hAnsiTheme="minorHAnsi" w:cs="Tahoma"/>
                <w:sz w:val="23"/>
                <w:szCs w:val="23"/>
              </w:rPr>
            </w:pPr>
          </w:p>
          <w:p w14:paraId="7097BE4B"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2E7B3D94" w14:textId="77777777" w:rsidTr="000C3EA9">
        <w:tc>
          <w:tcPr>
            <w:tcW w:w="1298" w:type="dxa"/>
            <w:vMerge/>
            <w:tcBorders>
              <w:bottom w:val="nil"/>
              <w:right w:val="nil"/>
            </w:tcBorders>
          </w:tcPr>
          <w:p w14:paraId="3B61B02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2DB00EE1" w14:textId="77777777" w:rsidR="007B6D78" w:rsidRPr="00A11126" w:rsidRDefault="007B6D78" w:rsidP="004745A6">
            <w:pPr>
              <w:spacing w:after="100" w:line="276" w:lineRule="auto"/>
              <w:rPr>
                <w:rFonts w:asciiTheme="minorHAnsi" w:hAnsiTheme="minorHAnsi" w:cs="Tahoma"/>
                <w:sz w:val="23"/>
                <w:szCs w:val="23"/>
              </w:rPr>
            </w:pPr>
          </w:p>
          <w:p w14:paraId="56379C7D"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48F62C42" w14:textId="77777777" w:rsidR="00981DF8" w:rsidRPr="00A11126" w:rsidRDefault="00981DF8" w:rsidP="004745A6">
      <w:pPr>
        <w:spacing w:after="100" w:line="276" w:lineRule="auto"/>
        <w:rPr>
          <w:rFonts w:asciiTheme="minorHAnsi" w:hAnsiTheme="minorHAnsi"/>
          <w:sz w:val="2"/>
          <w:szCs w:val="2"/>
        </w:rPr>
      </w:pPr>
    </w:p>
    <w:p w14:paraId="270CC37C"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352F2E6D" wp14:editId="6E14D194">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8500BA" w14:textId="77777777" w:rsidR="006F18EB" w:rsidRDefault="006F18EB" w:rsidP="00C479AE">
      <w:r>
        <w:separator/>
      </w:r>
    </w:p>
  </w:endnote>
  <w:endnote w:type="continuationSeparator" w:id="0">
    <w:p w14:paraId="04B49D68" w14:textId="77777777" w:rsidR="006F18EB" w:rsidRDefault="006F18EB"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0ABF0"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338DD8" w14:textId="77777777" w:rsidR="006F18EB" w:rsidRDefault="006F18EB" w:rsidP="00C479AE">
      <w:r>
        <w:separator/>
      </w:r>
    </w:p>
  </w:footnote>
  <w:footnote w:type="continuationSeparator" w:id="0">
    <w:p w14:paraId="5A750E67" w14:textId="77777777" w:rsidR="006F18EB" w:rsidRDefault="006F18EB"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5DF4D"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260585CF" wp14:editId="3CEB22ED">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12359187">
    <w:abstractNumId w:val="0"/>
  </w:num>
  <w:num w:numId="2" w16cid:durableId="2006277790">
    <w:abstractNumId w:val="1"/>
  </w:num>
  <w:num w:numId="3" w16cid:durableId="1054305801">
    <w:abstractNumId w:val="4"/>
  </w:num>
  <w:num w:numId="4" w16cid:durableId="1586186278">
    <w:abstractNumId w:val="2"/>
  </w:num>
  <w:num w:numId="5" w16cid:durableId="287441442">
    <w:abstractNumId w:val="3"/>
  </w:num>
  <w:num w:numId="6" w16cid:durableId="74699937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332"/>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76866"/>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71E"/>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6E7C19"/>
    <w:rsid w:val="006F18EB"/>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2B38F3"/>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11</Pages>
  <Words>2871</Words>
  <Characters>16368</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Gabriela Ramos Bonilla</cp:lastModifiedBy>
  <cp:revision>4</cp:revision>
  <cp:lastPrinted>2013-02-21T14:59:00Z</cp:lastPrinted>
  <dcterms:created xsi:type="dcterms:W3CDTF">2019-07-16T09:14:00Z</dcterms:created>
  <dcterms:modified xsi:type="dcterms:W3CDTF">2024-09-19T11:08:00Z</dcterms:modified>
</cp:coreProperties>
</file>