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3F862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E9528A0" wp14:editId="2B4455AC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4C8C8A10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1D171B">
        <w:rPr>
          <w:rFonts w:asciiTheme="minorHAnsi" w:hAnsiTheme="minorHAnsi" w:cs="Tahoma"/>
          <w:b/>
          <w:sz w:val="32"/>
          <w:szCs w:val="28"/>
        </w:rPr>
        <w:t xml:space="preserve">University of Southampton </w:t>
      </w:r>
      <w:r w:rsidR="001D171B" w:rsidRPr="001D171B">
        <w:rPr>
          <w:rFonts w:asciiTheme="minorHAnsi" w:hAnsiTheme="minorHAnsi" w:cs="Tahoma"/>
          <w:b/>
          <w:sz w:val="32"/>
          <w:szCs w:val="28"/>
        </w:rPr>
        <w:t>Archaeology Society</w:t>
      </w:r>
    </w:p>
    <w:p w14:paraId="46996612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76F43" wp14:editId="07945DFF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7C00C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72DF2F0C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771CE362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2A4C0DEE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42BF2985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3AA8A6CA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05EDADB7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A2DEB8C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EB217D4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148DBCF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53256C17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5DB08AAA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58C49391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085E0C87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1B134B4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4E3B60B2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56F96335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385FBA3A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4B7811F8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1D171B">
        <w:rPr>
          <w:rFonts w:asciiTheme="minorHAnsi" w:hAnsiTheme="minorHAnsi" w:cs="Tahoma"/>
          <w:sz w:val="23"/>
          <w:szCs w:val="23"/>
        </w:rPr>
        <w:t xml:space="preserve">University of Southampton </w:t>
      </w:r>
      <w:r w:rsidR="001D171B" w:rsidRPr="001D171B">
        <w:rPr>
          <w:rFonts w:asciiTheme="minorHAnsi" w:hAnsiTheme="minorHAnsi" w:cs="Tahoma"/>
          <w:sz w:val="23"/>
          <w:szCs w:val="23"/>
        </w:rPr>
        <w:t>Archaeology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proofErr w:type="spellStart"/>
      <w:r w:rsidR="001D171B" w:rsidRPr="001D171B">
        <w:rPr>
          <w:rFonts w:asciiTheme="minorHAnsi" w:hAnsiTheme="minorHAnsi" w:cs="Tahoma"/>
          <w:sz w:val="23"/>
          <w:szCs w:val="23"/>
        </w:rPr>
        <w:t>ArchSoc</w:t>
      </w:r>
      <w:proofErr w:type="spellEnd"/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58563B32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7F29E0C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04A1168D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32EAD433" w14:textId="77777777" w:rsidR="004A0ECC" w:rsidRPr="00A11126" w:rsidRDefault="00BD6C0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objective one</w:t>
      </w:r>
    </w:p>
    <w:p w14:paraId="75DB6C1C" w14:textId="77777777" w:rsidR="00BD6C0A" w:rsidRPr="00A11126" w:rsidRDefault="00BD6C0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objective two</w:t>
      </w:r>
    </w:p>
    <w:p w14:paraId="7DCF683A" w14:textId="77777777" w:rsidR="00BD6C0A" w:rsidRPr="00A11126" w:rsidRDefault="00BD6C0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objective three</w:t>
      </w:r>
    </w:p>
    <w:p w14:paraId="18DE753B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9440B2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326CFC9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1A23C8E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69DF5D1F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39045D3B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7797AA5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A63007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3154D5E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3345BFDA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15DDEA9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7D7D2E8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66F7139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3C5772BF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1D9D777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D2BAE0C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FC0D695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13F4E2E8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34B18A6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1A17DDD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20A5AEE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0F33F085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69EE9EB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2980C0C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B70550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F7BCDD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3B95273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640F69C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E5B26C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49EC894C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25C07FF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FAB7DE0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108FC14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70BB4EEC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5CCFB4C2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27566E97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39DD50DA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7A73854C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3CCDA71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389058E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14AF623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2756EE8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4D0AA7F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2CDB45B1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730D544A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6167958A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5DE0B64F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10BED31D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03B5ADEB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6BDDD48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383030AA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BC7C4F2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29DB53E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5E2F870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605C393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4D0CB24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(d)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Events Secretary.  The Events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large scale,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such as Balls, sojourns, and theatre trips.  </w:t>
      </w:r>
      <w:r w:rsidR="00C837F5">
        <w:rPr>
          <w:rFonts w:asciiTheme="minorHAnsi" w:hAnsiTheme="minorHAnsi" w:cs="Tahoma"/>
          <w:sz w:val="23"/>
          <w:szCs w:val="23"/>
          <w:highlight w:val="yellow"/>
        </w:rPr>
        <w:t>They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also support, and be supported by, the Social Secretary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</w:p>
    <w:p w14:paraId="7B1F19F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(e)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Social Secretary.  The Social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smaller scale,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such as nights out.  </w:t>
      </w:r>
      <w:r w:rsidR="00C837F5">
        <w:rPr>
          <w:rFonts w:asciiTheme="minorHAnsi" w:hAnsiTheme="minorHAnsi" w:cs="Tahoma"/>
          <w:sz w:val="23"/>
          <w:szCs w:val="23"/>
          <w:highlight w:val="yellow"/>
        </w:rPr>
        <w:t>They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also support, and be supported by, the Events Secretary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</w:p>
    <w:p w14:paraId="7333F4F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(f)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Welfare Officer.  The Welfare Officer shall provide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welfare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pursuits for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embers, and offer academic advice in conjunction with the course representatives of the Students’ Union.</w:t>
      </w:r>
    </w:p>
    <w:p w14:paraId="2B4998A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(g)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Publicity Officer.  The Publicity Officer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c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ommunicat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e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activities to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 and the Students’ Union, and lead on the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organisation of the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’s democratic processes.</w:t>
      </w:r>
    </w:p>
    <w:p w14:paraId="4171E7F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(h)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Sports Secretary.  The Sports Secretary shall provide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athletic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pursuits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for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embers, including the organisation of the intra-mural sports teams and their training.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49DC58B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543BBCC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328842B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307577B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257EC1F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0AE4A8DB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012E97E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3863130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7E19E81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2E97DB7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288BAB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226F9AC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2E929DA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9B65706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3354EB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5F1A35B2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B8ADEE2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6995492F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1F257C0C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7C14A861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3F8C9124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0EA8EE51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1CB63E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lastRenderedPageBreak/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72C483E2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780475AE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5E23797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11F6A6D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3E6A4D5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0F259292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2F74929A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2628F431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0C2CB1E7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29B1A3F1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EEB10CC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3AF01716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27B26A94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02AF8377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22531B96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69561B8A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76B6A01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5ECE7F47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2F5BB9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182B09F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462A2EB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5B4EB7C2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5EC7DC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0CA2B94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9AB8FD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25B944C1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F8F754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D941F5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4682CC3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22E1D0C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4C13E20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31D2D7B2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00A9A780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078B993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1180AF6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10D646D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076899B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52DC9C2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745FC15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18886904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44318C9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3BEBDB1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240F7D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716FED6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DF4935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5AC6411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02BC9F6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193CBA5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9C4853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337DDB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61414836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07C2932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5645140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331DC7C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885ED78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64F3D5B4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795A54A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96F351C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5A5538E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1275E06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4F2F6088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67971E5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2B72EC4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2DE69D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598FD42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7DCA645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5878095D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00C11A0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3A0CDCA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1A78B42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23A30CD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130461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3FD736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D407C0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0DE3C589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61DBED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6E2ED5B5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15C962F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69E73C7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70819D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3CD4412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35D4F65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similar to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5FA909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388AB54C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3C59EB6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0A9344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6482BF0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29CA7858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7779FD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233C973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6682AA3E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3DC9F75F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0823D21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613FFA12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E698171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6097C462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3955D904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3889EF5C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D733A22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54A79145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EB0816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746206B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FA9802F" w14:textId="662CBC31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8B6D75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</w:p>
        </w:tc>
      </w:tr>
      <w:tr w:rsidR="007B6D78" w:rsidRPr="00A11126" w14:paraId="70163262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3B7CEA3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423149B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7E6E619" w14:textId="16482BD5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8B6D75">
              <w:rPr>
                <w:rFonts w:asciiTheme="minorHAnsi" w:hAnsiTheme="minorHAnsi" w:cs="Tahoma"/>
                <w:sz w:val="23"/>
                <w:szCs w:val="23"/>
              </w:rPr>
              <w:t>: Olivia Keegan Carr</w:t>
            </w:r>
          </w:p>
        </w:tc>
      </w:tr>
      <w:tr w:rsidR="007B6D78" w:rsidRPr="00A11126" w14:paraId="63FA2AB7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1E97C99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401EA18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2272D1A" w14:textId="34CD2702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1D171B">
              <w:rPr>
                <w:rFonts w:asciiTheme="minorHAnsi" w:hAnsiTheme="minorHAnsi" w:cs="Tahoma"/>
                <w:sz w:val="23"/>
                <w:szCs w:val="23"/>
              </w:rPr>
              <w:t xml:space="preserve">           </w:t>
            </w:r>
            <w:r w:rsidR="008B6D75">
              <w:rPr>
                <w:rFonts w:asciiTheme="minorHAnsi" w:hAnsiTheme="minorHAnsi" w:cs="Tahoma"/>
                <w:sz w:val="23"/>
                <w:szCs w:val="23"/>
              </w:rPr>
              <w:t>Haley Hurlburt.</w:t>
            </w:r>
          </w:p>
        </w:tc>
      </w:tr>
      <w:tr w:rsidR="007B6D78" w:rsidRPr="00A11126" w14:paraId="7C432429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F459A7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46C2C659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6CF38CC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5627F8E4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39400ED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69850A2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FE3EDD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5BF4C1C7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56842DF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E49FE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8D7DAE2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57BAD98A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363872B4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1E6AE77" wp14:editId="69BFF93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ECB6E" w14:textId="77777777" w:rsidR="00DD7A45" w:rsidRDefault="00DD7A45" w:rsidP="00C479AE">
      <w:r>
        <w:separator/>
      </w:r>
    </w:p>
  </w:endnote>
  <w:endnote w:type="continuationSeparator" w:id="0">
    <w:p w14:paraId="5775DC92" w14:textId="77777777" w:rsidR="00DD7A45" w:rsidRDefault="00DD7A45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41E3A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7F943" w14:textId="77777777" w:rsidR="00DD7A45" w:rsidRDefault="00DD7A45" w:rsidP="00C479AE">
      <w:r>
        <w:separator/>
      </w:r>
    </w:p>
  </w:footnote>
  <w:footnote w:type="continuationSeparator" w:id="0">
    <w:p w14:paraId="0ED9BEE6" w14:textId="77777777" w:rsidR="00DD7A45" w:rsidRDefault="00DD7A45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DB33D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560424FE" wp14:editId="780C077A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171B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B6D75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D7A45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D41FE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25610-DE5B-4A8A-95CA-4ADCEF4A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2873</Words>
  <Characters>16378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Olivia Keegan Carr</cp:lastModifiedBy>
  <cp:revision>2</cp:revision>
  <cp:lastPrinted>2013-02-21T14:59:00Z</cp:lastPrinted>
  <dcterms:created xsi:type="dcterms:W3CDTF">2020-09-21T18:58:00Z</dcterms:created>
  <dcterms:modified xsi:type="dcterms:W3CDTF">2020-09-21T18:58:00Z</dcterms:modified>
</cp:coreProperties>
</file>