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ptos" w:cs="Aptos" w:eastAsia="Aptos" w:hAnsi="Aptos"/>
          <w:b w:val="1"/>
          <w:bCs w:val="1"/>
          <w:sz w:val="36"/>
          <w:szCs w:val="36"/>
        </w:rPr>
      </w:pPr>
      <w:r w:rsidDel="00000000" w:rsidR="00000000" w:rsidRPr="00000000">
        <w:rPr>
          <w:rFonts w:ascii="Aptos" w:cs="Aptos" w:eastAsia="Aptos" w:hAnsi="Aptos"/>
          <w:b w:val="1"/>
          <w:bCs w:val="1"/>
          <w:sz w:val="36"/>
          <w:szCs w:val="36"/>
          <w:rtl w:val="0"/>
        </w:rPr>
        <w:t xml:space="preserve">University of Southampton Students’ Union</w:t>
      </w:r>
    </w:p>
    <w:p w:rsidR="00000000" w:rsidDel="00000000" w:rsidP="00000000" w:rsidRDefault="00000000" w:rsidRPr="00000000" w14:paraId="00000002">
      <w:pPr>
        <w:jc w:val="center"/>
        <w:rPr>
          <w:rFonts w:ascii="Aptos" w:cs="Aptos" w:eastAsia="Aptos" w:hAnsi="Aptos"/>
          <w:b w:val="1"/>
          <w:bCs w:val="1"/>
          <w:sz w:val="36"/>
          <w:szCs w:val="36"/>
        </w:rPr>
      </w:pPr>
      <w:r w:rsidDel="00000000" w:rsidR="00000000" w:rsidRPr="00000000">
        <w:rPr>
          <w:rFonts w:ascii="Aptos" w:cs="Aptos" w:eastAsia="Aptos" w:hAnsi="Aptos"/>
          <w:b w:val="1"/>
          <w:bCs w:val="1"/>
          <w:sz w:val="36"/>
          <w:szCs w:val="36"/>
          <w:rtl w:val="0"/>
        </w:rPr>
        <w:t xml:space="preserve">Constitution of: </w:t>
      </w:r>
      <w:r w:rsidDel="00000000" w:rsidR="00000000" w:rsidRPr="00000000">
        <w:rPr>
          <w:rtl w:val="0"/>
        </w:rPr>
        <w:t xml:space="preserve">Southampton University Kickboxing</w:t>
      </w:r>
      <w:r w:rsidDel="00000000" w:rsidR="00000000" w:rsidRPr="00000000">
        <w:rPr>
          <w:rtl w:val="0"/>
        </w:rPr>
      </w:r>
    </w:p>
    <w:p w:rsidR="00000000" w:rsidDel="00000000" w:rsidP="00000000" w:rsidRDefault="00000000" w:rsidRPr="00000000" w14:paraId="00000003">
      <w:pPr>
        <w:jc w:val="center"/>
        <w:rPr>
          <w:rFonts w:ascii="Aptos" w:cs="Aptos" w:eastAsia="Aptos" w:hAnsi="Aptos"/>
          <w:b w:val="1"/>
          <w:bCs w:val="1"/>
          <w:sz w:val="28"/>
          <w:szCs w:val="28"/>
        </w:rPr>
      </w:pPr>
      <w:r w:rsidDel="00000000" w:rsidR="00000000" w:rsidRPr="00000000">
        <w:rPr>
          <w:rtl w:val="0"/>
        </w:rPr>
      </w:r>
    </w:p>
    <w:p w:rsidR="00000000" w:rsidDel="00000000" w:rsidP="00000000" w:rsidRDefault="00000000" w:rsidRPr="00000000" w14:paraId="00000004">
      <w:pPr>
        <w:jc w:val="center"/>
        <w:rPr>
          <w:rFonts w:ascii="Aptos" w:cs="Aptos" w:eastAsia="Aptos" w:hAnsi="Aptos"/>
          <w:b w:val="1"/>
          <w:bCs w:val="1"/>
          <w:sz w:val="28"/>
          <w:szCs w:val="28"/>
        </w:rPr>
      </w:pPr>
      <w:r w:rsidDel="00000000" w:rsidR="00000000" w:rsidRPr="00000000">
        <w:rPr>
          <w:rFonts w:ascii="Aptos" w:cs="Aptos" w:eastAsia="Aptos" w:hAnsi="Aptos"/>
          <w:b w:val="1"/>
          <w:bCs w:val="1"/>
          <w:sz w:val="28"/>
          <w:szCs w:val="28"/>
          <w:rtl w:val="0"/>
        </w:rPr>
        <w:t xml:space="preserve">Notes</w:t>
      </w:r>
    </w:p>
    <w:p w:rsidR="00000000" w:rsidDel="00000000" w:rsidP="00000000" w:rsidRDefault="00000000" w:rsidRPr="00000000" w14:paraId="00000005">
      <w:pPr>
        <w:jc w:val="center"/>
        <w:rPr>
          <w:rFonts w:ascii="Aptos" w:cs="Aptos" w:eastAsia="Aptos" w:hAnsi="Aptos"/>
          <w:b w:val="1"/>
          <w:bCs w:val="1"/>
          <w:sz w:val="24"/>
          <w:szCs w:val="24"/>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-236214</wp:posOffset>
                </wp:positionH>
                <wp:positionV relativeFrom="paragraph">
                  <wp:posOffset>53340</wp:posOffset>
                </wp:positionV>
                <wp:extent cx="6714798" cy="2781300"/>
                <wp:effectExtent b="0" l="0" r="0" t="0"/>
                <wp:wrapNone/>
                <wp:docPr id="1" name=""/>
                <a:graphic>
                  <a:graphicData uri="http://schemas.microsoft.com/office/word/2010/wordprocessingShape">
                    <wps:wsp>
                      <wps:cNvSpPr/>
                      <wps:cNvPr id="3" name="Shape 3"/>
                      <wps:spPr>
                        <a:xfrm>
                          <a:off x="0" y="0"/>
                          <a:ext cx="6714798" cy="2781300"/>
                        </a:xfrm>
                        <a:prstGeom prst="roundRect">
                          <a:avLst>
                            <a:gd fmla="val 16667" name="adj"/>
                          </a:avLst>
                        </a:prstGeom>
                        <a:noFill/>
                        <a:ln cap="flat" cmpd="sng" w="19050">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-236214</wp:posOffset>
                </wp:positionH>
                <wp:positionV relativeFrom="paragraph">
                  <wp:posOffset>53340</wp:posOffset>
                </wp:positionV>
                <wp:extent cx="6714798" cy="278130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714798" cy="2781300"/>
                        </a:xfrm>
                        <a:prstGeom prst="rect"/>
                        <a:ln/>
                      </pic:spPr>
                    </pic:pic>
                  </a:graphicData>
                </a:graphic>
              </wp:anchor>
            </w:drawing>
          </mc:Fallback>
        </mc:AlternateContent>
      </w:r>
    </w:p>
    <w:p w:rsidR="00000000" w:rsidDel="00000000" w:rsidP="00000000" w:rsidRDefault="00000000" w:rsidRPr="00000000" w14:paraId="0000000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155"/>
        </w:tabs>
        <w:spacing w:after="0" w:before="0" w:line="276" w:lineRule="auto"/>
        <w:ind w:left="567" w:right="0" w:hanging="425"/>
        <w:jc w:val="left"/>
        <w:rPr>
          <w:b w:val="0"/>
          <w:bCs w:val="0"/>
          <w:i w:val="0"/>
          <w:iCs w:val="0"/>
          <w:smallCaps w:val="0"/>
          <w:strike w:val="0"/>
          <w:color w:val="000000"/>
          <w:sz w:val="23"/>
          <w:szCs w:val="23"/>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You should only need to edit the text in the editable fields, including adding or changing the Committee Member roles as you see fit. </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155"/>
        </w:tabs>
        <w:spacing w:after="0" w:before="0" w:line="276" w:lineRule="auto"/>
        <w:ind w:left="567" w:right="0" w:hanging="425"/>
        <w:jc w:val="left"/>
        <w:rPr>
          <w:b w:val="0"/>
          <w:bCs w:val="0"/>
          <w:i w:val="0"/>
          <w:iCs w:val="0"/>
          <w:smallCaps w:val="0"/>
          <w:strike w:val="0"/>
          <w:color w:val="000000"/>
          <w:sz w:val="23"/>
          <w:szCs w:val="23"/>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If you want to make any changes other than the highlighted sections, please discuss these with the Union first – </w:t>
      </w:r>
      <w:hyperlink r:id="rId7">
        <w:r w:rsidDel="00000000" w:rsidR="00000000" w:rsidRPr="00000000">
          <w:rPr>
            <w:rFonts w:ascii="Aptos" w:cs="Aptos" w:eastAsia="Aptos" w:hAnsi="Aptos"/>
            <w:b w:val="0"/>
            <w:bCs w:val="0"/>
            <w:i w:val="0"/>
            <w:iCs w:val="0"/>
            <w:smallCaps w:val="0"/>
            <w:strike w:val="0"/>
            <w:color w:val="000000"/>
            <w:sz w:val="23"/>
            <w:szCs w:val="23"/>
            <w:u w:val="single"/>
            <w:shd w:fill="auto" w:val="clear"/>
            <w:vertAlign w:val="baseline"/>
            <w:rtl w:val="0"/>
          </w:rPr>
          <w:t xml:space="preserve">suactivities@soton.ac.uk</w:t>
        </w:r>
      </w:hyperlink>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 The constitution needs to remain compatible with the SUSU Articles, Rules and any other relevant policies.</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155"/>
        </w:tabs>
        <w:spacing w:after="0" w:before="0" w:line="276" w:lineRule="auto"/>
        <w:ind w:left="567" w:right="0" w:hanging="425"/>
        <w:jc w:val="left"/>
        <w:rPr>
          <w:b w:val="0"/>
          <w:bCs w:val="0"/>
          <w:i w:val="0"/>
          <w:iCs w:val="0"/>
          <w:smallCaps w:val="0"/>
          <w:strike w:val="0"/>
          <w:color w:val="000000"/>
          <w:sz w:val="23"/>
          <w:szCs w:val="23"/>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Your full name will usually start with “University of Southampton …”, so for example “University of Southampton Football Club”. Your short name or acronym can be whatever you like it to be.</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155"/>
        </w:tabs>
        <w:spacing w:after="0" w:before="0" w:line="276" w:lineRule="auto"/>
        <w:ind w:left="567" w:right="0" w:hanging="425"/>
        <w:jc w:val="left"/>
        <w:rPr>
          <w:b w:val="0"/>
          <w:bCs w:val="0"/>
          <w:i w:val="0"/>
          <w:iCs w:val="0"/>
          <w:smallCaps w:val="0"/>
          <w:strike w:val="0"/>
          <w:color w:val="000000"/>
          <w:sz w:val="23"/>
          <w:szCs w:val="23"/>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Your Group must have an elected committee which consists of at least President (or equivalent role), Treasurer and Wellbeing &amp; Inclusion Officer (or equivalent role). The committee must all be full members and there must only be one President and one Treasurer</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155"/>
        </w:tabs>
        <w:spacing w:after="100" w:before="0" w:line="276" w:lineRule="auto"/>
        <w:ind w:left="567" w:right="0" w:hanging="425"/>
        <w:jc w:val="left"/>
        <w:rPr>
          <w:b w:val="0"/>
          <w:bCs w:val="0"/>
          <w:i w:val="0"/>
          <w:iCs w:val="0"/>
          <w:smallCaps w:val="0"/>
          <w:strike w:val="0"/>
          <w:color w:val="000000"/>
          <w:sz w:val="23"/>
          <w:szCs w:val="23"/>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This model constitution was last updated and approved by the Union in May 2026. </w:t>
      </w:r>
      <w:r w:rsidDel="00000000" w:rsidR="00000000" w:rsidRPr="00000000">
        <w:rPr>
          <w:rtl w:val="0"/>
        </w:rPr>
      </w:r>
    </w:p>
    <w:p w:rsidR="00000000" w:rsidDel="00000000" w:rsidP="00000000" w:rsidRDefault="00000000" w:rsidRPr="00000000" w14:paraId="0000000B">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0C">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Constitution Scope and Responsibilities</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aspects of the Group will be delivered in accordance with this constitution and the Committee is responsible for ensuring this happens.</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is responsible for ensuring the group meets and maintains the conditions for affiliation, as defined in Rule 8 'Student Groups' in the </w:t>
      </w:r>
      <w:hyperlink r:id="rId8">
        <w:r w:rsidDel="00000000" w:rsidR="00000000" w:rsidRPr="00000000">
          <w:rPr>
            <w:rFonts w:ascii="Aptos" w:cs="Aptos" w:eastAsia="Aptos" w:hAnsi="Aptos"/>
            <w:b w:val="0"/>
            <w:bCs w:val="0"/>
            <w:i w:val="0"/>
            <w:iCs w:val="0"/>
            <w:smallCaps w:val="0"/>
            <w:strike w:val="0"/>
            <w:color w:val="0000ff"/>
            <w:sz w:val="24"/>
            <w:szCs w:val="24"/>
            <w:u w:val="single"/>
            <w:shd w:fill="auto" w:val="clear"/>
            <w:vertAlign w:val="baseline"/>
            <w:rtl w:val="0"/>
          </w:rPr>
          <w:t xml:space="preserve">Union’s Rules</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F">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Name</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association’s name is University Southampton Kickboxing also to be known as SUKickboxing and from now on the ‘Group’.</w:t>
      </w:r>
    </w:p>
    <w:bookmarkStart w:colFirst="0" w:colLast="0" w:name="lxymto65hjmj" w:id="0"/>
    <w:bookmarkEnd w:id="0"/>
    <w:p w:rsidR="00000000" w:rsidDel="00000000" w:rsidP="00000000" w:rsidRDefault="00000000" w:rsidRPr="00000000" w14:paraId="00000011">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Group Objectives</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Objectives of the Group are:</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Objective one: To Provide a safe, welcoming and inclusive environment  to its members.</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Objective two: To provide Kickboxing instruction to members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Objective three: To receptive to members concerns or suggestions with regards to their training. </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is to be operated solely for the purpose of the above Objects.</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an Objective becomes unlawful for any reason, then it will automatically cease to be valid and the Committee must promptly update the Objectives by following Clause 15 ‘Changes to the Constitution’.</w:t>
      </w:r>
      <w:r w:rsidDel="00000000" w:rsidR="00000000" w:rsidRPr="00000000">
        <w:rPr>
          <w:rtl w:val="0"/>
        </w:rPr>
      </w:r>
    </w:p>
    <w:p w:rsidR="00000000" w:rsidDel="00000000" w:rsidP="00000000" w:rsidRDefault="00000000" w:rsidRPr="00000000" w14:paraId="00000018">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Membership</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Only the following people may be members of the Group:</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Full Members of the Union (as defined in the Union’s Rules) may become Full Members of the Group; and</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Associate Members of the Union (as defined in the Union’s Rules) may become Associate Members of the Group.</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Membership is not transferable.</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Only Full Members may: </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be elected to the Committee; or </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vote at a General Meeting. </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may charge a fee for admission to Membership, which may be set by a Meeting of the Committee. Different categories of membership may exist, but conflicts of interest must not result in higher or lower fees being charged to any individual member.</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keep a register of members (the ‘Register’) on the Student Groups Hub provided by the Students’ Union at www.susu.org.</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may not refuse an application for Membership unless they have demonstrated to the Union that the applicant:</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is not eligible for Full or Associate membership; </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is not eligible for membership following a disciplinary process conducted by the Union or the University; or</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has been barred from membership by the Group as per Clause 13 ‘Disciplinary Action’. </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may limit access to some activities to make sure the student experience comes first.</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Some activities, or types of activities, may be limited to Full Members only; or </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Full Members may be given first access to activities, with any remaining places offered to Associate Members.</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This may apply to activities such as sessions, classes, competitions, events, trips, or tours.</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apply any limits or prioritisation fairly and consistently.</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change to how activities are limited or prioritised must be agreed by a vote of the Committee.</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Membership ends:</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immediately if the Member wishes to leave the group and gives written notice to the Committee;</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immediately upon a Member no longer qualifying for their category of Membership; and</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immediately when membership is revoked following a disciplinary process as per Clause 13, ‘Disciplinary Action’, or following a disciplinary process undertaken by the Union or the University; </w:t>
      </w:r>
      <w:r w:rsidDel="00000000" w:rsidR="00000000" w:rsidRPr="00000000">
        <w:rPr>
          <w:rtl w:val="0"/>
        </w:rPr>
      </w:r>
    </w:p>
    <w:p w:rsidR="00000000" w:rsidDel="00000000" w:rsidP="00000000" w:rsidRDefault="00000000" w:rsidRPr="00000000" w14:paraId="00000030">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General Meetings</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General Meeting is the Group’s highest decision-making body, as long as it follows the rules in this Constitution.</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must hold an Annual General Meeting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AGM</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between 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February and 31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May in each academic year, unless otherwise agreed in writing by the Union.</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General Meeting that is not an Annual General Meeting is called an Extraordinary General Meeting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EGM</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may call an Extraordinary General Meeting at any time.</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call an Extraordinary General Meeting if requested to do so in writing by at least five Full Members of the Group. This ensures Members can collectively challenge non-disciplinary decisions and uphold democratic accountability.</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Members’ written request must include an agenda for the matters they wish to be raised at the requested EGM.</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Committee does not announce an EGM within seven days of their receipt of the five of more Full Members’ written request, the Members may proceed to hold an EGM as per Clause 6 ‘Proceedings of General Meetings’.</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call an Extraordinary General Meeting if the Union requests them to do so.</w:t>
      </w:r>
      <w:r w:rsidDel="00000000" w:rsidR="00000000" w:rsidRPr="00000000">
        <w:rPr>
          <w:rtl w:val="0"/>
        </w:rPr>
      </w:r>
    </w:p>
    <w:bookmarkStart w:colFirst="0" w:colLast="0" w:name="ip4kzwyvh6ke" w:id="1"/>
    <w:bookmarkEnd w:id="1"/>
    <w:p w:rsidR="00000000" w:rsidDel="00000000" w:rsidP="00000000" w:rsidRDefault="00000000" w:rsidRPr="00000000" w14:paraId="00000039">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Proceedings of General Meetings</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Notice:</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minimum period of notice required to hold an Annual General Meeting is ten calendar days. The minimum period of notice required to hold an Extraordinary General Meeting is three days.</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notice must specify the date, time and place of the General Meeting, and an agenda for the General Meeting.</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General Meeting is an AGM, the notice must say so and must invite nominations as per Clause 9 ‘Appointment of the Committee’.</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Written notice must be given to all Members and to the Committee.</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Reasonable steps should be taken to ensure Full Members can attend and participate in person or online.</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Chairing:</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General Meetings will be chaired by the President.</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President is not available, or is not present within fifteen minutes of the time appointed for the General Meeting:</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notified in writing to the Committee ahead of the General Meeting, the President may appoint another Committee Member to act as Chair;</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otherwise, the Committee Members present may choose a Committee Member to act as Chair;</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otherwise, the Full Members who are present may choose a Full Member to chair.</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quorum for a General Meeting will be a simple majority of the total number of Full Members of the Group, not including Committee, unless otherwise agreed with the Union.</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Associate Members may speak at General Meetings at the Chair’s invitation.</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Voting on matters related to the Group:</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Every Full Member present at a General Meeting, with the exception of the Chair, will be allowed to cast one vote upon every voting matter. In the case of an equality of votes, the Chair will have a casting vote.</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Decisions may only be made by at least a simple majority of votes at a quorate General Meeting.</w:t>
      </w:r>
      <w:r w:rsidDel="00000000" w:rsidR="00000000" w:rsidRPr="00000000">
        <w:rPr>
          <w:rFonts w:ascii="Quattrocento Sans" w:cs="Quattrocento Sans" w:eastAsia="Quattrocento Sans" w:hAnsi="Quattrocento Sans"/>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votes, except for Committee elections (Clause 9), will be decided by a show of hands or secret ballot, as chosen by the Chair.</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is responsible for ensuring that:</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accurate minutes are taken of the General Meeting, including the decisions made and where appropriate the reasons for the decisions; and</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minutes are made available to all Members within 14 days of the General Meeting.</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Reports:</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General Meeting is an AGM, the Chair should invite the members of the Committee to present a report of their activities whilst in office.</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Treasurer must present the Group’s accounts to the Members at the AGM.</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Resolutions:</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Full Member may propose a decision to be discussed and voted upon at a General Meeting by giving at least one day’s written notice in advance.</w:t>
      </w:r>
      <w:r w:rsidDel="00000000" w:rsidR="00000000" w:rsidRPr="00000000">
        <w:rPr>
          <w:rtl w:val="0"/>
        </w:rPr>
      </w:r>
    </w:p>
    <w:p w:rsidR="00000000" w:rsidDel="00000000" w:rsidP="00000000" w:rsidRDefault="00000000" w:rsidRPr="00000000" w14:paraId="00000054">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Officers and the Committee</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made up of officers appointed under Clause 9, will manage the day-to-day operation of the Group and its property.</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must have the following officers:</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President.</w:t>
        <w:br w:type="textWrapping"/>
        <w:t xml:space="preserve">The President will oversee the organisation and management of the Group and the Committee as a whole; ensure the officers’ accountability to Members, the Committee, and the Union; and represent the Group to all external interests. The group must have only one President.</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Wellbeing &amp; Inclusion Officer.</w:t>
        <w:br w:type="textWrapping"/>
        <w:t xml:space="preserve">A Wellbeing &amp; Inclusion Officer will work to create a positive, inclusive, and supportive environment across the Group, to act as a welfare contact for the group in case of any concerns, and to guide Members toward the appropriate support services when needed.</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Treasurer.</w:t>
        <w:br w:type="textWrapping"/>
        <w:t xml:space="preserve">The treasurer will oversee the financing of the Group, set the Group's budget, and maintain the accounts of the Group. The group must have only one Treasurer.</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has the following officers in addition:</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Vice President.</w:t>
        <w:br w:type="textWrapping"/>
        <w:t xml:space="preserve">The Vice President supports the President in leading and developing the Group, helping to coordinate committee activity. The oversee day-to-day operations and step in for the President when required to ensure continuity and effective leadership</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Kit Secretary.</w:t>
        <w:br w:type="textWrapping"/>
        <w:t xml:space="preserve">The </w:t>
      </w:r>
      <w:r w:rsidDel="00000000" w:rsidR="00000000" w:rsidRPr="00000000">
        <w:rPr>
          <w:rFonts w:ascii="Aptos" w:cs="Aptos" w:eastAsia="Aptos" w:hAnsi="Aptos"/>
          <w:sz w:val="24"/>
          <w:szCs w:val="24"/>
          <w:rtl w:val="0"/>
        </w:rPr>
        <w:t xml:space="preserve">Kit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Secretary will oversee the condition and maintenance of the clubs equipment, along with organising replacements as and when needed. In addition, the Kit Secretary will oversee the distribution and design of all kit designed by the SUKickboxing. </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Social Secretary.</w:t>
        <w:br w:type="textWrapping"/>
        <w:t xml:space="preserve">The Social Secretary will provide social and cultural pursuits for the Group’s Members on a smaller scale, such as nights out.</w:t>
        <w:br w:type="textWrapping"/>
        <w:t xml:space="preserve">They will also support, and be supported by, the  Secretary in the promotion and maintenance of the overall Group ethos.</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Secretary.</w:t>
        <w:br w:type="textWrapping"/>
        <w:t xml:space="preserve">The Secretary will oversee the management of the Group, take minutes at General Meetings and Meetings of the Committee, and complete other administrative tasks as appropriate for the Group.</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Competition Secretary.</w:t>
        <w:br w:type="textWrapping"/>
        <w:t xml:space="preserve">The Competition Secretary will organise and find competitions for the Group’s Members to participate in.</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number of Officers on the Committee must not be less than three. There is no maximum number. There must always be:</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one President;</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one Treasurer;</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at least one Wellbeing &amp; Inclusion Officer</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 officer or ordinary member of the Committee will cease to hold office:</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immediately if they are no longer a Full Member of the Group;</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with effect from their resignation by written notice to the Committee;</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with effect from being removed from office as an outcome from a disciplinary process, as per Clause 13, ‘Disciplinary Action’; and</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with effect from being removed from office as an outcome from a disciplinary process by the Union or the University.</w:t>
      </w:r>
      <w:r w:rsidDel="00000000" w:rsidR="00000000" w:rsidRPr="00000000">
        <w:rPr>
          <w:rtl w:val="0"/>
        </w:rPr>
      </w:r>
    </w:p>
    <w:bookmarkStart w:colFirst="0" w:colLast="0" w:name="g1d3pl4qhupo" w:id="2"/>
    <w:bookmarkEnd w:id="2"/>
    <w:p w:rsidR="00000000" w:rsidDel="00000000" w:rsidP="00000000" w:rsidRDefault="00000000" w:rsidRPr="00000000" w14:paraId="0000006A">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Meetings of the Committee</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can manage their meetings as they see fit, as long as they follow the guidance outlined in this section of the constitution and adhere to the Union’s Code of Conduct (Rule 7 in the Union’s Rules).</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member of the Committee may request the President (or the Secretary, if the Group has one) to call a meeting of the Committee.</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President or Secretary must call a Meeting of the Committee within 14 days if requested to do so by a member of the Committee.</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Meetings of the Committee will be chaired by the President.</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President is not available, or is not present within fifteen minutes of the time appointed for the meeting:</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notified in writing to the Committee ahead of the Committee meeting, the President may appoint another Committee Member to act as Chair; and</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otherwise, the Committee Members present may choose a Committee Member to act as Chair.</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quorum for a meeting of the Committee will be a simple majority of the total number of members of the Committee in office.</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 decision may be made by a meeting of the Committee, unless a quorum is present at the time the decision is made.</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 with a conflict of interest must not vote on the decision and must not be included when calculating the quorum for that decision.</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Every member of the Committee, with the exception of the Chair, will be allowed one vote on every voting matter. In the case of an equality of votes, the Chair will have a casting vote.</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Committee decisions must be made by a simple majority of votes at a quorate meeting of the Committee by show of hands or secret ballot at the Chair’s discretion.</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Only Committee members present (in person or online) may vote.</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Minutes must be taken of all meetings at a meeting of the Committee, including the decisions made.</w:t>
      </w:r>
      <w:r w:rsidDel="00000000" w:rsidR="00000000" w:rsidRPr="00000000">
        <w:rPr>
          <w:rtl w:val="0"/>
        </w:rPr>
      </w:r>
    </w:p>
    <w:bookmarkStart w:colFirst="0" w:colLast="0" w:name="i1jh55yfbel4" w:id="3"/>
    <w:bookmarkEnd w:id="3"/>
    <w:p w:rsidR="00000000" w:rsidDel="00000000" w:rsidP="00000000" w:rsidRDefault="00000000" w:rsidRPr="00000000" w14:paraId="00000079">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Appointment of the Committee</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Full Members of the Group in General Meeting will appoint the officers and other members of the Committee by election within the AGM window of 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February until 31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May.</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Elections for the Committee will be held before the Annual General Meeting.</w:t>
        <w:br w:type="textWrapping"/>
        <w:t xml:space="preserve">By-elections for vacant roles will be held before an Extraordinary General Meeting.</w:t>
        <w:br w:type="textWrapping"/>
        <w:t xml:space="preserve">Elections will be held electronically through the Union.</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Single Transferrable Vote (STV) system will be used for all elections.</w:t>
      </w: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the event that the Union’s online election system is inaccessible, a First-Past-The-Post system may be used by the Group’s Committee with approval by the Union.</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all elections Re-Open Nominations, ‘RON’, will be a candidate. An election yielding a result of RON will be re-run as a by-election.</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Chair of the General Meeting will publicly announce election results and must do so accurately. If members believe the count is wrong, they can request a recount by the Union.</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member of the Committee will assume office with effect from the 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of July of the year they were elected, unless another date is agreed with the Union.</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member of the Committee will retire with effect at the end of the day 30</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June of the academic year in which they have held office, unless another date is agreed in writing with the Union.</w:t>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information will be updated on the Student Groups Hub provided by the Union at www.susu.org.</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retiring Committee must notify the Union within seven days if they wish to run any by-elections for unfilled positions.</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President role, Wellbeing &amp; Inclusion Officer role, and/or Treasurer role is vacant following the committee election (AGM), this automatically means a by-election (EGM) should be run.</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President, Wellbeing &amp; Inclusion Officer, or Treasurer for the following academic year is not appointed before the AGM window has closed, or after one by-election has been held within the AGM window, the Group will disaffiliate from the Union (in line with Rule 8 ‘Student Groups’ of the Union’s Rules).</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retiring Committee member must give all relevant information and documents to their successor or the incoming President before their term ends on 30</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June.</w:t>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Member may not be appointed a member of the Committee if they have been barred from becoming a member of the Committee following a disciplinary procedure by the Group as per clause 13 ‘Disciplinary Action’ or following disciplinary action by the Union or the University.</w:t>
      </w:r>
      <w:r w:rsidDel="00000000" w:rsidR="00000000" w:rsidRPr="00000000">
        <w:rPr>
          <w:rtl w:val="0"/>
        </w:rPr>
      </w:r>
    </w:p>
    <w:p w:rsidR="00000000" w:rsidDel="00000000" w:rsidP="00000000" w:rsidRDefault="00000000" w:rsidRPr="00000000" w14:paraId="00000088">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Financial Management</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shares responsibility for managing the Group’s finances properly.</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Group’s finances will be run through the Union’s digital Money Hub system. The Group may not hold a bank account with an external bank or building society.</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income and property must be used only to support the Group’s Objectives.</w:t>
      </w: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Committee members can be reimbursed for reasonable expenses they incur while </w:t>
        <w:tab/>
        <w:t xml:space="preserve">working for the Group but should get approval from the Treasurer beforehand whenever possible.</w:t>
      </w:r>
      <w:r w:rsidDel="00000000" w:rsidR="00000000" w:rsidRPr="00000000">
        <w:rPr>
          <w:rtl w:val="0"/>
        </w:rPr>
      </w:r>
    </w:p>
    <w:p w:rsidR="00000000" w:rsidDel="00000000" w:rsidP="00000000" w:rsidRDefault="00000000" w:rsidRPr="00000000" w14:paraId="0000008D">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Irregularities and Saving Provisions</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Committee decisions remain valid provided that, at the time the decision was made, a sufficient number of votes were cast by members who were eligible to vote.</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vote cast by a person who, at the time of voting, was:</w:t>
      </w: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disqualified from holding office;</w:t>
      </w: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retired or required to step down;</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not allowed to vote due to conflict of interest</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must be disregarded and does not count towards the decision.</w:t>
      </w:r>
    </w:p>
    <w:p w:rsidR="00000000" w:rsidDel="00000000" w:rsidP="00000000" w:rsidRDefault="00000000" w:rsidRPr="00000000" w14:paraId="0000009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 can challenge a Committee or General Meeting decision through a Point of Order only if a procedural error clearly harmed a member of the Group.</w:t>
      </w:r>
      <w:r w:rsidDel="00000000" w:rsidR="00000000" w:rsidRPr="00000000">
        <w:rPr>
          <w:rtl w:val="0"/>
        </w:rPr>
      </w:r>
    </w:p>
    <w:bookmarkStart w:colFirst="0" w:colLast="0" w:name="hzoqgisk11ku" w:id="4"/>
    <w:bookmarkEnd w:id="4"/>
    <w:p w:rsidR="00000000" w:rsidDel="00000000" w:rsidP="00000000" w:rsidRDefault="00000000" w:rsidRPr="00000000" w14:paraId="00000095">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Conflicts of Interests and Conflicts of Loyalties</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Member of the Committee must:</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declare any personal interest in decisions or transactions that hasn’t already been disclosed.</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step away from discussions where a conflict between their duty and personal interest might arise.</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not vote on, or be counted in the quorum for, a decision connected to their conflict of interest.</w:t>
      </w:r>
      <w:r w:rsidDel="00000000" w:rsidR="00000000" w:rsidRPr="00000000">
        <w:rPr>
          <w:rtl w:val="0"/>
        </w:rPr>
      </w:r>
    </w:p>
    <w:bookmarkStart w:colFirst="0" w:colLast="0" w:name="gesn2ly9pw1c" w:id="5"/>
    <w:bookmarkEnd w:id="5"/>
    <w:p w:rsidR="00000000" w:rsidDel="00000000" w:rsidP="00000000" w:rsidRDefault="00000000" w:rsidRPr="00000000" w14:paraId="0000009A">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Disciplinary Action</w:t>
      </w: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cannot commence disciplinary action without approval from the Union.</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may take disciplinary action against any Member of the Group as a consequence of conduct by the Member which is: </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detrimental to the reputation of the Group and/or the Students’ Union and/or the University.</w:t>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incompatible with the Objectives of the Group (see Clause 3, ‘Group Objectives’);</w:t>
      </w: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contravention of any provision of this Constitution; and/or</w:t>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breach of the Union’s Code of Conduct (Rule 7 in the Union’s Rules).</w:t>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disciplinary hearing must be conducted in an impartial, balanced, and fair manner, considering all relevant representations on the matter. The Committee must follow </w:t>
      </w:r>
      <w:hyperlink r:id="rId9">
        <w:r w:rsidDel="00000000" w:rsidR="00000000" w:rsidRPr="00000000">
          <w:rPr>
            <w:rFonts w:ascii="Aptos" w:cs="Aptos" w:eastAsia="Aptos" w:hAnsi="Aptos"/>
            <w:b w:val="0"/>
            <w:bCs w:val="0"/>
            <w:i w:val="0"/>
            <w:iCs w:val="0"/>
            <w:smallCaps w:val="0"/>
            <w:strike w:val="0"/>
            <w:color w:val="0000ff"/>
            <w:sz w:val="24"/>
            <w:szCs w:val="24"/>
            <w:u w:val="single"/>
            <w:shd w:fill="auto" w:val="clear"/>
            <w:vertAlign w:val="baseline"/>
            <w:rtl w:val="0"/>
          </w:rPr>
          <w:t xml:space="preserve">the Union’s disciplinary action and processes guidelines</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for Groups throughout the process. </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 subject to disciplinary action by the committee have the right of appeal to the Union. The appeals process is set out in </w:t>
      </w:r>
      <w:hyperlink r:id="rId10">
        <w:r w:rsidDel="00000000" w:rsidR="00000000" w:rsidRPr="00000000">
          <w:rPr>
            <w:rFonts w:ascii="Aptos" w:cs="Aptos" w:eastAsia="Aptos" w:hAnsi="Aptos"/>
            <w:b w:val="0"/>
            <w:bCs w:val="0"/>
            <w:i w:val="0"/>
            <w:iCs w:val="0"/>
            <w:smallCaps w:val="0"/>
            <w:strike w:val="0"/>
            <w:color w:val="0000ff"/>
            <w:sz w:val="24"/>
            <w:szCs w:val="24"/>
            <w:u w:val="single"/>
            <w:shd w:fill="auto" w:val="clear"/>
            <w:vertAlign w:val="baseline"/>
            <w:rtl w:val="0"/>
          </w:rPr>
          <w:t xml:space="preserve">the disciplinary guidelines</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full report of all disciplinary action taken by the Group in the previous year must be presented at the AGM.</w:t>
      </w:r>
      <w:r w:rsidDel="00000000" w:rsidR="00000000" w:rsidRPr="00000000">
        <w:rPr>
          <w:rFonts w:ascii="Quattrocento Sans" w:cs="Quattrocento Sans" w:eastAsia="Quattrocento Sans" w:hAnsi="Quattrocento Sans"/>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preparation and presentation of this report must follow the Union’s </w:t>
      </w:r>
      <w:hyperlink r:id="rId11">
        <w:r w:rsidDel="00000000" w:rsidR="00000000" w:rsidRPr="00000000">
          <w:rPr>
            <w:rFonts w:ascii="Aptos" w:cs="Aptos" w:eastAsia="Aptos" w:hAnsi="Aptos"/>
            <w:b w:val="0"/>
            <w:bCs w:val="0"/>
            <w:i w:val="0"/>
            <w:iCs w:val="0"/>
            <w:smallCaps w:val="0"/>
            <w:strike w:val="0"/>
            <w:color w:val="0000ff"/>
            <w:sz w:val="24"/>
            <w:szCs w:val="24"/>
            <w:u w:val="single"/>
            <w:shd w:fill="auto" w:val="clear"/>
            <w:vertAlign w:val="baseline"/>
            <w:rtl w:val="0"/>
          </w:rPr>
          <w:t xml:space="preserve">disciplinary guidelines</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outcome of any disciplinary action must be shared with the Union within 7 days of the Committee’s decision.</w:t>
      </w:r>
      <w:r w:rsidDel="00000000" w:rsidR="00000000" w:rsidRPr="00000000">
        <w:rPr>
          <w:rtl w:val="0"/>
        </w:rPr>
      </w:r>
    </w:p>
    <w:bookmarkStart w:colFirst="0" w:colLast="0" w:name="ymdv18uv1x74" w:id="6"/>
    <w:bookmarkEnd w:id="6"/>
    <w:p w:rsidR="00000000" w:rsidDel="00000000" w:rsidP="00000000" w:rsidRDefault="00000000" w:rsidRPr="00000000" w14:paraId="000000A5">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Affiliation to External Organisations</w:t>
      </w:r>
      <w:r w:rsidDel="00000000" w:rsidR="00000000" w:rsidRPr="00000000">
        <w:rPr>
          <w:rtl w:val="0"/>
        </w:rPr>
      </w:r>
    </w:p>
    <w:bookmarkStart w:colFirst="0" w:colLast="0" w:name="fv545hu8jwxp" w:id="7"/>
    <w:bookmarkEnd w:id="7"/>
    <w:p w:rsidR="00000000" w:rsidDel="00000000" w:rsidP="00000000" w:rsidRDefault="00000000" w:rsidRPr="00000000" w14:paraId="000000A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can become an affiliate of an external organisation if:</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aims of that organisation are in line with and relevant to the Objectives of the Group;</w:t>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Members derive a material benefit from the affiliation;</w:t>
      </w: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 Policy of the Union or law is breached by the affiliation; and</w:t>
      </w: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decision to affiliate is passed by the Members in General Meeting.</w:t>
      </w:r>
      <w:r w:rsidDel="00000000" w:rsidR="00000000" w:rsidRPr="00000000">
        <w:rPr>
          <w:rtl w:val="0"/>
        </w:rPr>
      </w:r>
    </w:p>
    <w:p w:rsidR="00000000" w:rsidDel="00000000" w:rsidP="00000000" w:rsidRDefault="00000000" w:rsidRPr="00000000" w14:paraId="000000A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Group’s affiliation to an external organisation will end immediately:</w:t>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at the conclusion of each Annual General Meeting after affiliation, unless the  Members in General Meeting agree to re-affiliate at each AGM as per sub-clause (14.1); or</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a decision to disaffiliate is passed by the Members in General Meeting.</w:t>
      </w:r>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external affiliations and disaffiliations must be reported to the Union within seven days.</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Union reserves the right to reject external affiliations that don’t meet the requirements under 14.1, or if the affiliation brings, or risk bringing, the Union or the University into disrepute and/or that are incompatible with the Union’s charitable objectives. The Group must obtain the Union’s prior approval before voting on affiliation with an external organisation.</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For the avoidance of doubt, the Union and the University are not external organisations for the purposes of this Clause 14.</w:t>
      </w:r>
      <w:r w:rsidDel="00000000" w:rsidR="00000000" w:rsidRPr="00000000">
        <w:rPr>
          <w:rtl w:val="0"/>
        </w:rPr>
      </w:r>
    </w:p>
    <w:bookmarkStart w:colFirst="0" w:colLast="0" w:name="jy4y2rdjhrao" w:id="8"/>
    <w:bookmarkEnd w:id="8"/>
    <w:p w:rsidR="00000000" w:rsidDel="00000000" w:rsidP="00000000" w:rsidRDefault="00000000" w:rsidRPr="00000000" w14:paraId="000000B1">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Changes to the Constitution</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may make changes to this Constitution provided that changes:</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are provisionally agreed to by the Union in writing in advance of the changes being put to a General Meeting for approval; </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do not change the Objectives in a way that undermines or works against the previous objectives of the Group;</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do not invalidate any prior decision of the Members in General Meeting or a Meeting of the Committee;</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are agreed to by at least a two-thirds majority of the Full Members present at a quorate General Meeting;</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receive final formal approval by the Union.</w:t>
      </w: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rules of this Constitution will be subordinate to those of the Union’s Articles, Rules, and Policies.</w:t>
      </w: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and the Union will retain a copy of this Constitution, which the Committee must make available to Members upon request.</w:t>
      </w:r>
      <w:r w:rsidDel="00000000" w:rsidR="00000000" w:rsidRPr="00000000">
        <w:rPr>
          <w:rtl w:val="0"/>
        </w:rPr>
      </w:r>
    </w:p>
    <w:p w:rsidR="00000000" w:rsidDel="00000000" w:rsidP="00000000" w:rsidRDefault="00000000" w:rsidRPr="00000000" w14:paraId="000000BA">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Dissolution and Disaffiliation</w:t>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 affiliated student group may dissolve or disaffiliate from SUSU at any time and for any reason as long as their members have voted to approve this. </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Dissolution or disaffiliation could happen in the following ways:</w:t>
      </w: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agrees to dissolve. This means the Group will cease to exist. </w:t>
      </w: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agrees to disaffiliate from the Union. This means the Group continues to exist as an unaffiliated student group.</w:t>
      </w: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Union disaffiliates the Group because of a disciplinary decision, or because it no longer meets the Union’s affiliation requirements.</w:t>
      </w: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Group is dissolved or disaffiliated, the Committee stays in charge until all of the Group’s affairs are properly wrapped up. </w:t>
      </w: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To dissolve the Group or to disaffiliate the Group from the Union (16.1.1 or 16.1.2), at least two-thirds of the Full Members at a General Meeting must agree.</w:t>
      </w: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gather all the Group’s assets and make sure all debts and obligations are paid.</w:t>
      </w: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Following dissolution or disaffiliation of the Group, any leftover money or property must, with approval from the Union,</w:t>
      </w:r>
      <w:r w:rsidDel="00000000" w:rsidR="00000000" w:rsidRPr="00000000">
        <w:rPr>
          <w:rtl w:val="0"/>
        </w:rPr>
      </w:r>
    </w:p>
    <w:p w:rsidR="00000000" w:rsidDel="00000000" w:rsidP="00000000" w:rsidRDefault="00000000" w:rsidRPr="00000000" w14:paraId="000000C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transferred to another group within the Union similar aims, or</w:t>
      </w: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possible, be used for the Group’s original purpose, or</w:t>
      </w: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used in another way approved in writing in advance by the Union.</w:t>
      </w: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 can decide (before or at the time of dissolution or disaffiliation) how the remaining assets should be used, as long as it follows the rules above. The Committee must follow that decision.</w:t>
      </w: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 cannot receive any of the leftover money or assets personally.</w:t>
      </w: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securely destroy the Group’s register and all other data when the Group is dissolved.</w:t>
      </w:r>
      <w:r w:rsidDel="00000000" w:rsidR="00000000" w:rsidRPr="00000000">
        <w:rPr>
          <w:rtl w:val="0"/>
        </w:rPr>
      </w:r>
    </w:p>
    <w:p w:rsidR="00000000" w:rsidDel="00000000" w:rsidP="00000000" w:rsidRDefault="00000000" w:rsidRPr="00000000" w14:paraId="000000C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inform the Activities Team within seven days that the Group has been dissolved or disaffiliated. If required, they must also send the Union the Group’s final accounts for the last accounting period.</w:t>
      </w:r>
      <w:r w:rsidDel="00000000" w:rsidR="00000000" w:rsidRPr="00000000">
        <w:rPr>
          <w:rtl w:val="0"/>
        </w:rPr>
      </w:r>
    </w:p>
    <w:p w:rsidR="00000000" w:rsidDel="00000000" w:rsidP="00000000" w:rsidRDefault="00000000" w:rsidRPr="00000000" w14:paraId="000000CB">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Interpretation</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this Constitution:</w:t>
      </w: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Committee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means the officers of the Group who are appointed per Clause 9.</w:t>
      </w:r>
      <w:r w:rsidDel="00000000" w:rsidR="00000000" w:rsidRPr="00000000">
        <w:rPr>
          <w:rtl w:val="0"/>
        </w:rPr>
      </w:r>
    </w:p>
    <w:p w:rsidR="00000000" w:rsidDel="00000000" w:rsidP="00000000" w:rsidRDefault="00000000" w:rsidRPr="00000000" w14:paraId="000000C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The University’</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means ‘the University of Southampton’.</w:t>
      </w:r>
      <w:r w:rsidDel="00000000" w:rsidR="00000000" w:rsidRPr="00000000">
        <w:rPr>
          <w:rtl w:val="0"/>
        </w:rPr>
      </w:r>
    </w:p>
    <w:p w:rsidR="00000000" w:rsidDel="00000000" w:rsidP="00000000" w:rsidRDefault="00000000" w:rsidRPr="00000000" w14:paraId="000000C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University term’</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academic year</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have the definitions set out in the University Calendar and Almanac.</w:t>
      </w:r>
      <w:r w:rsidDel="00000000" w:rsidR="00000000" w:rsidRPr="00000000">
        <w:rPr>
          <w:rtl w:val="0"/>
        </w:rPr>
      </w:r>
    </w:p>
    <w:p w:rsidR="00000000" w:rsidDel="00000000" w:rsidP="00000000" w:rsidRDefault="00000000" w:rsidRPr="00000000" w14:paraId="000000D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Financial Benefit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means a benefit, direct or indirect, which is either money or has a monetary value.</w:t>
      </w:r>
      <w:r w:rsidDel="00000000" w:rsidR="00000000" w:rsidRPr="00000000">
        <w:rPr>
          <w:rtl w:val="0"/>
        </w:rPr>
      </w:r>
    </w:p>
    <w:p w:rsidR="00000000" w:rsidDel="00000000" w:rsidP="00000000" w:rsidRDefault="00000000" w:rsidRPr="00000000" w14:paraId="000000D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Union</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means ‘The University of Southampton Students’ Union’, operating as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SUSU’</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D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Articles’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or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Articles of the Students’ Union</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mean the Students’ Union’s Articles of Association, accessible on the Students’ Union’s website. </w:t>
      </w: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Union’s Rules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Policies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have the definitions set out in the Articles, accessible on </w:t>
      </w:r>
      <w:hyperlink r:id="rId12">
        <w:r w:rsidDel="00000000" w:rsidR="00000000" w:rsidRPr="00000000">
          <w:rPr>
            <w:rFonts w:ascii="Aptos" w:cs="Aptos" w:eastAsia="Aptos" w:hAnsi="Aptos"/>
            <w:b w:val="0"/>
            <w:bCs w:val="0"/>
            <w:i w:val="0"/>
            <w:iCs w:val="0"/>
            <w:smallCaps w:val="0"/>
            <w:strike w:val="0"/>
            <w:color w:val="0000ff"/>
            <w:sz w:val="24"/>
            <w:szCs w:val="24"/>
            <w:u w:val="single"/>
            <w:shd w:fill="auto" w:val="clear"/>
            <w:vertAlign w:val="baseline"/>
            <w:rtl w:val="0"/>
          </w:rPr>
          <w:t xml:space="preserve">the Students’ Union’s website</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D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‘Simple Majority’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means more than half of the individuals referenced.</w:t>
      </w:r>
      <w:r w:rsidDel="00000000" w:rsidR="00000000" w:rsidRPr="00000000">
        <w:rPr>
          <w:rtl w:val="0"/>
        </w:rPr>
      </w:r>
    </w:p>
    <w:p w:rsidR="00000000" w:rsidDel="00000000" w:rsidP="00000000" w:rsidRDefault="00000000" w:rsidRPr="00000000" w14:paraId="000000D5">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bookmarkStart w:colFirst="0" w:colLast="0" w:name="_dftvjgqeje0h" w:id="9"/>
      <w:bookmarkEnd w:id="9"/>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Declaration</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Members of the Group in General Meeting Adopted this Constitution:</w:t>
      </w:r>
      <w:r w:rsidDel="00000000" w:rsidR="00000000" w:rsidRPr="00000000">
        <w:rPr>
          <w:rtl w:val="0"/>
        </w:rPr>
      </w:r>
    </w:p>
    <w:tbl>
      <w:tblPr>
        <w:tblStyle w:val="Table1"/>
        <w:tblW w:w="97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6"/>
        <w:gridCol w:w="7190"/>
        <w:tblGridChange w:id="0">
          <w:tblGrid>
            <w:gridCol w:w="2546"/>
            <w:gridCol w:w="7190"/>
          </w:tblGrid>
        </w:tblGridChange>
      </w:tblGrid>
      <w:tr>
        <w:trPr>
          <w:cantSplit w:val="0"/>
          <w:trHeight w:val="846" w:hRule="atLeast"/>
          <w:tblHeader w:val="0"/>
        </w:trPr>
        <w:tc>
          <w:tcPr/>
          <w:p w:rsidR="00000000" w:rsidDel="00000000" w:rsidP="00000000" w:rsidRDefault="00000000" w:rsidRPr="00000000" w14:paraId="000000D7">
            <w:pPr>
              <w:spacing w:after="200" w:line="276" w:lineRule="auto"/>
              <w:rPr>
                <w:rFonts w:ascii="Aptos" w:cs="Aptos" w:eastAsia="Aptos" w:hAnsi="Aptos"/>
                <w:b w:val="1"/>
                <w:bCs w:val="1"/>
                <w:sz w:val="23"/>
                <w:szCs w:val="23"/>
              </w:rPr>
            </w:pPr>
            <w:r w:rsidDel="00000000" w:rsidR="00000000" w:rsidRPr="00000000">
              <w:rPr>
                <w:rFonts w:ascii="Aptos" w:cs="Aptos" w:eastAsia="Aptos" w:hAnsi="Aptos"/>
                <w:b w:val="1"/>
                <w:bCs w:val="1"/>
                <w:sz w:val="23"/>
                <w:szCs w:val="23"/>
                <w:rtl w:val="0"/>
              </w:rPr>
              <w:t xml:space="preserve">Date: </w:t>
            </w:r>
            <w:r w:rsidDel="00000000" w:rsidR="00000000" w:rsidRPr="00000000">
              <w:rPr>
                <w:rtl w:val="0"/>
              </w:rPr>
              <w:t xml:space="preserve">26/08.2026</w:t>
            </w:r>
            <w:r w:rsidDel="00000000" w:rsidR="00000000" w:rsidRPr="00000000">
              <w:rPr>
                <w:rtl w:val="0"/>
              </w:rPr>
            </w:r>
          </w:p>
        </w:tc>
        <w:tc>
          <w:tcPr/>
          <w:p w:rsidR="00000000" w:rsidDel="00000000" w:rsidP="00000000" w:rsidRDefault="00000000" w:rsidRPr="00000000" w14:paraId="000000D8">
            <w:pPr>
              <w:spacing w:after="200" w:line="276" w:lineRule="auto"/>
              <w:rPr>
                <w:rFonts w:ascii="Aptos" w:cs="Aptos" w:eastAsia="Aptos" w:hAnsi="Aptos"/>
                <w:b w:val="1"/>
                <w:bCs w:val="1"/>
                <w:sz w:val="23"/>
                <w:szCs w:val="23"/>
              </w:rPr>
            </w:pPr>
            <w:r w:rsidDel="00000000" w:rsidR="00000000" w:rsidRPr="00000000">
              <w:rPr>
                <w:rFonts w:ascii="Aptos" w:cs="Aptos" w:eastAsia="Aptos" w:hAnsi="Aptos"/>
                <w:b w:val="1"/>
                <w:bCs w:val="1"/>
                <w:sz w:val="23"/>
                <w:szCs w:val="23"/>
                <w:rtl w:val="0"/>
              </w:rPr>
              <w:t xml:space="preserve">President Signature: </w:t>
            </w:r>
            <w:r w:rsidDel="00000000" w:rsidR="00000000" w:rsidRPr="00000000">
              <w:rPr>
                <w:rtl w:val="0"/>
              </w:rPr>
              <w:t xml:space="preserve">Tristan Chadbourne </w:t>
            </w:r>
            <w:r w:rsidDel="00000000" w:rsidR="00000000" w:rsidRPr="00000000">
              <w:rPr>
                <w:rtl w:val="0"/>
              </w:rPr>
            </w:r>
          </w:p>
          <w:p w:rsidR="00000000" w:rsidDel="00000000" w:rsidP="00000000" w:rsidRDefault="00000000" w:rsidRPr="00000000" w14:paraId="000000D9">
            <w:pPr>
              <w:spacing w:after="200" w:line="276" w:lineRule="auto"/>
              <w:rPr>
                <w:rFonts w:ascii="Aptos" w:cs="Aptos" w:eastAsia="Aptos" w:hAnsi="Aptos"/>
                <w:b w:val="1"/>
                <w:bCs w:val="1"/>
                <w:sz w:val="23"/>
                <w:szCs w:val="23"/>
              </w:rPr>
            </w:pPr>
            <w:r w:rsidDel="00000000" w:rsidR="00000000" w:rsidRPr="00000000">
              <w:rPr>
                <w:rFonts w:ascii="Aptos" w:cs="Aptos" w:eastAsia="Aptos" w:hAnsi="Aptos"/>
                <w:b w:val="1"/>
                <w:bCs w:val="1"/>
                <w:sz w:val="23"/>
                <w:szCs w:val="23"/>
                <w:rtl w:val="0"/>
              </w:rPr>
              <w:t xml:space="preserve">Welfare Signature: </w:t>
            </w:r>
            <w:r w:rsidDel="00000000" w:rsidR="00000000" w:rsidRPr="00000000">
              <w:rPr>
                <w:rtl w:val="0"/>
              </w:rPr>
              <w:t xml:space="preserve">  Ted Khurshid           </w:t>
            </w:r>
            <w:r w:rsidDel="00000000" w:rsidR="00000000" w:rsidRPr="00000000">
              <w:rPr>
                <w:rtl w:val="0"/>
              </w:rPr>
            </w:r>
          </w:p>
        </w:tc>
      </w:tr>
    </w:tbl>
    <w:p w:rsidR="00000000" w:rsidDel="00000000" w:rsidP="00000000" w:rsidRDefault="00000000" w:rsidRPr="00000000" w14:paraId="000000DA">
      <w:pPr>
        <w:spacing w:after="100" w:line="276"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The Union will approve this Constitution by accepting its upload on the Student Groups Hub provided by the Students’ Union at www.susu.org.</w:t>
      </w:r>
      <w:r w:rsidDel="00000000" w:rsidR="00000000" w:rsidRPr="00000000">
        <w:rPr/>
        <mc:AlternateContent>
          <mc:Choice Requires="wps">
            <w:drawing>
              <wp:anchor allowOverlap="1" behindDoc="0" distB="0" distT="0" distL="0" distR="0" hidden="0" layoutInCell="1" locked="0" relativeHeight="0" simplePos="0">
                <wp:simplePos x="0" y="0"/>
                <wp:positionH relativeFrom="rightMargin">
                  <wp:posOffset>1659573</wp:posOffset>
                </wp:positionH>
                <wp:positionV relativeFrom="page">
                  <wp:align>top</wp:align>
                </wp:positionV>
                <wp:extent cx="270000" cy="270000"/>
                <wp:effectExtent b="0" l="0" r="0" t="0"/>
                <wp:wrapNone/>
                <wp:docPr id="2" name=""/>
                <a:graphic>
                  <a:graphicData uri="http://schemas.microsoft.com/office/word/2010/wordprocessingShape">
                    <wps:wsp>
                      <wps:cNvSpPr/>
                      <wps:cNvPr id="2" name="Shape 2"/>
                      <wps:spPr>
                        <a:xfrm>
                          <a:off x="0" y="0"/>
                          <a:ext cx="270000" cy="2700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rightMargin">
                  <wp:posOffset>1659573</wp:posOffset>
                </wp:positionH>
                <wp:positionV relativeFrom="page">
                  <wp:align>top</wp:align>
                </wp:positionV>
                <wp:extent cx="270000" cy="270000"/>
                <wp:effectExtent b="0" l="0" r="0" t="0"/>
                <wp:wrapNone/>
                <wp:docPr id="2"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270000" cy="270000"/>
                        </a:xfrm>
                        <a:prstGeom prst="rect"/>
                        <a:ln/>
                      </pic:spPr>
                    </pic:pic>
                  </a:graphicData>
                </a:graphic>
              </wp:anchor>
            </w:drawing>
          </mc:Fallback>
        </mc:AlternateContent>
      </w:r>
      <w:r w:rsidDel="00000000" w:rsidR="00000000" w:rsidRPr="00000000">
        <w:rPr>
          <w:rtl w:val="0"/>
        </w:rPr>
      </w:r>
    </w:p>
    <w:sectPr>
      <w:footerReference r:id="rId14" w:type="default"/>
      <w:pgSz w:h="16838" w:w="11906" w:orient="portrait"/>
      <w:pgMar w:bottom="1276" w:top="851" w:left="1077" w:right="1077" w:header="0" w:footer="18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ptos"/>
  <w:font w:name="Quattrocento Sans"/>
  <w:font w:name="Calibri"/>
  <w:font w:name="Times New Roman"/>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of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5297805</wp:posOffset>
          </wp:positionH>
          <wp:positionV relativeFrom="paragraph">
            <wp:posOffset>334528</wp:posOffset>
          </wp:positionV>
          <wp:extent cx="1293084" cy="664262"/>
          <wp:effectExtent b="0" l="0" r="0" t="0"/>
          <wp:wrapNone/>
          <wp:docPr descr="A black background with white text&#10;&#10;AI-generated content may be incorrect." id="3" name="image2.png"/>
          <a:graphic>
            <a:graphicData uri="http://schemas.openxmlformats.org/drawingml/2006/picture">
              <pic:pic>
                <pic:nvPicPr>
                  <pic:cNvPr descr="A black background with white text&#10;&#10;AI-generated content may be incorrect." id="0" name="image2.png"/>
                  <pic:cNvPicPr preferRelativeResize="0"/>
                </pic:nvPicPr>
                <pic:blipFill>
                  <a:blip r:embed="rId1"/>
                  <a:srcRect b="0" l="0" r="0" t="0"/>
                  <a:stretch>
                    <a:fillRect/>
                  </a:stretch>
                </pic:blipFill>
                <pic:spPr>
                  <a:xfrm>
                    <a:off x="0" y="0"/>
                    <a:ext cx="1293084" cy="664262"/>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67" w:hanging="567"/>
      </w:pPr>
      <w:rPr/>
    </w:lvl>
    <w:lvl w:ilvl="1">
      <w:start w:val="1"/>
      <w:numFmt w:val="decimal"/>
      <w:lvlText w:val="%1.%2"/>
      <w:lvlJc w:val="left"/>
      <w:pPr>
        <w:ind w:left="567" w:hanging="567"/>
      </w:pPr>
      <w:rPr>
        <w:b w:val="0"/>
        <w:bCs w:val="0"/>
      </w:rPr>
    </w:lvl>
    <w:lvl w:ilvl="2">
      <w:start w:val="1"/>
      <w:numFmt w:val="decimal"/>
      <w:lvlText w:val="%1.%2.%3"/>
      <w:lvlJc w:val="left"/>
      <w:pPr>
        <w:ind w:left="1134" w:hanging="567"/>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5"/>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
    <w:lvl w:ilvl="0">
      <w:start w:val="1"/>
      <w:numFmt w:val="decimal"/>
      <w:lvlText w:val="%1"/>
      <w:lvlJc w:val="left"/>
      <w:pPr>
        <w:ind w:left="567" w:hanging="567"/>
      </w:pPr>
      <w:rPr/>
    </w:lvl>
    <w:lvl w:ilvl="1">
      <w:start w:val="1"/>
      <w:numFmt w:val="decimal"/>
      <w:lvlText w:val="%1.%2"/>
      <w:lvlJc w:val="left"/>
      <w:pPr>
        <w:ind w:left="567" w:hanging="567"/>
      </w:pPr>
      <w:rPr>
        <w:b w:val="0"/>
        <w:bCs w:val="0"/>
      </w:rPr>
    </w:lvl>
    <w:lvl w:ilvl="2">
      <w:start w:val="1"/>
      <w:numFmt w:val="decimal"/>
      <w:lvlText w:val="%1.%2.%3"/>
      <w:lvlJc w:val="left"/>
      <w:pPr>
        <w:ind w:left="1418" w:hanging="850.999999999999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5"/>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3">
    <w:lvl w:ilvl="0">
      <w:start w:val="1"/>
      <w:numFmt w:val="bullet"/>
      <w:lvlText w:val="●"/>
      <w:lvlJc w:val="left"/>
      <w:pPr>
        <w:ind w:left="1287" w:hanging="360.00000000000057"/>
      </w:pPr>
      <w:rPr>
        <w:rFonts w:ascii="Noto Sans Symbols" w:cs="Noto Sans Symbols" w:eastAsia="Noto Sans Symbols" w:hAnsi="Noto Sans Symbols"/>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line="276" w:lineRule="auto"/>
      <w:ind w:left="567" w:hanging="567"/>
    </w:pPr>
    <w:rPr>
      <w:rFonts w:ascii="Georgia" w:cs="Georgia" w:eastAsia="Georgia" w:hAnsi="Georgia"/>
      <w:b w:val="1"/>
      <w:bCs w:val="1"/>
      <w:sz w:val="23"/>
      <w:szCs w:val="23"/>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sotonac.sharepoint.com/teams/SUSU-groups/SitePages/Disciplinary-Action-and-Processes.aspx?web=1" TargetMode="External"/><Relationship Id="rId10" Type="http://schemas.openxmlformats.org/officeDocument/2006/relationships/hyperlink" Target="https://sotonac.sharepoint.com/teams/SUSU-groups/SitePages/Disciplinary-Action-and-Processes.aspx?web=1" TargetMode="External"/><Relationship Id="rId13" Type="http://schemas.openxmlformats.org/officeDocument/2006/relationships/image" Target="media/image3.png"/><Relationship Id="rId12" Type="http://schemas.openxmlformats.org/officeDocument/2006/relationships/hyperlink" Target="https://www.susu.org/about-susu/governanc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otonac.sharepoint.com/teams/SUSU-groups/SitePages/Disciplinary-Action-and-Processes.aspx?web=1"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suactivities@soton.ac.uk" TargetMode="External"/><Relationship Id="rId8" Type="http://schemas.openxmlformats.org/officeDocument/2006/relationships/hyperlink" Target="https://www.susu.org/about-susu/governanc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