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F3A49" w14:textId="77777777" w:rsidR="00C479AE" w:rsidRPr="00A11126" w:rsidRDefault="001558A9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5408" behindDoc="0" locked="0" layoutInCell="1" allowOverlap="1" wp14:anchorId="4EEEC91F" wp14:editId="39A67950">
            <wp:simplePos x="0" y="0"/>
            <wp:positionH relativeFrom="column">
              <wp:posOffset>4911090</wp:posOffset>
            </wp:positionH>
            <wp:positionV relativeFrom="paragraph">
              <wp:posOffset>-508000</wp:posOffset>
            </wp:positionV>
            <wp:extent cx="1327150" cy="1033780"/>
            <wp:effectExtent l="0" t="0" r="635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U Strapline_Black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9AE"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288BDBE" wp14:editId="12E3E70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680F4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p w14:paraId="360BD863" w14:textId="77777777" w:rsidR="007A5AA4" w:rsidRDefault="007A5AA4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F792DF2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66E490E7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proofErr w:type="spellStart"/>
      <w:r w:rsidR="00930A06">
        <w:rPr>
          <w:rFonts w:asciiTheme="minorHAnsi" w:hAnsiTheme="minorHAnsi" w:cs="Tahoma"/>
          <w:b/>
          <w:sz w:val="32"/>
          <w:szCs w:val="28"/>
        </w:rPr>
        <w:t>SUWake</w:t>
      </w:r>
      <w:proofErr w:type="spellEnd"/>
      <w:r w:rsidR="00930A06">
        <w:rPr>
          <w:rFonts w:asciiTheme="minorHAnsi" w:hAnsiTheme="minorHAnsi" w:cs="Tahoma"/>
          <w:b/>
          <w:sz w:val="32"/>
          <w:szCs w:val="28"/>
        </w:rPr>
        <w:t xml:space="preserve">: Southampton University Wakeboard and Water-ski Club. </w:t>
      </w:r>
    </w:p>
    <w:p w14:paraId="6997CEA6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FDFA33F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186AC23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6686851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51ADB7E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1074D0E5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6C7E889A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4D4B6A9D" w14:textId="7777777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</w:t>
      </w:r>
      <w:r w:rsidR="00C479AE" w:rsidRPr="00930A06">
        <w:rPr>
          <w:rFonts w:asciiTheme="minorHAnsi" w:hAnsiTheme="minorHAnsi" w:cs="Tahoma"/>
          <w:sz w:val="23"/>
          <w:szCs w:val="23"/>
        </w:rPr>
        <w:t>name is</w:t>
      </w:r>
      <w:r w:rsidR="00BA1131" w:rsidRPr="00930A06">
        <w:rPr>
          <w:rFonts w:asciiTheme="minorHAnsi" w:hAnsiTheme="minorHAnsi" w:cs="Tahoma"/>
          <w:sz w:val="23"/>
          <w:szCs w:val="23"/>
        </w:rPr>
        <w:t xml:space="preserve"> “</w:t>
      </w:r>
      <w:r w:rsidR="00930A06" w:rsidRPr="00930A06">
        <w:rPr>
          <w:rFonts w:asciiTheme="minorHAnsi" w:hAnsiTheme="minorHAnsi" w:cs="Tahoma"/>
          <w:sz w:val="23"/>
          <w:szCs w:val="23"/>
        </w:rPr>
        <w:t>Southampton University Wakeboard and Water-ski Club</w:t>
      </w:r>
      <w:r w:rsidR="00BA1131" w:rsidRPr="00930A06">
        <w:rPr>
          <w:rFonts w:asciiTheme="minorHAnsi" w:hAnsiTheme="minorHAnsi" w:cs="Tahoma"/>
          <w:sz w:val="23"/>
          <w:szCs w:val="23"/>
        </w:rPr>
        <w:t>”</w:t>
      </w:r>
      <w:r w:rsidR="00C479AE" w:rsidRPr="00930A06">
        <w:rPr>
          <w:rFonts w:asciiTheme="minorHAnsi" w:hAnsiTheme="minorHAnsi" w:cs="Tahoma"/>
          <w:sz w:val="23"/>
          <w:szCs w:val="23"/>
        </w:rPr>
        <w:t xml:space="preserve">, </w:t>
      </w:r>
      <w:r w:rsidR="00D776DB" w:rsidRPr="00930A06">
        <w:rPr>
          <w:rFonts w:asciiTheme="minorHAnsi" w:hAnsiTheme="minorHAnsi" w:cs="Tahoma"/>
          <w:sz w:val="23"/>
          <w:szCs w:val="23"/>
        </w:rPr>
        <w:t>to</w:t>
      </w:r>
      <w:r w:rsidR="00D776DB">
        <w:rPr>
          <w:rFonts w:asciiTheme="minorHAnsi" w:hAnsiTheme="minorHAnsi" w:cs="Tahoma"/>
          <w:sz w:val="23"/>
          <w:szCs w:val="23"/>
        </w:rPr>
        <w:t xml:space="preserve"> be known </w:t>
      </w:r>
      <w:r w:rsidR="00D776DB" w:rsidRPr="00930A06">
        <w:rPr>
          <w:rFonts w:asciiTheme="minorHAnsi" w:hAnsiTheme="minorHAnsi" w:cs="Tahoma"/>
          <w:sz w:val="23"/>
          <w:szCs w:val="23"/>
        </w:rPr>
        <w:t>as “</w:t>
      </w:r>
      <w:proofErr w:type="spellStart"/>
      <w:r w:rsidR="00930A06" w:rsidRPr="00930A06">
        <w:rPr>
          <w:rFonts w:asciiTheme="minorHAnsi" w:hAnsiTheme="minorHAnsi" w:cs="Tahoma"/>
          <w:sz w:val="23"/>
          <w:szCs w:val="23"/>
        </w:rPr>
        <w:t>SUWake</w:t>
      </w:r>
      <w:proofErr w:type="spellEnd"/>
      <w:r w:rsidR="00D776DB" w:rsidRPr="00930A06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930A06">
        <w:rPr>
          <w:rFonts w:asciiTheme="minorHAnsi" w:hAnsiTheme="minorHAnsi" w:cs="Tahoma"/>
          <w:sz w:val="23"/>
          <w:szCs w:val="23"/>
        </w:rPr>
        <w:t>and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6145EDD0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52C12A2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577B72C9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5EF6794" w14:textId="77777777" w:rsidR="004A0ECC" w:rsidRPr="00930A06" w:rsidRDefault="00930A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30A06">
        <w:rPr>
          <w:rFonts w:asciiTheme="minorHAnsi" w:hAnsiTheme="minorHAnsi" w:cs="Tahoma"/>
          <w:sz w:val="23"/>
          <w:szCs w:val="23"/>
        </w:rPr>
        <w:t xml:space="preserve">To introduce new members to wakeboarding and </w:t>
      </w:r>
      <w:proofErr w:type="spellStart"/>
      <w:r>
        <w:rPr>
          <w:rFonts w:asciiTheme="minorHAnsi" w:hAnsiTheme="minorHAnsi" w:cs="Tahoma"/>
          <w:sz w:val="23"/>
          <w:szCs w:val="23"/>
        </w:rPr>
        <w:t>water</w:t>
      </w:r>
      <w:r w:rsidRPr="00930A06">
        <w:rPr>
          <w:rFonts w:asciiTheme="minorHAnsi" w:hAnsiTheme="minorHAnsi" w:cs="Tahoma"/>
          <w:sz w:val="23"/>
          <w:szCs w:val="23"/>
        </w:rPr>
        <w:t>skiing</w:t>
      </w:r>
      <w:proofErr w:type="spellEnd"/>
      <w:r w:rsidRPr="00930A06">
        <w:rPr>
          <w:rFonts w:asciiTheme="minorHAnsi" w:hAnsiTheme="minorHAnsi" w:cs="Tahoma"/>
          <w:sz w:val="23"/>
          <w:szCs w:val="23"/>
        </w:rPr>
        <w:t xml:space="preserve"> and provide the opportunity to do both at a reduced cost.</w:t>
      </w:r>
    </w:p>
    <w:p w14:paraId="3C657B72" w14:textId="77777777" w:rsidR="00BD6C0A" w:rsidRPr="00930A06" w:rsidRDefault="00930A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30A06">
        <w:rPr>
          <w:rFonts w:asciiTheme="minorHAnsi" w:hAnsiTheme="minorHAnsi" w:cs="Tahoma"/>
          <w:sz w:val="23"/>
          <w:szCs w:val="23"/>
        </w:rPr>
        <w:t>To run an inclusive club that supports people of all abilities to improve at the sport. Members will also be encouraged to compete as representatives of Southampton University.</w:t>
      </w:r>
    </w:p>
    <w:p w14:paraId="1C3DA6B9" w14:textId="77777777" w:rsidR="00930A06" w:rsidRPr="00930A06" w:rsidRDefault="00930A06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930A06">
        <w:rPr>
          <w:rFonts w:asciiTheme="minorHAnsi" w:hAnsiTheme="minorHAnsi" w:cs="Tahoma"/>
          <w:sz w:val="23"/>
          <w:szCs w:val="23"/>
        </w:rPr>
        <w:t xml:space="preserve">To run trips and events that increase awareness of the sport and engage as many people as possible. </w:t>
      </w:r>
    </w:p>
    <w:p w14:paraId="0431C6AD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49F888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774681C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66EDB97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48F0BB9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65A1E0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and Temporary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5A3F8C0C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2EC92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58BB7422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9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A633031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3A3C9A9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4203AE6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246A8E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0BCB10BF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84E2CE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A1D78A1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17A982BF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5D098D1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2766B9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24098D1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1D759487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42CFC03B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370E7253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40449A4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22DFF54E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4D284C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1B3DBA04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2A15E38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C57A3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46EF8712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6E1DA29D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01F46284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177410A3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5AAEF6E9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0543343F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If there is no such person or he or she is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E380211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45B4345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D48083B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3F707C2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5956B66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EA0AB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4DB0B1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024558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95C7813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2B774DE4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1AF3FE45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1D6E59C3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2D764643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2D724990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147CEF42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lastRenderedPageBreak/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17F37791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3EBF2D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</w:t>
      </w:r>
      <w:r w:rsidR="00DE44DF">
        <w:rPr>
          <w:rFonts w:asciiTheme="minorHAnsi" w:hAnsiTheme="minorHAnsi" w:cs="Tahoma"/>
          <w:sz w:val="23"/>
          <w:szCs w:val="23"/>
        </w:rPr>
        <w:t>, and others at the discretion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6C3928D1" w14:textId="77777777" w:rsidR="00C479AE" w:rsidRPr="007D2A02" w:rsidRDefault="00C479AE" w:rsidP="00DE44D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67DFC359" w14:textId="77777777" w:rsidR="00C479AE" w:rsidRPr="007D2A02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2A02">
        <w:rPr>
          <w:rFonts w:asciiTheme="minorHAnsi" w:hAnsiTheme="minorHAnsi" w:cs="Tahoma"/>
          <w:sz w:val="23"/>
          <w:szCs w:val="23"/>
        </w:rPr>
        <w:t>(</w:t>
      </w:r>
      <w:r w:rsidR="00DE44DF">
        <w:rPr>
          <w:rFonts w:asciiTheme="minorHAnsi" w:hAnsiTheme="minorHAnsi" w:cs="Tahoma"/>
          <w:sz w:val="23"/>
          <w:szCs w:val="23"/>
        </w:rPr>
        <w:t>b</w:t>
      </w:r>
      <w:r w:rsidRPr="007D2A02">
        <w:rPr>
          <w:rFonts w:asciiTheme="minorHAnsi" w:hAnsiTheme="minorHAnsi" w:cs="Tahoma"/>
          <w:sz w:val="23"/>
          <w:szCs w:val="23"/>
        </w:rPr>
        <w:t>)</w:t>
      </w:r>
      <w:r w:rsidRPr="007D2A02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Pr="007D2A02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Pr="007D2A02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7D2A02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9B5329" w:rsidRPr="007D2A02">
        <w:rPr>
          <w:rFonts w:asciiTheme="minorHAnsi" w:hAnsiTheme="minorHAnsi" w:cs="Tahoma"/>
          <w:sz w:val="23"/>
          <w:szCs w:val="23"/>
        </w:rPr>
        <w:t>.</w:t>
      </w:r>
    </w:p>
    <w:p w14:paraId="0E561D0E" w14:textId="77777777" w:rsidR="00C479AE" w:rsidRPr="007D2A02" w:rsidRDefault="00DE44D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(c</w:t>
      </w:r>
      <w:r w:rsidR="007D2A02" w:rsidRPr="007D2A02">
        <w:rPr>
          <w:rFonts w:asciiTheme="minorHAnsi" w:hAnsiTheme="minorHAnsi" w:cs="Tahoma"/>
          <w:sz w:val="23"/>
          <w:szCs w:val="23"/>
        </w:rPr>
        <w:t>)</w:t>
      </w:r>
      <w:r w:rsidR="007D2A02" w:rsidRPr="007D2A02">
        <w:rPr>
          <w:rFonts w:asciiTheme="minorHAnsi" w:hAnsiTheme="minorHAnsi" w:cs="Tahoma"/>
          <w:sz w:val="23"/>
          <w:szCs w:val="23"/>
        </w:rPr>
        <w:tab/>
        <w:t>Trip Secretary.  Two Trip Secretaries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7D2A0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>’s M</w:t>
      </w:r>
      <w:r w:rsidR="00726022" w:rsidRPr="007D2A02">
        <w:rPr>
          <w:rFonts w:asciiTheme="minorHAnsi" w:hAnsiTheme="minorHAnsi" w:cs="Tahoma"/>
          <w:sz w:val="23"/>
          <w:szCs w:val="23"/>
        </w:rPr>
        <w:t xml:space="preserve">embers on a large scale, </w:t>
      </w:r>
      <w:r w:rsidR="007D2A02" w:rsidRPr="007D2A02">
        <w:rPr>
          <w:rFonts w:asciiTheme="minorHAnsi" w:hAnsiTheme="minorHAnsi" w:cs="Tahoma"/>
          <w:sz w:val="23"/>
          <w:szCs w:val="23"/>
        </w:rPr>
        <w:t xml:space="preserve">such as holidays, weekend trips and day excursions to </w:t>
      </w:r>
      <w:proofErr w:type="spellStart"/>
      <w:r w:rsidR="007D2A02" w:rsidRPr="007D2A02">
        <w:rPr>
          <w:rFonts w:asciiTheme="minorHAnsi" w:hAnsiTheme="minorHAnsi" w:cs="Tahoma"/>
          <w:sz w:val="23"/>
          <w:szCs w:val="23"/>
        </w:rPr>
        <w:t>wakepark</w:t>
      </w:r>
      <w:r w:rsidR="00C479AE" w:rsidRPr="007D2A02">
        <w:rPr>
          <w:rFonts w:asciiTheme="minorHAnsi" w:hAnsiTheme="minorHAnsi" w:cs="Tahoma"/>
          <w:sz w:val="23"/>
          <w:szCs w:val="23"/>
        </w:rPr>
        <w:t>s</w:t>
      </w:r>
      <w:proofErr w:type="spellEnd"/>
      <w:r w:rsidR="00C479AE" w:rsidRPr="007D2A02">
        <w:rPr>
          <w:rFonts w:asciiTheme="minorHAnsi" w:hAnsiTheme="minorHAnsi" w:cs="Tahoma"/>
          <w:sz w:val="23"/>
          <w:szCs w:val="23"/>
        </w:rPr>
        <w:t xml:space="preserve">.  He or she shall also support, and be supported by, the Social Secretary in the promotion and maintenance of the overall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ethos.</w:t>
      </w:r>
    </w:p>
    <w:p w14:paraId="18A54EE5" w14:textId="77777777" w:rsidR="00C479AE" w:rsidRPr="007D2A02" w:rsidRDefault="00DE44D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</w:t>
      </w:r>
      <w:r w:rsidR="007D2A02" w:rsidRPr="007D2A02">
        <w:rPr>
          <w:rFonts w:asciiTheme="minorHAnsi" w:hAnsiTheme="minorHAnsi" w:cs="Tahoma"/>
          <w:sz w:val="23"/>
          <w:szCs w:val="23"/>
        </w:rPr>
        <w:t>)</w:t>
      </w:r>
      <w:r w:rsidR="007D2A02" w:rsidRPr="007D2A02">
        <w:rPr>
          <w:rFonts w:asciiTheme="minorHAnsi" w:hAnsiTheme="minorHAnsi" w:cs="Tahoma"/>
          <w:sz w:val="23"/>
          <w:szCs w:val="23"/>
        </w:rPr>
        <w:tab/>
        <w:t>Social Secretary.  Two Social Secretaries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shall </w:t>
      </w:r>
      <w:r w:rsidR="00726022" w:rsidRPr="007D2A02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>’s M</w:t>
      </w:r>
      <w:r w:rsidR="00726022" w:rsidRPr="007D2A02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such as nights out.  He or she shall also support, and be supported by, the </w:t>
      </w:r>
      <w:r>
        <w:rPr>
          <w:rFonts w:asciiTheme="minorHAnsi" w:hAnsiTheme="minorHAnsi" w:cs="Tahoma"/>
          <w:sz w:val="23"/>
          <w:szCs w:val="23"/>
        </w:rPr>
        <w:t>Trip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Secretary in the promotion and maintenance of the overall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ethos.</w:t>
      </w:r>
    </w:p>
    <w:p w14:paraId="18D0727F" w14:textId="77777777" w:rsidR="00C479AE" w:rsidRPr="007D2A02" w:rsidRDefault="00DE44DF" w:rsidP="00DE44D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(e</w:t>
      </w:r>
      <w:r w:rsidR="00C479AE" w:rsidRPr="007D2A02">
        <w:rPr>
          <w:rFonts w:asciiTheme="minorHAnsi" w:hAnsiTheme="minorHAnsi" w:cs="Tahoma"/>
          <w:sz w:val="23"/>
          <w:szCs w:val="23"/>
        </w:rPr>
        <w:t>)</w:t>
      </w:r>
      <w:r w:rsidR="00C479AE" w:rsidRPr="007D2A02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7D2A02">
        <w:rPr>
          <w:rFonts w:asciiTheme="minorHAnsi" w:hAnsiTheme="minorHAnsi" w:cs="Tahoma"/>
          <w:sz w:val="23"/>
          <w:szCs w:val="23"/>
        </w:rPr>
        <w:t>welfare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2A02">
        <w:rPr>
          <w:rFonts w:asciiTheme="minorHAnsi" w:hAnsiTheme="minorHAnsi" w:cs="Tahoma"/>
          <w:sz w:val="23"/>
          <w:szCs w:val="23"/>
        </w:rPr>
        <w:t>pursuits for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’s </w:t>
      </w:r>
      <w:r w:rsidR="007D2A02" w:rsidRPr="007D2A02">
        <w:rPr>
          <w:rFonts w:asciiTheme="minorHAnsi" w:hAnsiTheme="minorHAnsi" w:cs="Tahoma"/>
          <w:sz w:val="23"/>
          <w:szCs w:val="23"/>
        </w:rPr>
        <w:t>Members and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offer academic advice in conjunction with the course representatives of the Students’ Union.</w:t>
      </w:r>
      <w:r>
        <w:rPr>
          <w:rFonts w:asciiTheme="minorHAnsi" w:hAnsiTheme="minorHAnsi" w:cs="Tahoma"/>
          <w:sz w:val="23"/>
          <w:szCs w:val="23"/>
        </w:rPr>
        <w:t xml:space="preserve"> This may be combined with another committee roll.</w:t>
      </w:r>
    </w:p>
    <w:p w14:paraId="0FC53AAC" w14:textId="77777777" w:rsidR="00C479AE" w:rsidRDefault="007D2A02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7D2A02">
        <w:rPr>
          <w:rFonts w:asciiTheme="minorHAnsi" w:hAnsiTheme="minorHAnsi" w:cs="Tahoma"/>
          <w:sz w:val="23"/>
          <w:szCs w:val="23"/>
        </w:rPr>
        <w:t>(</w:t>
      </w:r>
      <w:r w:rsidR="00DE44DF">
        <w:rPr>
          <w:rFonts w:asciiTheme="minorHAnsi" w:hAnsiTheme="minorHAnsi" w:cs="Tahoma"/>
          <w:sz w:val="23"/>
          <w:szCs w:val="23"/>
        </w:rPr>
        <w:t>f</w:t>
      </w:r>
      <w:r w:rsidRPr="007D2A02">
        <w:rPr>
          <w:rFonts w:asciiTheme="minorHAnsi" w:hAnsiTheme="minorHAnsi" w:cs="Tahoma"/>
          <w:sz w:val="23"/>
          <w:szCs w:val="23"/>
        </w:rPr>
        <w:t>)</w:t>
      </w:r>
      <w:r w:rsidRPr="007D2A02">
        <w:rPr>
          <w:rFonts w:asciiTheme="minorHAnsi" w:hAnsiTheme="minorHAnsi" w:cs="Tahoma"/>
          <w:sz w:val="23"/>
          <w:szCs w:val="23"/>
        </w:rPr>
        <w:tab/>
        <w:t>Beginners Secretary.  The Beginner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s Secretary shall provide </w:t>
      </w:r>
      <w:r w:rsidR="008B56A8" w:rsidRPr="007D2A02">
        <w:rPr>
          <w:rFonts w:asciiTheme="minorHAnsi" w:hAnsiTheme="minorHAnsi" w:cs="Tahoma"/>
          <w:sz w:val="23"/>
          <w:szCs w:val="23"/>
        </w:rPr>
        <w:t>athletic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2A02">
        <w:rPr>
          <w:rFonts w:asciiTheme="minorHAnsi" w:hAnsiTheme="minorHAnsi" w:cs="Tahoma"/>
          <w:sz w:val="23"/>
          <w:szCs w:val="23"/>
        </w:rPr>
        <w:t>pursuits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7D2A02">
        <w:rPr>
          <w:rFonts w:asciiTheme="minorHAnsi" w:hAnsiTheme="minorHAnsi" w:cs="Tahoma"/>
          <w:sz w:val="23"/>
          <w:szCs w:val="23"/>
        </w:rPr>
        <w:t>for</w:t>
      </w:r>
      <w:r w:rsidR="00A447D0" w:rsidRPr="007D2A02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7D2A02">
        <w:rPr>
          <w:rFonts w:asciiTheme="minorHAnsi" w:hAnsiTheme="minorHAnsi" w:cs="Tahoma"/>
          <w:sz w:val="23"/>
          <w:szCs w:val="23"/>
        </w:rPr>
        <w:t>Group</w:t>
      </w:r>
      <w:r w:rsidR="00A447D0" w:rsidRPr="007D2A02">
        <w:rPr>
          <w:rFonts w:asciiTheme="minorHAnsi" w:hAnsiTheme="minorHAnsi" w:cs="Tahoma"/>
          <w:sz w:val="23"/>
          <w:szCs w:val="23"/>
        </w:rPr>
        <w:t>’s M</w:t>
      </w:r>
      <w:r w:rsidR="00C479AE" w:rsidRPr="007D2A02">
        <w:rPr>
          <w:rFonts w:asciiTheme="minorHAnsi" w:hAnsiTheme="minorHAnsi" w:cs="Tahoma"/>
          <w:sz w:val="23"/>
          <w:szCs w:val="23"/>
        </w:rPr>
        <w:t xml:space="preserve">embers, </w:t>
      </w:r>
      <w:r w:rsidRPr="007D2A02">
        <w:rPr>
          <w:rFonts w:asciiTheme="minorHAnsi" w:hAnsiTheme="minorHAnsi" w:cs="Tahoma"/>
          <w:sz w:val="23"/>
          <w:szCs w:val="23"/>
        </w:rPr>
        <w:t>focussing on new members o members at a beginner level of the sport. Arranging</w:t>
      </w:r>
      <w:r>
        <w:rPr>
          <w:rFonts w:asciiTheme="minorHAnsi" w:hAnsiTheme="minorHAnsi" w:cs="Tahoma"/>
          <w:sz w:val="23"/>
          <w:szCs w:val="23"/>
        </w:rPr>
        <w:t xml:space="preserve"> training and lessons.</w:t>
      </w:r>
    </w:p>
    <w:p w14:paraId="1C68855E" w14:textId="76325B19" w:rsidR="007D2A02" w:rsidRPr="00A11126" w:rsidRDefault="00DE44DF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(g</w:t>
      </w:r>
      <w:r w:rsidR="007D2A02">
        <w:rPr>
          <w:rFonts w:asciiTheme="minorHAnsi" w:hAnsiTheme="minorHAnsi" w:cs="Tahoma"/>
          <w:sz w:val="23"/>
          <w:szCs w:val="23"/>
        </w:rPr>
        <w:t>)</w:t>
      </w:r>
      <w:r w:rsidR="007D2A02">
        <w:rPr>
          <w:rFonts w:asciiTheme="minorHAnsi" w:hAnsiTheme="minorHAnsi" w:cs="Tahoma"/>
          <w:sz w:val="23"/>
          <w:szCs w:val="23"/>
        </w:rPr>
        <w:tab/>
        <w:t>Kit Secretary. The Kit Secretary will maintain and organise the club’s kit. They will loan kit to club members and source new kit when necessary.</w:t>
      </w:r>
      <w:r w:rsidR="0014763A">
        <w:rPr>
          <w:rFonts w:asciiTheme="minorHAnsi" w:hAnsiTheme="minorHAnsi" w:cs="Tahoma"/>
          <w:sz w:val="23"/>
          <w:szCs w:val="23"/>
        </w:rPr>
        <w:t xml:space="preserve"> They shall also organise club branded clothing.</w:t>
      </w:r>
    </w:p>
    <w:p w14:paraId="70D1396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he or she has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94A8A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531695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47763E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DE44DF">
        <w:rPr>
          <w:rFonts w:asciiTheme="minorHAnsi" w:hAnsiTheme="minorHAnsi" w:cs="Tahoma"/>
          <w:sz w:val="23"/>
          <w:szCs w:val="23"/>
        </w:rPr>
        <w:t xml:space="preserve">Trip </w:t>
      </w:r>
      <w:r w:rsidRPr="00A11126">
        <w:rPr>
          <w:rFonts w:asciiTheme="minorHAnsi" w:hAnsiTheme="minorHAnsi" w:cs="Tahoma"/>
          <w:sz w:val="23"/>
          <w:szCs w:val="23"/>
        </w:rPr>
        <w:t>Secretary;</w:t>
      </w:r>
    </w:p>
    <w:p w14:paraId="134199E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56B8D5E1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he or she:</w:t>
      </w:r>
    </w:p>
    <w:p w14:paraId="0BF1F8B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CDF9ED5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09DD321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5D8491F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5579E1C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3FD7A65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4F15855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</w:t>
      </w:r>
      <w:r w:rsidR="00DE44DF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7AA233F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DE44DF">
        <w:rPr>
          <w:rFonts w:asciiTheme="minorHAnsi" w:hAnsiTheme="minorHAnsi" w:cs="Tahoma"/>
          <w:sz w:val="23"/>
          <w:szCs w:val="23"/>
        </w:rPr>
        <w:t>President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16CEE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770D25EC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E74C80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712B2AD4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2017093E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ECA5DA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24787AA2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3D0568F3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39812C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4C15810F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700506B2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0BDECA3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7D0125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2FF9575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proofErr w:type="spellStart"/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0B97CED1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his or her appointment.</w:t>
      </w:r>
    </w:p>
    <w:p w14:paraId="59E5DC39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his or her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623E6EAA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1028688C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59463F" w:rsidRPr="00A11126">
        <w:rPr>
          <w:rFonts w:asciiTheme="minorHAnsi" w:hAnsiTheme="minorHAnsi" w:cs="Tahoma"/>
          <w:sz w:val="23"/>
          <w:szCs w:val="23"/>
        </w:rPr>
        <w:t>his or her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793F6ED7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8C1FDA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47AE977B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0FF626B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713937C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him or her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B1E2862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0F0015F1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15665F7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3A927D09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0D3A6F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2B97D1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5100C5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59295B3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him or her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</w:t>
      </w:r>
      <w:r w:rsidR="00C479AE" w:rsidRPr="00A11126">
        <w:rPr>
          <w:rFonts w:asciiTheme="minorHAnsi" w:hAnsiTheme="minorHAnsi" w:cs="Tahoma"/>
          <w:sz w:val="23"/>
          <w:szCs w:val="23"/>
        </w:rPr>
        <w:lastRenderedPageBreak/>
        <w:t xml:space="preserve">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385C1C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D68C42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77397DC7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739B404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25FE409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6015F8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1DBAF3D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28288C1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he or she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6932F2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himself or herself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his or her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47852BCF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himself or herself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5AEE7DF6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0A633770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1B527AD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463F3198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015E637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1D1BB95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4BA2B71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3C55F8CE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936CF1A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56B3F13C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3A6E0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C9AE2B8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CF89C31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388CB44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08ECF5A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059852F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3FB4BFE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431D9E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781517A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71F9801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32171A4F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3B59082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19B0753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1374F3B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08B670ED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A16E579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3B6E47B2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10C1515B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635AD3C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E7BF461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645AFAB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1511148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6E109F9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0EC84D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5535238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proofErr w:type="spellStart"/>
      <w:r w:rsidRPr="00A11126">
        <w:rPr>
          <w:rFonts w:asciiTheme="minorHAnsi" w:hAnsiTheme="minorHAnsi" w:cs="Tahoma"/>
          <w:sz w:val="23"/>
          <w:szCs w:val="23"/>
        </w:rPr>
        <w:t>i</w:t>
      </w:r>
      <w:proofErr w:type="spellEnd"/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885F2D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25C1899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0CC8C9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0DF7D2B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75C21E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8D902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65E118E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0784B70D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96F277F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84AE857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3CC003B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2D5C0A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F10995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7AD7195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8F4C3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0F1613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72AF463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25EE54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328D67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0B8BEB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</w:t>
      </w: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1A7A5040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16556D4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07C0E9F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0EDC989A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FD706B0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3728775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2677F41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2DAFC60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0610E4AB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512115EA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6255FAC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D5288C5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12E461F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178399D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EB0866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520B59F" w14:textId="25ED854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7D2A02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r w:rsidR="00300BF7">
              <w:rPr>
                <w:rFonts w:asciiTheme="minorHAnsi" w:hAnsiTheme="minorHAnsi" w:cs="Tahoma"/>
                <w:sz w:val="23"/>
                <w:szCs w:val="23"/>
              </w:rPr>
              <w:t>2</w:t>
            </w:r>
            <w:r w:rsidR="0014763A">
              <w:rPr>
                <w:rFonts w:asciiTheme="minorHAnsi" w:hAnsiTheme="minorHAnsi" w:cs="Tahoma"/>
                <w:sz w:val="23"/>
                <w:szCs w:val="23"/>
              </w:rPr>
              <w:t>9</w:t>
            </w:r>
            <w:r w:rsidR="00300BF7">
              <w:rPr>
                <w:rFonts w:asciiTheme="minorHAnsi" w:hAnsiTheme="minorHAnsi" w:cs="Tahoma"/>
                <w:sz w:val="23"/>
                <w:szCs w:val="23"/>
              </w:rPr>
              <w:t>/0</w:t>
            </w:r>
            <w:r w:rsidR="0014763A">
              <w:rPr>
                <w:rFonts w:asciiTheme="minorHAnsi" w:hAnsiTheme="minorHAnsi" w:cs="Tahoma"/>
                <w:sz w:val="23"/>
                <w:szCs w:val="23"/>
              </w:rPr>
              <w:t>7</w:t>
            </w:r>
            <w:r w:rsidR="00300BF7">
              <w:rPr>
                <w:rFonts w:asciiTheme="minorHAnsi" w:hAnsiTheme="minorHAnsi" w:cs="Tahoma"/>
                <w:sz w:val="23"/>
                <w:szCs w:val="23"/>
              </w:rPr>
              <w:t>/201</w:t>
            </w:r>
            <w:r w:rsidR="0014763A">
              <w:rPr>
                <w:rFonts w:asciiTheme="minorHAnsi" w:hAnsiTheme="minorHAnsi" w:cs="Tahoma"/>
                <w:sz w:val="23"/>
                <w:szCs w:val="23"/>
              </w:rPr>
              <w:t>9</w:t>
            </w:r>
          </w:p>
        </w:tc>
      </w:tr>
      <w:tr w:rsidR="007B6D78" w:rsidRPr="00A11126" w14:paraId="25646311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5E8E117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0B412E4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5E98C257" w14:textId="13E6657E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00BF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14763A">
              <w:rPr>
                <w:rFonts w:asciiTheme="minorHAnsi" w:hAnsiTheme="minorHAnsi" w:cs="Tahoma"/>
                <w:sz w:val="23"/>
                <w:szCs w:val="23"/>
              </w:rPr>
              <w:t>Aran McConnell</w:t>
            </w:r>
          </w:p>
        </w:tc>
      </w:tr>
      <w:tr w:rsidR="007B6D78" w:rsidRPr="00A11126" w14:paraId="113C8F7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1739466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0B4E1B2F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E759E09" w14:textId="4FF175A8" w:rsidR="007B6D78" w:rsidRPr="00A11126" w:rsidRDefault="00DE44DF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</w:t>
            </w:r>
            <w:r w:rsidR="00300BF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  <w:r w:rsidR="0014763A">
              <w:rPr>
                <w:rFonts w:asciiTheme="minorHAnsi" w:hAnsiTheme="minorHAnsi" w:cs="Tahoma"/>
                <w:sz w:val="23"/>
                <w:szCs w:val="23"/>
              </w:rPr>
              <w:t xml:space="preserve">Martyn </w:t>
            </w:r>
            <w:proofErr w:type="spellStart"/>
            <w:r w:rsidR="0014763A">
              <w:rPr>
                <w:rFonts w:asciiTheme="minorHAnsi" w:hAnsiTheme="minorHAnsi" w:cs="Tahoma"/>
                <w:sz w:val="23"/>
                <w:szCs w:val="23"/>
              </w:rPr>
              <w:t>Matiba</w:t>
            </w:r>
            <w:proofErr w:type="spellEnd"/>
          </w:p>
        </w:tc>
      </w:tr>
      <w:tr w:rsidR="007B6D78" w:rsidRPr="00A11126" w14:paraId="51DB13F6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B57C987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0EDB0BF6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C99AEFD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3E42E330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4668D0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D3BE80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E423DA0" w14:textId="34E5E12D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300BF7">
              <w:rPr>
                <w:rFonts w:asciiTheme="minorHAnsi" w:hAnsiTheme="minorHAnsi" w:cs="Tahoma"/>
                <w:sz w:val="23"/>
                <w:szCs w:val="23"/>
              </w:rPr>
              <w:t xml:space="preserve"> </w:t>
            </w:r>
            <w:bookmarkStart w:id="18" w:name="_GoBack"/>
            <w:bookmarkEnd w:id="18"/>
          </w:p>
        </w:tc>
      </w:tr>
      <w:tr w:rsidR="007B6D78" w:rsidRPr="00A11126" w14:paraId="430ACE6A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7128DE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DDA3B6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08265EAD" w14:textId="71341808" w:rsidR="007B6D78" w:rsidRPr="00A11126" w:rsidRDefault="00BD6C0A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Student Groups Officer</w:t>
            </w:r>
            <w:r w:rsidR="00300BF7">
              <w:rPr>
                <w:rFonts w:asciiTheme="minorHAnsi" w:hAnsiTheme="minorHAnsi" w:cs="Tahoma"/>
                <w:sz w:val="23"/>
                <w:szCs w:val="23"/>
              </w:rPr>
              <w:t xml:space="preserve">: </w:t>
            </w:r>
          </w:p>
        </w:tc>
      </w:tr>
    </w:tbl>
    <w:p w14:paraId="109DA1DC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0A57373D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4C2302E9" wp14:editId="763378C9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55D044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004972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2B5B0" w14:textId="77777777" w:rsidR="00050667" w:rsidRDefault="00050667" w:rsidP="00C479AE">
      <w:r>
        <w:separator/>
      </w:r>
    </w:p>
  </w:endnote>
  <w:endnote w:type="continuationSeparator" w:id="0">
    <w:p w14:paraId="617FE5DF" w14:textId="77777777" w:rsidR="00050667" w:rsidRDefault="00050667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0344E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500F09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E2A42" w14:textId="77777777" w:rsidR="00050667" w:rsidRDefault="00050667" w:rsidP="00C479AE">
      <w:r>
        <w:separator/>
      </w:r>
    </w:p>
  </w:footnote>
  <w:footnote w:type="continuationSeparator" w:id="0">
    <w:p w14:paraId="4642B917" w14:textId="77777777" w:rsidR="00050667" w:rsidRDefault="00050667" w:rsidP="00C47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AE"/>
    <w:rsid w:val="00004972"/>
    <w:rsid w:val="00031D35"/>
    <w:rsid w:val="00034AC4"/>
    <w:rsid w:val="00050667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63A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00BF7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D2A02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0A06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5E3D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660EE"/>
    <w:rsid w:val="00D776DB"/>
    <w:rsid w:val="00D8038D"/>
    <w:rsid w:val="00D934E1"/>
    <w:rsid w:val="00DA34F8"/>
    <w:rsid w:val="00DB57A8"/>
    <w:rsid w:val="00DD231D"/>
    <w:rsid w:val="00DE44DF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47560"/>
    <w:rsid w:val="00F5207C"/>
    <w:rsid w:val="00F6560D"/>
    <w:rsid w:val="00F73ADE"/>
    <w:rsid w:val="00F80EC4"/>
    <w:rsid w:val="00F94B29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129F9A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su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A277C-4000-4F29-ACF3-1AE5837F8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2938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Aran McConnell</cp:lastModifiedBy>
  <cp:revision>3</cp:revision>
  <cp:lastPrinted>2013-02-21T14:59:00Z</cp:lastPrinted>
  <dcterms:created xsi:type="dcterms:W3CDTF">2018-08-29T12:13:00Z</dcterms:created>
  <dcterms:modified xsi:type="dcterms:W3CDTF">2019-07-29T22:46:00Z</dcterms:modified>
</cp:coreProperties>
</file>