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1" name=""/>
                <a:graphic>
                  <a:graphicData uri="http://schemas.microsoft.com/office/word/2010/wordprocessingShape">
                    <wps:wsp>
                      <wps:cNvSpPr/>
                      <wps:cNvPr id="2" name="Shape 2"/>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79400" cy="279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4911090</wp:posOffset>
            </wp:positionH>
            <wp:positionV relativeFrom="paragraph">
              <wp:posOffset>-507999</wp:posOffset>
            </wp:positionV>
            <wp:extent cx="1327150" cy="1033780"/>
            <wp:effectExtent b="0" l="0" r="0" t="0"/>
            <wp:wrapSquare wrapText="bothSides" distB="0" distT="0" distL="114300" distR="11430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327150" cy="1033780"/>
                    </a:xfrm>
                    <a:prstGeom prst="rect"/>
                    <a:ln/>
                  </pic:spPr>
                </pic:pic>
              </a:graphicData>
            </a:graphic>
          </wp:anchor>
        </w:drawing>
      </w:r>
    </w:p>
    <w:p w:rsidR="00000000" w:rsidDel="00000000" w:rsidP="00000000" w:rsidRDefault="00000000" w:rsidRPr="00000000" w14:paraId="00000002">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University of Southampton Students’ Union</w:t>
      </w:r>
    </w:p>
    <w:p w:rsidR="00000000" w:rsidDel="00000000" w:rsidP="00000000" w:rsidRDefault="00000000" w:rsidRPr="00000000" w14:paraId="00000004">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Constitution of: Wing Chun Society</w:t>
      </w:r>
    </w:p>
    <w:p w:rsidR="00000000" w:rsidDel="00000000" w:rsidP="00000000" w:rsidRDefault="00000000" w:rsidRPr="00000000" w14:paraId="00000005">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tabs>
          <w:tab w:val="left"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tabs>
          <w:tab w:val="left"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D">
      <w:pPr>
        <w:pStyle w:val="Heading1"/>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0E">
      <w:pPr>
        <w:pStyle w:val="Heading1"/>
        <w:rPr>
          <w:rFonts w:ascii="Calibri" w:cs="Calibri" w:eastAsia="Calibri" w:hAnsi="Calibri"/>
        </w:rPr>
      </w:pPr>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0F">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10">
      <w:pPr>
        <w:spacing w:after="100" w:line="276" w:lineRule="auto"/>
        <w:ind w:left="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1">
      <w:pPr>
        <w:pStyle w:val="Heading1"/>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smallCaps w:val="1"/>
          <w:rtl w:val="0"/>
        </w:rPr>
        <w:t xml:space="preserve">2.</w:t>
        <w:tab/>
      </w: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12">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“University of Southampton Wing Chun Society”, to be known as “Wing Chun Society” and hereinafter ‘the Group’.</w:t>
      </w:r>
    </w:p>
    <w:p w:rsidR="00000000" w:rsidDel="00000000" w:rsidP="00000000" w:rsidRDefault="00000000" w:rsidRPr="00000000" w14:paraId="00000013">
      <w:pPr>
        <w:spacing w:after="100" w:line="276" w:lineRule="auto"/>
        <w:ind w:left="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4">
      <w:pPr>
        <w:pStyle w:val="Heading1"/>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15">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To promote and teach the Wong Shun Leung lineage of the martial art Wing Chun Kung Fu, ensure all participating members gain a thorough understanding of the theoretical and practical applications of this Wing Chun lineage.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To ensure all Wing Chun techniques are properly taught and performed correctly in a safe environment for all participating members and instructors.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To ensure training sessions, social events and activities are thoroughly checked, planned and organised for the mental health and physical safety for all participating members and instructors.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692" w:right="0" w:hanging="720"/>
        <w:jc w:val="both"/>
        <w:rPr>
          <w:rFonts w:ascii="Calibri" w:cs="Calibri" w:eastAsia="Calibri" w:hAnsi="Calibri"/>
          <w:b w:val="0"/>
          <w:i w:val="0"/>
          <w:smallCaps w:val="0"/>
          <w:strike w:val="0"/>
          <w:color w:val="000000"/>
          <w:sz w:val="23"/>
          <w:szCs w:val="23"/>
          <w:highlight w:val="yellow"/>
          <w:u w:val="none"/>
          <w:vertAlign w:val="baseline"/>
        </w:rPr>
      </w:pPr>
      <w:r w:rsidDel="00000000" w:rsidR="00000000" w:rsidRPr="00000000">
        <w:rPr>
          <w:rtl w:val="0"/>
        </w:rPr>
      </w:r>
    </w:p>
    <w:p w:rsidR="00000000" w:rsidDel="00000000" w:rsidP="00000000" w:rsidRDefault="00000000" w:rsidRPr="00000000" w14:paraId="0000001A">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B">
      <w:pPr>
        <w:pStyle w:val="Heading1"/>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E">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F">
      <w:pPr>
        <w:tabs>
          <w:tab w:val="left" w:pos="2268"/>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and Temporary Members of the Students’ Union, and to those students of the University who have exercised their right not to be members of the Students’ Union.</w:t>
      </w:r>
    </w:p>
    <w:p w:rsidR="00000000" w:rsidDel="00000000" w:rsidP="00000000" w:rsidRDefault="00000000" w:rsidRPr="00000000" w14:paraId="00000020">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2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2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8">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23">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2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Member resigns by written notice to the Committee.</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sum due from the Member to the Group is not paid in full within six months of it falling due.</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ceases to be qualified for their category of Membership.</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29">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A">
      <w:pPr>
        <w:pStyle w:val="Heading1"/>
        <w:rPr>
          <w:rFonts w:ascii="Calibri" w:cs="Calibri" w:eastAsia="Calibri" w:hAnsi="Calibri"/>
          <w:smallCaps w:val="1"/>
        </w:rPr>
      </w:pPr>
      <w:bookmarkStart w:colFirst="0" w:colLast="0" w:name="_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F">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3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3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32">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1"/>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3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3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3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3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3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39">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A">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B">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C">
      <w:pPr>
        <w:tabs>
          <w:tab w:val="left" w:pos="1701"/>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he or she is not present within fifteen minutes of the time appointed for the General Meeting, the Full Members present must elect one of their number to chair.</w:t>
      </w:r>
    </w:p>
    <w:p w:rsidR="00000000" w:rsidDel="00000000" w:rsidP="00000000" w:rsidRDefault="00000000" w:rsidRPr="00000000" w14:paraId="0000003D">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E">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4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4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4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4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4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4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4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Reports:</w:t>
      </w:r>
    </w:p>
    <w:p w:rsidR="00000000" w:rsidDel="00000000" w:rsidP="00000000" w:rsidRDefault="00000000" w:rsidRPr="00000000" w14:paraId="0000004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4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4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Resolutions:</w:t>
      </w:r>
    </w:p>
    <w:p w:rsidR="00000000" w:rsidDel="00000000" w:rsidP="00000000" w:rsidRDefault="00000000" w:rsidRPr="00000000" w14:paraId="0000004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B">
      <w:pPr>
        <w:pStyle w:val="Heading1"/>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w:t>
        <w:tab/>
        <w:t xml:space="preserve">The Group shall have the following officers:</w:t>
      </w:r>
    </w:p>
    <w:p w:rsidR="00000000" w:rsidDel="00000000" w:rsidP="00000000" w:rsidRDefault="00000000" w:rsidRPr="00000000" w14:paraId="0000004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  The President shall oversee the organisation and management of the Group and the Committee as a whole; ensure the officers’ accountability to Members, the Committee, and the Students’ Union; and represent the Group to all external interests.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Vice-President. The Vice-President shall oversee the administration of the Group, take minutes at General Meetings and Meetings of the Committee, and maintain the register. </w:t>
      </w:r>
    </w:p>
    <w:p w:rsidR="00000000" w:rsidDel="00000000" w:rsidP="00000000" w:rsidRDefault="00000000" w:rsidRPr="00000000" w14:paraId="0000005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Treasurer.  The Treasurer shall oversee the financing of the Group, set the Group's budget, and maintain the accounts of the Group. </w:t>
      </w:r>
    </w:p>
    <w:p w:rsidR="00000000" w:rsidDel="00000000" w:rsidP="00000000" w:rsidRDefault="00000000" w:rsidRPr="00000000" w14:paraId="0000005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Social Secretary.  The Social Secretary shall provide social and cultural pursuits for the Group’s Members such as nights out, workshops and collaborative events with any affiliated group.  He or she shall also support, and be supported by, the Webmaster and the Health &amp; Safety Officer in the promotion and maintenance of the overall Group ethos.</w:t>
      </w:r>
    </w:p>
    <w:p w:rsidR="00000000" w:rsidDel="00000000" w:rsidP="00000000" w:rsidRDefault="00000000" w:rsidRPr="00000000" w14:paraId="0000005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Health &amp; Safety Officer: The Health &amp; Safety Officer shall oversee the physical and mental health requirements for each training session and the society’s scheduled social and cultural pursuits. In addition, he or she shall also act as a welfare supporter to ensure the mental wellbeing of the club’s members and instructors, and that they fell welcomed at all times. He or she shall also provide first-aid support in an event of an emergency.</w:t>
      </w:r>
    </w:p>
    <w:p w:rsidR="00000000" w:rsidDel="00000000" w:rsidP="00000000" w:rsidRDefault="00000000" w:rsidRPr="00000000" w14:paraId="0000005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Webmaster.  The Webmaster shall oversee the society’s SUSU page, website and social media platforms to ensure all information is updated for all participating members, instructors and for members of the Students’ Union. He or she shall also ensure all data (e.g. ongoing membership details, financial information) are fully secure and impervious to the following, but not limited to corruption, phishing and data loss.</w:t>
      </w:r>
    </w:p>
    <w:p w:rsidR="00000000" w:rsidDel="00000000" w:rsidP="00000000" w:rsidRDefault="00000000" w:rsidRPr="00000000" w14:paraId="0000005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(3)</w:t>
        <w:tab/>
        <w:t xml:space="preserve">No one may be appointed a member of the Committee if he or she has been disqualified from becoming a member of the Committee under the provisions of Clause 13, ‘Disciplinary Action’.</w:t>
      </w:r>
    </w:p>
    <w:p w:rsidR="00000000" w:rsidDel="00000000" w:rsidP="00000000" w:rsidRDefault="00000000" w:rsidRPr="00000000" w14:paraId="0000005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5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5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Secretary/Vice-President;</w:t>
      </w:r>
    </w:p>
    <w:p w:rsidR="00000000" w:rsidDel="00000000" w:rsidP="00000000" w:rsidRDefault="00000000" w:rsidRPr="00000000" w14:paraId="0000005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5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he or she:</w:t>
      </w:r>
    </w:p>
    <w:p w:rsidR="00000000" w:rsidDel="00000000" w:rsidP="00000000" w:rsidRDefault="00000000" w:rsidRPr="00000000" w14:paraId="0000005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D">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E">
      <w:pPr>
        <w:pStyle w:val="Heading1"/>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5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6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Vice-President to call a Meeting of the Committee.</w:t>
      </w:r>
    </w:p>
    <w:p w:rsidR="00000000" w:rsidDel="00000000" w:rsidP="00000000" w:rsidRDefault="00000000" w:rsidRPr="00000000" w14:paraId="0000006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Secretary/Vice-President must call a Meeting of the Committee if requested to do so by a member of the Committee.</w:t>
      </w:r>
    </w:p>
    <w:p w:rsidR="00000000" w:rsidDel="00000000" w:rsidP="00000000" w:rsidRDefault="00000000" w:rsidRPr="00000000" w14:paraId="0000006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6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6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6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6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6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6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69">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A">
      <w:pPr>
        <w:pStyle w:val="Heading1"/>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6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6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70">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his or her appointment.</w:t>
      </w:r>
    </w:p>
    <w:p w:rsidR="00000000" w:rsidDel="00000000" w:rsidP="00000000" w:rsidRDefault="00000000" w:rsidRPr="00000000" w14:paraId="00000071">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his or her appointment, but shall be eligible for re-election at that AGM.</w:t>
      </w:r>
    </w:p>
    <w:p w:rsidR="00000000" w:rsidDel="00000000" w:rsidP="00000000" w:rsidRDefault="00000000" w:rsidRPr="00000000" w14:paraId="0000007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7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his or her newly-elected counterpart, or to the President, within fourteen days. </w:t>
      </w:r>
    </w:p>
    <w:p w:rsidR="00000000" w:rsidDel="00000000" w:rsidP="00000000" w:rsidRDefault="00000000" w:rsidRPr="00000000" w14:paraId="00000074">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5">
      <w:pPr>
        <w:pStyle w:val="Heading1"/>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7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7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7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him or her when acting on behalf of the Group.</w:t>
      </w:r>
    </w:p>
    <w:p w:rsidR="00000000" w:rsidDel="00000000" w:rsidP="00000000" w:rsidRDefault="00000000" w:rsidRPr="00000000" w14:paraId="0000007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A">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B">
      <w:pPr>
        <w:pStyle w:val="Heading1"/>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7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7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7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7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interests or otherwise.</w:t>
      </w:r>
    </w:p>
    <w:p w:rsidR="00000000" w:rsidDel="00000000" w:rsidP="00000000" w:rsidRDefault="00000000" w:rsidRPr="00000000" w14:paraId="0000008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8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8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8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84">
      <w:pPr>
        <w:spacing w:after="100" w:line="276" w:lineRule="auto"/>
        <w:ind w:left="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85">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86">
      <w:pPr>
        <w:pStyle w:val="Heading1"/>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8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8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he or she has in any decisions of a Meeting of the Committee or in any transaction or arrangement entered into by the Group which has not been previously declared;</w:t>
      </w:r>
    </w:p>
    <w:p w:rsidR="00000000" w:rsidDel="00000000" w:rsidP="00000000" w:rsidRDefault="00000000" w:rsidRPr="00000000" w14:paraId="0000008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rsidR="00000000" w:rsidDel="00000000" w:rsidP="00000000" w:rsidRDefault="00000000" w:rsidRPr="00000000" w14:paraId="0000008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himself or herself from any discussions in accordance with this Clause must not vote or be counted as part of the quorum in any decision of the Committee on the matter.</w:t>
      </w:r>
    </w:p>
    <w:p w:rsidR="00000000" w:rsidDel="00000000" w:rsidP="00000000" w:rsidRDefault="00000000" w:rsidRPr="00000000" w14:paraId="0000008B">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8C">
      <w:pPr>
        <w:pStyle w:val="Heading1"/>
        <w:rPr>
          <w:rFonts w:ascii="Calibri" w:cs="Calibri" w:eastAsia="Calibri" w:hAnsi="Calibri"/>
        </w:rPr>
      </w:pPr>
      <w:bookmarkStart w:colFirst="0" w:colLast="0" w:name="_26in1rg" w:id="12"/>
      <w:bookmarkEnd w:id="12"/>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8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8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8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9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9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9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9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9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9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9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9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9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Student Groups Officer.  </w:t>
      </w:r>
    </w:p>
    <w:p w:rsidR="00000000" w:rsidDel="00000000" w:rsidP="00000000" w:rsidRDefault="00000000" w:rsidRPr="00000000" w14:paraId="0000009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9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9D">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9E">
      <w:pPr>
        <w:pStyle w:val="Heading1"/>
        <w:rPr>
          <w:rFonts w:ascii="Calibri" w:cs="Calibri" w:eastAsia="Calibri" w:hAnsi="Calibri"/>
        </w:rPr>
      </w:pPr>
      <w:bookmarkStart w:colFirst="0" w:colLast="0" w:name="_lnxbz9" w:id="13"/>
      <w:bookmarkEnd w:id="13"/>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w:t>
        <w:tab/>
        <w:t xml:space="preserve">The Group may only become an affiliate of an external organisation if:</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the aims of that organisation are in line with those of the Group;</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the Members derive a direct benefit from the affiliation;</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w:t>
        <w:tab/>
        <w:t xml:space="preserve">no Policy of the Students’ Union is breached by the affiliation;</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a resolution to affiliate is passed by the Members in General Meeting.</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w:t>
        <w:tab/>
        <w:t xml:space="preserve">The Group’s affiliation to an external organisation shall immediately lapse: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if a resolution to disaffiliate is passed by the Members in General Meeting.</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9">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A">
      <w:pPr>
        <w:pStyle w:val="Heading1"/>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AD">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AE">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A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B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B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B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B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B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B5">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6">
      <w:pPr>
        <w:pStyle w:val="Heading1"/>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B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B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B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B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B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C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C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C2">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3">
      <w:pPr>
        <w:pStyle w:val="Heading1"/>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C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C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C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C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 trading as ‘Union Southampton’.</w:t>
      </w:r>
    </w:p>
    <w:p w:rsidR="00000000" w:rsidDel="00000000" w:rsidP="00000000" w:rsidRDefault="00000000" w:rsidRPr="00000000" w14:paraId="000000C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A">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B">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C">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D">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E">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F">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0">
      <w:pPr>
        <w:pStyle w:val="Heading1"/>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c>
          <w:tcPr>
            <w:gridSpan w:val="2"/>
            <w:tcBorders>
              <w:top w:color="000000" w:space="0" w:sz="0" w:val="nil"/>
              <w:bottom w:color="000000" w:space="0" w:sz="0" w:val="nil"/>
            </w:tcBorders>
          </w:tcPr>
          <w:p w:rsidR="00000000" w:rsidDel="00000000" w:rsidP="00000000" w:rsidRDefault="00000000" w:rsidRPr="00000000" w14:paraId="000000D1">
            <w:pPr>
              <w:spacing w:after="100" w:line="276" w:lineRule="auto"/>
              <w:rPr>
                <w:rFonts w:ascii="Calibri" w:cs="Calibri" w:eastAsia="Calibri" w:hAnsi="Calibri"/>
                <w:sz w:val="23"/>
                <w:szCs w:val="23"/>
              </w:rPr>
            </w:pPr>
            <w:bookmarkStart w:colFirst="0" w:colLast="0" w:name="_z337ya" w:id="18"/>
            <w:bookmarkEnd w:id="18"/>
            <w:r w:rsidDel="00000000" w:rsidR="00000000" w:rsidRPr="00000000">
              <w:rPr>
                <w:rFonts w:ascii="Calibri" w:cs="Calibri" w:eastAsia="Calibri" w:hAnsi="Calibri"/>
                <w:sz w:val="23"/>
                <w:szCs w:val="23"/>
                <w:rtl w:val="0"/>
              </w:rPr>
              <w:t xml:space="preserve">The Members of the Group in General Meeting Adopted this Constitution:</w:t>
            </w:r>
          </w:p>
        </w:tc>
      </w:tr>
      <w:tr>
        <w:tc>
          <w:tcPr>
            <w:vMerge w:val="restart"/>
            <w:tcBorders>
              <w:top w:color="000000" w:space="0" w:sz="0" w:val="nil"/>
              <w:right w:color="000000" w:space="0" w:sz="0" w:val="nil"/>
            </w:tcBorders>
          </w:tcPr>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D4">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5">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6">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7th August 2020</w:t>
            </w:r>
          </w:p>
        </w:tc>
      </w:tr>
      <w:tr>
        <w:tc>
          <w:tcPr>
            <w:vMerge w:val="continue"/>
            <w:tcBorders>
              <w:top w:color="000000" w:space="0" w:sz="0" w:val="nil"/>
              <w:right w:color="000000" w:space="0" w:sz="0" w:val="nil"/>
            </w:tcBorders>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D8">
            <w:pPr>
              <w:spacing w:after="100" w:line="276" w:lineRule="auto"/>
              <w:rPr>
                <w:rFonts w:ascii="Calibri" w:cs="Calibri" w:eastAsia="Calibri" w:hAnsi="Calibri"/>
                <w:sz w:val="23"/>
                <w:szCs w:val="23"/>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2914650</wp:posOffset>
                  </wp:positionH>
                  <wp:positionV relativeFrom="paragraph">
                    <wp:posOffset>133350</wp:posOffset>
                  </wp:positionV>
                  <wp:extent cx="1234251" cy="83343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234251" cy="833438"/>
                          </a:xfrm>
                          <a:prstGeom prst="rect"/>
                          <a:ln/>
                        </pic:spPr>
                      </pic:pic>
                    </a:graphicData>
                  </a:graphic>
                </wp:anchor>
              </w:drawing>
            </w:r>
          </w:p>
          <w:p w:rsidR="00000000" w:rsidDel="00000000" w:rsidP="00000000" w:rsidRDefault="00000000" w:rsidRPr="00000000" w14:paraId="000000D9">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Ting Foong </w:t>
            </w:r>
          </w:p>
        </w:tc>
      </w:tr>
      <w:tr>
        <w:tc>
          <w:tcPr>
            <w:vMerge w:val="continue"/>
            <w:tcBorders>
              <w:top w:color="000000" w:space="0" w:sz="0" w:val="nil"/>
              <w:right w:color="000000" w:space="0" w:sz="0" w:val="nil"/>
            </w:tcBorders>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DB">
            <w:pPr>
              <w:spacing w:after="100" w:line="276" w:lineRule="auto"/>
              <w:rPr>
                <w:rFonts w:ascii="Calibri" w:cs="Calibri" w:eastAsia="Calibri" w:hAnsi="Calibri"/>
                <w:sz w:val="23"/>
                <w:szCs w:val="23"/>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3000375</wp:posOffset>
                  </wp:positionH>
                  <wp:positionV relativeFrom="paragraph">
                    <wp:posOffset>123825</wp:posOffset>
                  </wp:positionV>
                  <wp:extent cx="1000125" cy="670084"/>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11"/>
                          <a:srcRect b="12531" l="0" r="0" t="0"/>
                          <a:stretch>
                            <a:fillRect/>
                          </a:stretch>
                        </pic:blipFill>
                        <pic:spPr>
                          <a:xfrm>
                            <a:off x="0" y="0"/>
                            <a:ext cx="1000125" cy="670084"/>
                          </a:xfrm>
                          <a:prstGeom prst="rect"/>
                          <a:ln/>
                        </pic:spPr>
                      </pic:pic>
                    </a:graphicData>
                  </a:graphic>
                </wp:anchor>
              </w:drawing>
            </w:r>
          </w:p>
          <w:p w:rsidR="00000000" w:rsidDel="00000000" w:rsidP="00000000" w:rsidRDefault="00000000" w:rsidRPr="00000000" w14:paraId="000000DC">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Secretary/Vice-President: David Goh</w:t>
            </w:r>
          </w:p>
        </w:tc>
      </w:tr>
      <w:tr>
        <w:tc>
          <w:tcPr>
            <w:gridSpan w:val="2"/>
            <w:tcBorders>
              <w:top w:color="000000" w:space="0" w:sz="0" w:val="nil"/>
              <w:bottom w:color="000000" w:space="0" w:sz="0" w:val="nil"/>
            </w:tcBorders>
          </w:tcPr>
          <w:p w:rsidR="00000000" w:rsidDel="00000000" w:rsidP="00000000" w:rsidRDefault="00000000" w:rsidRPr="00000000" w14:paraId="000000DD">
            <w:pPr>
              <w:spacing w:after="100" w:line="276" w:lineRule="auto"/>
              <w:rPr>
                <w:rFonts w:ascii="Calibri" w:cs="Calibri" w:eastAsia="Calibri" w:hAnsi="Calibri"/>
                <w:sz w:val="23"/>
                <w:szCs w:val="23"/>
              </w:rPr>
            </w:pPr>
            <w:r w:rsidDel="00000000" w:rsidR="00000000" w:rsidRPr="00000000">
              <w:rPr>
                <w:rtl w:val="0"/>
              </w:rPr>
            </w:r>
          </w:p>
        </w:tc>
      </w:tr>
      <w:tr>
        <w:tc>
          <w:tcPr>
            <w:gridSpan w:val="2"/>
            <w:tcBorders>
              <w:top w:color="000000" w:space="0" w:sz="0" w:val="nil"/>
              <w:bottom w:color="000000" w:space="0" w:sz="0" w:val="nil"/>
            </w:tcBorders>
          </w:tcPr>
          <w:p w:rsidR="00000000" w:rsidDel="00000000" w:rsidP="00000000" w:rsidRDefault="00000000" w:rsidRPr="00000000" w14:paraId="000000DF">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c>
          <w:tcPr>
            <w:vMerge w:val="restart"/>
            <w:tcBorders>
              <w:top w:color="000000" w:space="0" w:sz="0" w:val="nil"/>
              <w:right w:color="000000" w:space="0" w:sz="0" w:val="nil"/>
            </w:tcBorders>
          </w:tcPr>
          <w:p w:rsidR="00000000" w:rsidDel="00000000" w:rsidP="00000000" w:rsidRDefault="00000000" w:rsidRPr="00000000" w14:paraId="000000E1">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E2">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3">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c>
          <w:tcPr>
            <w:vMerge w:val="continue"/>
            <w:tcBorders>
              <w:top w:color="000000" w:space="0" w:sz="0" w:val="nil"/>
              <w:right w:color="000000" w:space="0" w:sz="0" w:val="nil"/>
            </w:tcBorders>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E5">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6">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 Groups Officer</w:t>
            </w:r>
          </w:p>
        </w:tc>
      </w:tr>
    </w:tbl>
    <w:p w:rsidR="00000000" w:rsidDel="00000000" w:rsidP="00000000" w:rsidRDefault="00000000" w:rsidRPr="00000000" w14:paraId="000000E7">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E8">
      <w:pPr>
        <w:spacing w:after="2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spacing w:after="200" w:line="276" w:lineRule="auto"/>
        <w:rPr>
          <w:rFonts w:ascii="Calibri" w:cs="Calibri" w:eastAsia="Calibri" w:hAnsi="Calibri"/>
          <w:sz w:val="2"/>
          <w:szCs w:val="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2" name=""/>
                <a:graphic>
                  <a:graphicData uri="http://schemas.microsoft.com/office/word/2010/wordprocessingShape">
                    <wps:wsp>
                      <wps:cNvSpPr/>
                      <wps:cNvPr id="3" name="Shape 3"/>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79400" cy="279400"/>
                        </a:xfrm>
                        <a:prstGeom prst="rect"/>
                        <a:ln/>
                      </pic:spPr>
                    </pic:pic>
                  </a:graphicData>
                </a:graphic>
              </wp:anchor>
            </w:drawing>
          </mc:Fallback>
        </mc:AlternateContent>
      </w:r>
    </w:p>
    <w:sectPr>
      <w:footerReference r:id="rId13" w:type="default"/>
      <w:pgSz w:h="16838" w:w="11906"/>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92" w:hanging="112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su.or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