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40D5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5E2DA0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5E2DA0">
        <w:rPr>
          <w:rFonts w:asciiTheme="minorHAnsi" w:hAnsiTheme="minorHAnsi" w:cs="Tahoma"/>
          <w:b/>
          <w:sz w:val="32"/>
          <w:szCs w:val="28"/>
        </w:rPr>
        <w:t xml:space="preserve"> </w:t>
      </w:r>
      <w:bookmarkStart w:id="1" w:name="_Hlk536269010"/>
      <w:r w:rsidR="005E2DA0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5E2DA0" w:rsidRPr="005E2DA0">
        <w:rPr>
          <w:rFonts w:asciiTheme="minorHAnsi" w:hAnsiTheme="minorHAnsi" w:cs="Tahoma"/>
          <w:b/>
          <w:sz w:val="32"/>
          <w:szCs w:val="28"/>
        </w:rPr>
        <w:t>Engineers Without Borders</w:t>
      </w:r>
      <w:bookmarkEnd w:id="1"/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2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2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3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3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E2DA0" w:rsidRPr="005E2DA0">
        <w:rPr>
          <w:rFonts w:asciiTheme="minorHAnsi" w:hAnsiTheme="minorHAnsi" w:cs="Tahoma"/>
          <w:sz w:val="23"/>
          <w:szCs w:val="23"/>
        </w:rPr>
        <w:t>University of Southampton Engineers Without Borders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E2DA0" w:rsidRPr="005E2DA0">
        <w:rPr>
          <w:rFonts w:asciiTheme="minorHAnsi" w:hAnsiTheme="minorHAnsi" w:cs="Tahoma"/>
          <w:sz w:val="23"/>
          <w:szCs w:val="23"/>
        </w:rPr>
        <w:t>EWB Southampton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4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5E2DA0" w:rsidRPr="005E2DA0" w:rsidRDefault="005E2DA0" w:rsidP="005E2DA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>(1) Outreach. Visiting local schools or STEM events and running workshops to raise</w:t>
      </w:r>
    </w:p>
    <w:p w:rsidR="005E2DA0" w:rsidRPr="005E2DA0" w:rsidRDefault="005E2DA0" w:rsidP="005E2DA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>awareness of international development issues.</w:t>
      </w:r>
    </w:p>
    <w:p w:rsidR="005E2DA0" w:rsidRPr="005E2DA0" w:rsidRDefault="005E2DA0" w:rsidP="005E2DA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 xml:space="preserve">(2) Training. Developing the skills or knowledge of branch members. For </w:t>
      </w:r>
      <w:proofErr w:type="gramStart"/>
      <w:r w:rsidRPr="005E2DA0">
        <w:rPr>
          <w:rFonts w:asciiTheme="minorHAnsi" w:hAnsiTheme="minorHAnsi" w:cs="Tahoma"/>
          <w:sz w:val="23"/>
          <w:szCs w:val="23"/>
        </w:rPr>
        <w:t>example</w:t>
      </w:r>
      <w:proofErr w:type="gramEnd"/>
      <w:r w:rsidRPr="005E2DA0">
        <w:rPr>
          <w:rFonts w:asciiTheme="minorHAnsi" w:hAnsiTheme="minorHAnsi" w:cs="Tahoma"/>
          <w:sz w:val="23"/>
          <w:szCs w:val="23"/>
        </w:rPr>
        <w:t xml:space="preserve"> inviting</w:t>
      </w:r>
    </w:p>
    <w:p w:rsidR="005E2DA0" w:rsidRPr="005E2DA0" w:rsidRDefault="005E2DA0" w:rsidP="005E2DA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>speakers to talk about an aspect of international development and engineering, or</w:t>
      </w:r>
    </w:p>
    <w:p w:rsidR="005E2DA0" w:rsidRPr="005E2DA0" w:rsidRDefault="005E2DA0" w:rsidP="005E2DA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>running field trips and workshops for members.</w:t>
      </w:r>
    </w:p>
    <w:p w:rsidR="004A0ECC" w:rsidRPr="00A11126" w:rsidRDefault="005E2DA0" w:rsidP="005E2DA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>(3) Fundraising. Making collections for EWB-UK through stalls or STEM/charity events.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5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6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6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7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5E2DA0" w:rsidRPr="005E2DA0" w:rsidRDefault="005E2DA0" w:rsidP="005E2DA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E2DA0">
        <w:rPr>
          <w:rFonts w:asciiTheme="minorHAnsi" w:hAnsiTheme="minorHAnsi" w:cs="Tahoma"/>
          <w:sz w:val="23"/>
          <w:szCs w:val="23"/>
        </w:rPr>
        <w:t xml:space="preserve">(d) </w:t>
      </w:r>
      <w:r>
        <w:rPr>
          <w:rFonts w:asciiTheme="minorHAnsi" w:hAnsiTheme="minorHAnsi" w:cs="Tahoma"/>
          <w:sz w:val="23"/>
          <w:szCs w:val="23"/>
        </w:rPr>
        <w:t xml:space="preserve">    </w:t>
      </w:r>
      <w:r w:rsidRPr="005E2DA0">
        <w:rPr>
          <w:rFonts w:asciiTheme="minorHAnsi" w:hAnsiTheme="minorHAnsi" w:cs="Tahoma"/>
          <w:sz w:val="23"/>
          <w:szCs w:val="23"/>
        </w:rPr>
        <w:t>Outreach Coordinator. The Outreach Coordinator shall oversee the running and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5E2DA0">
        <w:rPr>
          <w:rFonts w:asciiTheme="minorHAnsi" w:hAnsiTheme="minorHAnsi" w:cs="Tahoma"/>
          <w:sz w:val="23"/>
          <w:szCs w:val="23"/>
        </w:rPr>
        <w:t>organisation of outreach events. These should include visiting schools or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5E2DA0">
        <w:rPr>
          <w:rFonts w:asciiTheme="minorHAnsi" w:hAnsiTheme="minorHAnsi" w:cs="Tahoma"/>
          <w:sz w:val="23"/>
          <w:szCs w:val="23"/>
        </w:rPr>
        <w:t>engineering events and expanding membership.</w:t>
      </w:r>
      <w:r w:rsidRPr="005E2DA0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9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0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10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1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2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5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7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7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8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9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9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D1218">
              <w:rPr>
                <w:rFonts w:asciiTheme="minorHAnsi" w:hAnsiTheme="minorHAnsi" w:cs="Tahoma"/>
                <w:sz w:val="23"/>
                <w:szCs w:val="23"/>
              </w:rPr>
              <w:t xml:space="preserve">    26/01/19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D1218">
              <w:rPr>
                <w:rFonts w:asciiTheme="minorHAnsi" w:hAnsiTheme="minorHAnsi" w:cs="Tahoma"/>
                <w:sz w:val="23"/>
                <w:szCs w:val="23"/>
              </w:rPr>
              <w:t xml:space="preserve"> Ara Masis Khodavirdi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D1218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1D1218">
              <w:rPr>
                <w:rFonts w:asciiTheme="minorHAnsi" w:hAnsiTheme="minorHAnsi" w:cs="Tahoma"/>
                <w:sz w:val="23"/>
                <w:szCs w:val="23"/>
              </w:rPr>
              <w:t>Floriane</w:t>
            </w:r>
            <w:proofErr w:type="spellEnd"/>
            <w:r w:rsidR="001D1218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1D1218">
              <w:rPr>
                <w:rFonts w:asciiTheme="minorHAnsi" w:hAnsiTheme="minorHAnsi" w:cs="Tahoma"/>
                <w:sz w:val="23"/>
                <w:szCs w:val="23"/>
              </w:rPr>
              <w:t>Colomb</w:t>
            </w:r>
            <w:proofErr w:type="spellEnd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A92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63" w:rsidRDefault="00206663" w:rsidP="00C479AE">
      <w:r>
        <w:separator/>
      </w:r>
    </w:p>
  </w:endnote>
  <w:endnote w:type="continuationSeparator" w:id="0">
    <w:p w:rsidR="00206663" w:rsidRDefault="0020666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63" w:rsidRDefault="00206663" w:rsidP="00C479AE">
      <w:r>
        <w:separator/>
      </w:r>
    </w:p>
  </w:footnote>
  <w:footnote w:type="continuationSeparator" w:id="0">
    <w:p w:rsidR="00206663" w:rsidRDefault="00206663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1218"/>
    <w:rsid w:val="001D7C32"/>
    <w:rsid w:val="001E3FA5"/>
    <w:rsid w:val="001E76E6"/>
    <w:rsid w:val="001F5752"/>
    <w:rsid w:val="00202A9A"/>
    <w:rsid w:val="00204C67"/>
    <w:rsid w:val="00206663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2DA0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33F1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F5AE2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1FF1-EACB-4D56-8768-C16F331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ara masis khodavirdi</cp:lastModifiedBy>
  <cp:revision>2</cp:revision>
  <cp:lastPrinted>2013-02-21T14:59:00Z</cp:lastPrinted>
  <dcterms:created xsi:type="dcterms:W3CDTF">2019-01-26T17:24:00Z</dcterms:created>
  <dcterms:modified xsi:type="dcterms:W3CDTF">2019-01-26T17:24:00Z</dcterms:modified>
</cp:coreProperties>
</file>