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B864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3D2667" wp14:editId="60F726C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06E1BE3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 xml:space="preserve">(name of </w:t>
      </w:r>
      <w:r w:rsidR="00557ACD" w:rsidRPr="001558A9">
        <w:rPr>
          <w:rFonts w:asciiTheme="minorHAnsi" w:hAnsiTheme="minorHAnsi" w:cs="Tahoma"/>
          <w:b/>
          <w:sz w:val="32"/>
          <w:szCs w:val="28"/>
          <w:highlight w:val="yellow"/>
        </w:rPr>
        <w:t>Group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1D4A9D9F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715E2" wp14:editId="332F2910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65D2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CA0E502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37E4EA6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F9C16BD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22121BC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C17F14E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528D903D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BE345D6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8FAD5C4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9E7B4C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90F9B7F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6CD497A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C88AE34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28FD569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2FAF2C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040FA77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7D55AD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F0B632B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2E84827" w14:textId="46BE8C1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B3F76" w:rsidRPr="00134AB2">
        <w:rPr>
          <w:rFonts w:asciiTheme="minorHAnsi" w:hAnsiTheme="minorHAnsi" w:cs="Tahoma"/>
          <w:b/>
          <w:sz w:val="28"/>
          <w:szCs w:val="28"/>
        </w:rPr>
        <w:t>Southampton Swing Dancers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B3F76">
        <w:rPr>
          <w:rFonts w:asciiTheme="minorHAnsi" w:hAnsiTheme="minorHAnsi" w:cs="Tahoma"/>
          <w:sz w:val="23"/>
          <w:szCs w:val="23"/>
        </w:rPr>
        <w:t>SSDS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424F0B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833493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28C8752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4E3E447" w14:textId="77777777" w:rsidR="00BB3F76" w:rsidRPr="00134AB2" w:rsidRDefault="00BB3F76" w:rsidP="00BB3F7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To introduce students to </w:t>
      </w:r>
      <w:proofErr w:type="gramStart"/>
      <w:r w:rsidRPr="00134AB2">
        <w:rPr>
          <w:rFonts w:asciiTheme="minorHAnsi" w:hAnsiTheme="minorHAnsi" w:cs="Tahoma"/>
          <w:sz w:val="23"/>
          <w:szCs w:val="23"/>
        </w:rPr>
        <w:t>lindy</w:t>
      </w:r>
      <w:proofErr w:type="gramEnd"/>
      <w:r w:rsidRPr="00134AB2">
        <w:rPr>
          <w:rFonts w:asciiTheme="minorHAnsi" w:hAnsiTheme="minorHAnsi" w:cs="Tahoma"/>
          <w:sz w:val="23"/>
          <w:szCs w:val="23"/>
        </w:rPr>
        <w:t xml:space="preserve"> hop dancing and other styles of swing dancing by offering classes</w:t>
      </w:r>
    </w:p>
    <w:p w14:paraId="25B9578E" w14:textId="77777777" w:rsidR="00BB3F76" w:rsidRPr="00134AB2" w:rsidRDefault="00BB3F76" w:rsidP="00BB3F7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To organize socials where people can practice dancing and get to know each other  </w:t>
      </w:r>
    </w:p>
    <w:p w14:paraId="52609B4E" w14:textId="77777777" w:rsidR="00BB3F76" w:rsidRPr="00134AB2" w:rsidRDefault="00BB3F76" w:rsidP="00BB3F7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To engage with the swing dancing community in Southampton and nearby cities </w:t>
      </w:r>
    </w:p>
    <w:p w14:paraId="1099D98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93B55B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453BA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B2D420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24C10B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B2B13F3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EA943B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96C5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9163991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4AB45B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99D853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B0CA11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E8CD0F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B3A476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5D173C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F52CEA9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6CF2CE5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4FA1EA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A763E0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537C66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7C3280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4E42AE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04EB1E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60B46E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9AAF17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DFF3AC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037DB8A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920F36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25592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3DA1E9C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1D520AA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852D302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C759E8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74ED690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68A3D8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06787EA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ED5D900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CF2A94C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455895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082F2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AA86E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AB22B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046C8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694901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C6898FA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3C1616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CC250D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5A3E002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AD58465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C44DE1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90942E4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3580E8E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4331C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7D470F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BFE37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F2B3AA0" w14:textId="24E87E43" w:rsidR="00BB3F76" w:rsidRPr="00FD3BE2" w:rsidRDefault="00BB3F76" w:rsidP="00BB3F7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D3BE2">
        <w:rPr>
          <w:rFonts w:asciiTheme="minorHAnsi" w:hAnsiTheme="minorHAnsi" w:cs="Tahoma"/>
          <w:sz w:val="23"/>
          <w:szCs w:val="23"/>
        </w:rPr>
        <w:t>(d)</w:t>
      </w:r>
      <w:r w:rsidRPr="00FD3BE2">
        <w:rPr>
          <w:rFonts w:asciiTheme="minorHAnsi" w:hAnsiTheme="minorHAnsi" w:cs="Tahoma"/>
          <w:sz w:val="23"/>
          <w:szCs w:val="23"/>
        </w:rPr>
        <w:tab/>
        <w:t>Social Secretary.  The Social Secretary shall provide social and cultural pursuits for the Group’s M</w:t>
      </w:r>
      <w:r>
        <w:rPr>
          <w:rFonts w:asciiTheme="minorHAnsi" w:hAnsiTheme="minorHAnsi" w:cs="Tahoma"/>
          <w:sz w:val="23"/>
          <w:szCs w:val="23"/>
        </w:rPr>
        <w:t>ember</w:t>
      </w:r>
      <w:r w:rsidRPr="00FD3BE2">
        <w:rPr>
          <w:rFonts w:asciiTheme="minorHAnsi" w:hAnsiTheme="minorHAnsi" w:cs="Tahoma"/>
          <w:sz w:val="23"/>
          <w:szCs w:val="23"/>
        </w:rPr>
        <w:t xml:space="preserve">, such as nights out.  He or she shall also support, and be supported by, the </w:t>
      </w:r>
      <w:r>
        <w:rPr>
          <w:rFonts w:asciiTheme="minorHAnsi" w:hAnsiTheme="minorHAnsi" w:cs="Tahoma"/>
          <w:sz w:val="23"/>
          <w:szCs w:val="23"/>
        </w:rPr>
        <w:t xml:space="preserve">Welfare Officer </w:t>
      </w:r>
      <w:r w:rsidRPr="00FD3BE2">
        <w:rPr>
          <w:rFonts w:asciiTheme="minorHAnsi" w:hAnsiTheme="minorHAnsi" w:cs="Tahoma"/>
          <w:sz w:val="23"/>
          <w:szCs w:val="23"/>
        </w:rPr>
        <w:t>in the promotion and maintenance of the overall Group ethos.</w:t>
      </w:r>
    </w:p>
    <w:p w14:paraId="6DE931F5" w14:textId="193D2AC7" w:rsidR="00BB3F76" w:rsidRPr="00FD3BE2" w:rsidRDefault="00BB3F76" w:rsidP="00BB3F7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D3BE2">
        <w:rPr>
          <w:rFonts w:asciiTheme="minorHAnsi" w:hAnsiTheme="minorHAnsi" w:cs="Tahoma"/>
          <w:sz w:val="23"/>
          <w:szCs w:val="23"/>
        </w:rPr>
        <w:t>(e)</w:t>
      </w:r>
      <w:r w:rsidRPr="00FD3BE2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welfare pursuits for the Group’s </w:t>
      </w:r>
      <w:r w:rsidRPr="00FD3BE2">
        <w:rPr>
          <w:rFonts w:asciiTheme="minorHAnsi" w:hAnsiTheme="minorHAnsi" w:cs="Tahoma"/>
          <w:sz w:val="23"/>
          <w:szCs w:val="23"/>
        </w:rPr>
        <w:t>Members and</w:t>
      </w:r>
      <w:r w:rsidRPr="00FD3BE2">
        <w:rPr>
          <w:rFonts w:asciiTheme="minorHAnsi" w:hAnsiTheme="minorHAnsi" w:cs="Tahoma"/>
          <w:sz w:val="23"/>
          <w:szCs w:val="23"/>
        </w:rPr>
        <w:t xml:space="preserve"> </w:t>
      </w:r>
      <w:r>
        <w:rPr>
          <w:rFonts w:asciiTheme="minorHAnsi" w:hAnsiTheme="minorHAnsi" w:cs="Tahoma"/>
          <w:sz w:val="23"/>
          <w:szCs w:val="23"/>
        </w:rPr>
        <w:t>promotes overall Group ethos</w:t>
      </w:r>
      <w:r w:rsidRPr="00FD3BE2">
        <w:rPr>
          <w:rFonts w:asciiTheme="minorHAnsi" w:hAnsiTheme="minorHAnsi" w:cs="Tahoma"/>
          <w:sz w:val="23"/>
          <w:szCs w:val="23"/>
        </w:rPr>
        <w:t>.</w:t>
      </w:r>
    </w:p>
    <w:p w14:paraId="262E7898" w14:textId="77777777" w:rsidR="00BB3F76" w:rsidRPr="00FD3BE2" w:rsidRDefault="00BB3F76" w:rsidP="00BB3F7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D3BE2">
        <w:rPr>
          <w:rFonts w:asciiTheme="minorHAnsi" w:hAnsiTheme="minorHAnsi" w:cs="Tahoma"/>
          <w:sz w:val="23"/>
          <w:szCs w:val="23"/>
        </w:rPr>
        <w:t>(f)</w:t>
      </w:r>
      <w:r w:rsidRPr="00FD3BE2">
        <w:rPr>
          <w:rFonts w:asciiTheme="minorHAnsi" w:hAnsiTheme="minorHAnsi" w:cs="Tahoma"/>
          <w:sz w:val="23"/>
          <w:szCs w:val="23"/>
        </w:rPr>
        <w:tab/>
        <w:t>Publicity Officer.  The Publicity Officer shall communicate the Group’s activities to Members and the Students’ Union, and lead on the organisation of the Group’s democratic processes.</w:t>
      </w:r>
    </w:p>
    <w:p w14:paraId="293FC9E0" w14:textId="77777777" w:rsidR="00C479AE" w:rsidRPr="00BB3F7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B3F76">
        <w:rPr>
          <w:rFonts w:asciiTheme="minorHAnsi" w:hAnsiTheme="minorHAnsi" w:cs="Tahoma"/>
          <w:sz w:val="23"/>
          <w:szCs w:val="23"/>
        </w:rPr>
        <w:t>(g)</w:t>
      </w:r>
      <w:r w:rsidRPr="00BB3F76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BB3F76">
        <w:rPr>
          <w:rFonts w:asciiTheme="minorHAnsi" w:hAnsiTheme="minorHAnsi" w:cs="Tahoma"/>
          <w:sz w:val="23"/>
          <w:szCs w:val="23"/>
        </w:rPr>
        <w:t>c</w:t>
      </w:r>
      <w:r w:rsidRPr="00BB3F76">
        <w:rPr>
          <w:rFonts w:asciiTheme="minorHAnsi" w:hAnsiTheme="minorHAnsi" w:cs="Tahoma"/>
          <w:sz w:val="23"/>
          <w:szCs w:val="23"/>
        </w:rPr>
        <w:t>ommunicat</w:t>
      </w:r>
      <w:r w:rsidR="00726022" w:rsidRPr="00BB3F76">
        <w:rPr>
          <w:rFonts w:asciiTheme="minorHAnsi" w:hAnsiTheme="minorHAnsi" w:cs="Tahoma"/>
          <w:sz w:val="23"/>
          <w:szCs w:val="23"/>
        </w:rPr>
        <w:t>e</w:t>
      </w:r>
      <w:r w:rsidR="00A447D0" w:rsidRPr="00BB3F7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BB3F76">
        <w:rPr>
          <w:rFonts w:asciiTheme="minorHAnsi" w:hAnsiTheme="minorHAnsi" w:cs="Tahoma"/>
          <w:sz w:val="23"/>
          <w:szCs w:val="23"/>
        </w:rPr>
        <w:t>Group</w:t>
      </w:r>
      <w:r w:rsidR="00A447D0" w:rsidRPr="00BB3F76">
        <w:rPr>
          <w:rFonts w:asciiTheme="minorHAnsi" w:hAnsiTheme="minorHAnsi" w:cs="Tahoma"/>
          <w:sz w:val="23"/>
          <w:szCs w:val="23"/>
        </w:rPr>
        <w:t>’s activities to M</w:t>
      </w:r>
      <w:r w:rsidRPr="00BB3F76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BB3F76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BB3F7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BB3F76">
        <w:rPr>
          <w:rFonts w:asciiTheme="minorHAnsi" w:hAnsiTheme="minorHAnsi" w:cs="Tahoma"/>
          <w:sz w:val="23"/>
          <w:szCs w:val="23"/>
        </w:rPr>
        <w:t>Group</w:t>
      </w:r>
      <w:r w:rsidRPr="00BB3F76">
        <w:rPr>
          <w:rFonts w:asciiTheme="minorHAnsi" w:hAnsiTheme="minorHAnsi" w:cs="Tahoma"/>
          <w:sz w:val="23"/>
          <w:szCs w:val="23"/>
        </w:rPr>
        <w:t>’s democratic processes.</w:t>
      </w:r>
    </w:p>
    <w:p w14:paraId="0F30570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B3F76">
        <w:rPr>
          <w:rFonts w:asciiTheme="minorHAnsi" w:hAnsiTheme="minorHAnsi" w:cs="Tahoma"/>
          <w:sz w:val="23"/>
          <w:szCs w:val="23"/>
        </w:rPr>
        <w:t>(h)</w:t>
      </w:r>
      <w:r w:rsidRPr="00BB3F76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BB3F76">
        <w:rPr>
          <w:rFonts w:asciiTheme="minorHAnsi" w:hAnsiTheme="minorHAnsi" w:cs="Tahoma"/>
          <w:sz w:val="23"/>
          <w:szCs w:val="23"/>
        </w:rPr>
        <w:t>athletic</w:t>
      </w:r>
      <w:r w:rsidRPr="00BB3F76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B3F76">
        <w:rPr>
          <w:rFonts w:asciiTheme="minorHAnsi" w:hAnsiTheme="minorHAnsi" w:cs="Tahoma"/>
          <w:sz w:val="23"/>
          <w:szCs w:val="23"/>
        </w:rPr>
        <w:t>pursuits</w:t>
      </w:r>
      <w:r w:rsidRPr="00BB3F76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B3F76">
        <w:rPr>
          <w:rFonts w:asciiTheme="minorHAnsi" w:hAnsiTheme="minorHAnsi" w:cs="Tahoma"/>
          <w:sz w:val="23"/>
          <w:szCs w:val="23"/>
        </w:rPr>
        <w:t>for</w:t>
      </w:r>
      <w:r w:rsidR="00A447D0" w:rsidRPr="00BB3F7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BB3F76">
        <w:rPr>
          <w:rFonts w:asciiTheme="minorHAnsi" w:hAnsiTheme="minorHAnsi" w:cs="Tahoma"/>
          <w:sz w:val="23"/>
          <w:szCs w:val="23"/>
        </w:rPr>
        <w:t>Group</w:t>
      </w:r>
      <w:r w:rsidR="00A447D0" w:rsidRPr="00BB3F76">
        <w:rPr>
          <w:rFonts w:asciiTheme="minorHAnsi" w:hAnsiTheme="minorHAnsi" w:cs="Tahoma"/>
          <w:sz w:val="23"/>
          <w:szCs w:val="23"/>
        </w:rPr>
        <w:t>’s M</w:t>
      </w:r>
      <w:r w:rsidRPr="00BB3F76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4C87EB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5347C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6F620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B4B60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35C66B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81179B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17764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C6122F2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58667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04B9435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E815F9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43CEF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30B8600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C49268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D57695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D715B8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0D19FA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4E71133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F8BC69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04D7807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70265BC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20591D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AB80BC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1A930CE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2C23950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01D69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373E9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0CA3C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9918B3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F96EC1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BEC004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7D2858C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25A0DBA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3CD3F15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3F9F069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688A637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35D5D0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FC7AA1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9D5238C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0C1A0F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F497F0C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19BBC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2E913D1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4E0DA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118BCA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D0AD7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3FCC1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29DCD6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ADDC8EC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972042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6159D0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63658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DF9BE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106D6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E7245C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0ECDBE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9BC441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68D22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F6375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595FE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65538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E686F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78713D8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411133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E1C203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80BDC8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A171F7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2034C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295E13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AED6E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1A55F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04497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27DCD9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F448F2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43432E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191345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A929DF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5C2DFD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0118C5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1C42255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09F9A3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5EB92A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9671C9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3C09E9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F915A4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6422C7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3AFB74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71608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33F2F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A192F3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3358B8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83785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04F636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749997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354DB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97639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7939D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51D5E24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2B15FE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9B8C5B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08591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F33CE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189E1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1A973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4CCD88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407B7D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7245FC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97A9F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04874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6B6220F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44572C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750907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8C2CE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4821AC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E4A104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A5F07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AC0C9CD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0A6CC1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7FAF331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15078CA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9FD2D6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736BCF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211909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0C4573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752775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1B89AA5" w14:textId="5AD5C89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05676">
              <w:rPr>
                <w:rFonts w:asciiTheme="minorHAnsi" w:hAnsiTheme="minorHAnsi" w:cs="Tahoma"/>
                <w:sz w:val="23"/>
                <w:szCs w:val="23"/>
              </w:rPr>
              <w:t xml:space="preserve"> 09 February 2022</w:t>
            </w:r>
          </w:p>
        </w:tc>
      </w:tr>
      <w:tr w:rsidR="007B6D78" w:rsidRPr="00A11126" w14:paraId="54EF241D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6E408B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52ECF2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FCE35B4" w14:textId="01E725A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305676">
              <w:rPr>
                <w:rFonts w:asciiTheme="minorHAnsi" w:hAnsiTheme="minorHAnsi" w:cs="Tahoma"/>
                <w:sz w:val="23"/>
                <w:szCs w:val="23"/>
              </w:rPr>
              <w:t xml:space="preserve"> Sebastian Mititelu</w:t>
            </w:r>
          </w:p>
        </w:tc>
      </w:tr>
      <w:tr w:rsidR="007B6D78" w:rsidRPr="00A11126" w14:paraId="560BFA09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54951C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8D28EE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0C08DC7" w14:textId="1BC52EC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305676">
              <w:rPr>
                <w:rFonts w:asciiTheme="minorHAnsi" w:hAnsiTheme="minorHAnsi" w:cs="Tahoma"/>
                <w:sz w:val="23"/>
                <w:szCs w:val="23"/>
              </w:rPr>
              <w:t xml:space="preserve"> Lauren Rowe</w:t>
            </w:r>
          </w:p>
        </w:tc>
      </w:tr>
      <w:tr w:rsidR="007B6D78" w:rsidRPr="00A11126" w14:paraId="7A70F61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48416F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7C5C57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A9CADD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F8BD7C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935D84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1B5DD8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9013C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2FDB77D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2E181D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3E4CC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1152372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A750E00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7A6FCCE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34719DD" wp14:editId="49B7FEF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CDB4" w14:textId="77777777" w:rsidR="00694C35" w:rsidRDefault="00694C35" w:rsidP="00C479AE">
      <w:r>
        <w:separator/>
      </w:r>
    </w:p>
  </w:endnote>
  <w:endnote w:type="continuationSeparator" w:id="0">
    <w:p w14:paraId="66F8ACBC" w14:textId="77777777" w:rsidR="00694C35" w:rsidRDefault="00694C3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5053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712B" w14:textId="77777777" w:rsidR="00694C35" w:rsidRDefault="00694C35" w:rsidP="00C479AE">
      <w:r>
        <w:separator/>
      </w:r>
    </w:p>
  </w:footnote>
  <w:footnote w:type="continuationSeparator" w:id="0">
    <w:p w14:paraId="5B04208A" w14:textId="77777777" w:rsidR="00694C35" w:rsidRDefault="00694C35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7630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CE9254E" wp14:editId="5748E4B2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05676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94C35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3F76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9B973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Sebastian Mititelu</cp:lastModifiedBy>
  <cp:revision>4</cp:revision>
  <cp:lastPrinted>2013-02-21T14:59:00Z</cp:lastPrinted>
  <dcterms:created xsi:type="dcterms:W3CDTF">2019-07-16T09:14:00Z</dcterms:created>
  <dcterms:modified xsi:type="dcterms:W3CDTF">2022-02-09T19:50:00Z</dcterms:modified>
</cp:coreProperties>
</file>