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Saudi Society Privacy Notice</w:t>
      </w:r>
    </w:p>
    <w:p>
      <w:pPr>
        <w:jc w:val="center"/>
      </w:pPr>
      <w:r>
        <w:rPr>
          <w:i/>
          <w:sz w:val="20"/>
        </w:rPr>
        <w:t>University of Southampton Students' Union (SUSU) - 2026/27</w:t>
      </w:r>
    </w:p>
    <w:p>
      <w:r>
        <w:rPr>
          <w:b/>
        </w:rPr>
        <w:t xml:space="preserve">Purpose of this notice. </w:t>
      </w:r>
      <w:r>
        <w:t>This notice explains how Saudi Society uses personal information for Society membership, events, communications and administration. It is prepared for the 2026/27 affiliation cycle and should be used alongside any applicable SUSU and University privacy information.</w:t>
      </w:r>
    </w:p>
    <w:p>
      <w:pPr>
        <w:pStyle w:val="Heading1"/>
      </w:pPr>
      <w:r>
        <w:t>1. Who we are</w:t>
      </w:r>
    </w:p>
    <w:p>
      <w:pPr>
        <w:pStyle w:val="ListBullet"/>
        <w:ind w:left="0"/>
      </w:pPr>
      <w:r>
        <w:t>Saudi Society is a student society affiliated with the University of Southampton Students’ Union (SUSU). The Society is run by its elected student committee.</w:t>
      </w:r>
    </w:p>
    <w:p>
      <w:pPr>
        <w:pStyle w:val="ListBullet"/>
        <w:ind w:left="0"/>
      </w:pPr>
      <w:r>
        <w:t>Questions about Society-held personal data should be raised with the Society committee through its official SUSU/Society contact channels. Matters relating to data held by SUSU itself should be directed to SUSU using its published privacy and contact routes.</w:t>
      </w:r>
    </w:p>
    <w:p>
      <w:pPr>
        <w:pStyle w:val="Heading1"/>
      </w:pPr>
      <w:r>
        <w:t>2. Information we may collect</w:t>
      </w:r>
    </w:p>
    <w:p>
      <w:pPr>
        <w:pStyle w:val="ListBullet"/>
        <w:ind w:left="0"/>
      </w:pPr>
      <w:r>
        <w:t>Name and University/SUSU membership details where available through approved membership systems.</w:t>
      </w:r>
    </w:p>
    <w:p>
      <w:pPr>
        <w:pStyle w:val="ListBullet"/>
        <w:ind w:left="0"/>
      </w:pPr>
      <w:r>
        <w:t>University or other contact details that a member voluntarily provides for Society communications or event administration.</w:t>
      </w:r>
    </w:p>
    <w:p>
      <w:pPr>
        <w:pStyle w:val="ListBullet"/>
        <w:ind w:left="0"/>
      </w:pPr>
      <w:r>
        <w:t>Event registration information, attendance information and accessibility or dietary information where necessary for a particular event.</w:t>
      </w:r>
    </w:p>
    <w:p>
      <w:pPr>
        <w:pStyle w:val="ListBullet"/>
        <w:ind w:left="0"/>
      </w:pPr>
      <w:r>
        <w:t>Correspondence sent to the Society through official channels.</w:t>
      </w:r>
    </w:p>
    <w:p>
      <w:pPr>
        <w:pStyle w:val="ListBullet"/>
        <w:ind w:left="0"/>
      </w:pPr>
      <w:r>
        <w:t>Photographs or recordings from events where appropriate notice or consent has been provided.</w:t>
      </w:r>
    </w:p>
    <w:p>
      <w:pPr>
        <w:pStyle w:val="ListBullet"/>
        <w:ind w:left="0"/>
      </w:pPr>
      <w:r>
        <w:t>Limited records required for finance, reimbursements, incident reporting or Society governance.</w:t>
      </w:r>
    </w:p>
    <w:p>
      <w:pPr>
        <w:pStyle w:val="Heading1"/>
      </w:pPr>
      <w:r>
        <w:t>3. Why we use personal information</w:t>
      </w:r>
    </w:p>
    <w:p>
      <w:pPr>
        <w:pStyle w:val="ListBullet"/>
        <w:ind w:left="0"/>
      </w:pPr>
      <w:r>
        <w:t>To administer membership and confirm eligibility for Society activities or voting.</w:t>
      </w:r>
    </w:p>
    <w:p>
      <w:pPr>
        <w:pStyle w:val="ListBullet"/>
        <w:ind w:left="0"/>
      </w:pPr>
      <w:r>
        <w:t>To organise and communicate about events, meetings, workshops and Society services.</w:t>
      </w:r>
    </w:p>
    <w:p>
      <w:pPr>
        <w:pStyle w:val="ListBullet"/>
        <w:ind w:left="0"/>
      </w:pPr>
      <w:r>
        <w:t>To respond to questions and provide appropriate signposting or support.</w:t>
      </w:r>
    </w:p>
    <w:p>
      <w:pPr>
        <w:pStyle w:val="ListBullet"/>
        <w:ind w:left="0"/>
      </w:pPr>
      <w:r>
        <w:t>To manage safety, accessibility and event logistics.</w:t>
      </w:r>
    </w:p>
    <w:p>
      <w:pPr>
        <w:pStyle w:val="ListBullet"/>
        <w:ind w:left="0"/>
      </w:pPr>
      <w:r>
        <w:t>To keep appropriate financial, governance and affiliation records.</w:t>
      </w:r>
    </w:p>
    <w:p>
      <w:pPr>
        <w:pStyle w:val="ListBullet"/>
        <w:ind w:left="0"/>
      </w:pPr>
      <w:r>
        <w:t>To communicate Society news and opportunities where the member has chosen to receive those communications.</w:t>
      </w:r>
    </w:p>
    <w:p>
      <w:pPr>
        <w:pStyle w:val="Heading1"/>
      </w:pPr>
      <w:r>
        <w:t>4. Lawful basis</w:t>
      </w:r>
    </w:p>
    <w:p>
      <w:pPr>
        <w:pStyle w:val="ListBullet"/>
        <w:ind w:left="0"/>
      </w:pPr>
      <w:r>
        <w:t>Depending on the activity, personal information may be used because it is necessary to provide a requested membership or event service, because the Society/SUSU has a legitimate administrative interest, because a legal or safety obligation applies, or because the individual has given consent.</w:t>
      </w:r>
    </w:p>
    <w:p>
      <w:pPr>
        <w:pStyle w:val="ListBullet"/>
        <w:ind w:left="0"/>
      </w:pPr>
      <w:r>
        <w:t>Where special-category information is requested, such as health, dietary or accessibility information, it will only be requested when necessary and handled with additional care and an appropriate lawful condition.</w:t>
      </w:r>
    </w:p>
    <w:p>
      <w:pPr>
        <w:pStyle w:val="Heading1"/>
      </w:pPr>
      <w:r>
        <w:t>5. How information is collected</w:t>
      </w:r>
    </w:p>
    <w:p>
      <w:pPr>
        <w:pStyle w:val="ListBullet"/>
        <w:ind w:left="0"/>
      </w:pPr>
      <w:r>
        <w:t>Through approved SUSU membership and ticketing systems.</w:t>
      </w:r>
    </w:p>
    <w:p>
      <w:pPr>
        <w:pStyle w:val="ListBullet"/>
        <w:ind w:left="0"/>
      </w:pPr>
      <w:r>
        <w:t>Through event sign-up forms or attendance lists used for a specific Society activity.</w:t>
      </w:r>
    </w:p>
    <w:p>
      <w:pPr>
        <w:pStyle w:val="ListBullet"/>
        <w:ind w:left="0"/>
      </w:pPr>
      <w:r>
        <w:t>Through emails, messages or forms sent directly to the Society.</w:t>
      </w:r>
    </w:p>
    <w:p>
      <w:pPr>
        <w:pStyle w:val="ListBullet"/>
        <w:ind w:left="0"/>
      </w:pPr>
      <w:r>
        <w:t>Through photographs or recordings taken at Society events after appropriate notice.</w:t>
      </w:r>
    </w:p>
    <w:p>
      <w:pPr>
        <w:pStyle w:val="Heading1"/>
      </w:pPr>
      <w:r>
        <w:t>6. Who can access or receive information</w:t>
      </w:r>
    </w:p>
    <w:p>
      <w:pPr>
        <w:pStyle w:val="ListBullet"/>
        <w:ind w:left="0"/>
      </w:pPr>
      <w:r>
        <w:t>Only committee members who need the information for their role should access Society-held personal data.</w:t>
      </w:r>
    </w:p>
    <w:p>
      <w:pPr>
        <w:pStyle w:val="ListBullet"/>
        <w:ind w:left="0"/>
      </w:pPr>
      <w:r>
        <w:t>Information may be shared with SUSU or the University where necessary for affiliation, finance, room/event administration, safety, incident handling or compliance with applicable rules.</w:t>
      </w:r>
    </w:p>
    <w:p>
      <w:pPr>
        <w:pStyle w:val="ListBullet"/>
        <w:ind w:left="0"/>
      </w:pPr>
      <w:r>
        <w:t>Information may be shared with an event provider or venue only when necessary to deliver the event and only to the extent required.</w:t>
      </w:r>
    </w:p>
    <w:p>
      <w:pPr>
        <w:pStyle w:val="ListBullet"/>
        <w:ind w:left="0"/>
      </w:pPr>
      <w:r>
        <w:t>The Society will not sell members’ personal information.</w:t>
      </w:r>
    </w:p>
    <w:p>
      <w:pPr>
        <w:pStyle w:val="Heading1"/>
      </w:pPr>
      <w:r>
        <w:t>7. Storage and security</w:t>
      </w:r>
    </w:p>
    <w:p>
      <w:pPr>
        <w:pStyle w:val="ListBullet"/>
        <w:ind w:left="0"/>
      </w:pPr>
      <w:r>
        <w:t>Personal information should be kept only in approved or appropriately secured systems and accounts, with access restricted to relevant committee members.</w:t>
      </w:r>
    </w:p>
    <w:p>
      <w:pPr>
        <w:pStyle w:val="ListBullet"/>
        <w:ind w:left="0"/>
      </w:pPr>
      <w:r>
        <w:t>Committee members should not retain unnecessary copies of membership lists or event information on personal devices.</w:t>
      </w:r>
    </w:p>
    <w:p>
      <w:pPr>
        <w:pStyle w:val="ListBullet"/>
        <w:ind w:left="0"/>
      </w:pPr>
      <w:r>
        <w:t>When committee responsibilities change, access to Society data and accounts should be transferred or removed promptly.</w:t>
      </w:r>
    </w:p>
    <w:p>
      <w:pPr>
        <w:pStyle w:val="Heading1"/>
      </w:pPr>
      <w:r>
        <w:t>8. Retention</w:t>
      </w:r>
    </w:p>
    <w:p>
      <w:pPr>
        <w:pStyle w:val="ListBullet"/>
        <w:ind w:left="0"/>
      </w:pPr>
      <w:r>
        <w:t>Membership and event information will be kept only for as long as needed for the purpose for which it was collected and for any applicable SUSU, financial, safety or legal requirement.</w:t>
      </w:r>
    </w:p>
    <w:p>
      <w:pPr>
        <w:pStyle w:val="ListBullet"/>
        <w:ind w:left="0"/>
      </w:pPr>
      <w:r>
        <w:t>Routine event sign-up information should be deleted or anonymised when it is no longer needed. Sensitive accessibility or dietary information should be removed as soon as it is no longer required for the event.</w:t>
      </w:r>
    </w:p>
    <w:p>
      <w:pPr>
        <w:pStyle w:val="ListBullet"/>
        <w:ind w:left="0"/>
      </w:pPr>
      <w:r>
        <w:t>Governance and financial records may need to be retained for longer where SUSU rules require this.</w:t>
      </w:r>
    </w:p>
    <w:p>
      <w:pPr>
        <w:pStyle w:val="Heading1"/>
      </w:pPr>
      <w:r>
        <w:t>9. Photographs, recordings and social media</w:t>
      </w:r>
    </w:p>
    <w:p>
      <w:pPr>
        <w:pStyle w:val="ListBullet"/>
        <w:ind w:left="0"/>
      </w:pPr>
      <w:r>
        <w:t>The Society may take photographs or recordings at events for Society communications and promotion. Where appropriate, attendees will be informed and a reasonable method of opting out will be provided.</w:t>
      </w:r>
    </w:p>
    <w:p>
      <w:pPr>
        <w:pStyle w:val="ListBullet"/>
        <w:ind w:left="0"/>
      </w:pPr>
      <w:r>
        <w:t>Content posted voluntarily by members on third-party social media platforms is also subject to the privacy terms of those platforms.</w:t>
      </w:r>
    </w:p>
    <w:p>
      <w:pPr>
        <w:pStyle w:val="Heading1"/>
      </w:pPr>
      <w:r>
        <w:t>10. Your rights</w:t>
      </w:r>
    </w:p>
    <w:p>
      <w:pPr>
        <w:pStyle w:val="ListBullet"/>
        <w:ind w:left="0"/>
      </w:pPr>
      <w:r>
        <w:t>Individuals may have rights under UK data-protection law, including rights to ask for access, correction, deletion or restriction of their personal information, to object to certain processing, and to withdraw consent where consent is the basis used.</w:t>
      </w:r>
    </w:p>
    <w:p>
      <w:pPr>
        <w:pStyle w:val="ListBullet"/>
        <w:ind w:left="0"/>
      </w:pPr>
      <w:r>
        <w:t>Requests concerning data held by the Society should be made through the Society’s official contact route. Requests concerning data held by SUSU should be made to SUSU using its published privacy/contact information.</w:t>
      </w:r>
    </w:p>
    <w:p>
      <w:pPr>
        <w:pStyle w:val="Heading1"/>
      </w:pPr>
      <w:r>
        <w:t>11. Complaints</w:t>
      </w:r>
    </w:p>
    <w:p>
      <w:pPr>
        <w:pStyle w:val="ListBullet"/>
        <w:ind w:left="0"/>
      </w:pPr>
      <w:r>
        <w:t>If you are concerned about how Society-held information has been used, contact the Society committee in the first instance or raise the matter with SUSU through its official channels. Individuals also have the right to complain to the UK Information Commissioner’s Office where applicable.</w:t>
      </w:r>
    </w:p>
    <w:p>
      <w:pPr>
        <w:pStyle w:val="Heading1"/>
      </w:pPr>
      <w:r>
        <w:t>12. Review</w:t>
      </w:r>
    </w:p>
    <w:p>
      <w:pPr>
        <w:pStyle w:val="ListBullet"/>
        <w:ind w:left="0"/>
      </w:pPr>
      <w:r>
        <w:t>This notice is intended for the 2026/27 affiliation cycle and should be reviewed whenever the Society changes the personal information it collects or how it uses that information.</w:t>
      </w:r>
    </w:p>
    <w:p>
      <w:pPr>
        <w:pStyle w:val="ListBullet"/>
        <w:ind w:left="0"/>
      </w:pPr>
      <w:r>
        <w:t>Prepared on 29 September 2026 for committee review and submission.</w:t>
      </w:r>
    </w:p>
    <w:p>
      <w:pPr>
        <w:pStyle w:val="Heading1"/>
      </w:pPr>
      <w:r>
        <w:t>Society details</w:t>
      </w:r>
    </w:p>
    <w:tbl>
      <w:tblPr>
        <w:tblStyle w:val="TableGrid"/>
        <w:tblW w:type="auto" w:w="0"/>
        <w:jc w:val="center"/>
        <w:tblLook w:firstColumn="1" w:firstRow="1" w:lastColumn="0" w:lastRow="0" w:noHBand="0" w:noVBand="1" w:val="04A0"/>
      </w:tblPr>
      <w:tblGrid>
        <w:gridCol w:w="5040"/>
        <w:gridCol w:w="5040"/>
      </w:tblGrid>
      <w:tr>
        <w:tc>
          <w:tcPr>
            <w:tcW w:type="dxa" w:w="5040"/>
            <w:shd w:fill="D9E2F3"/>
            <w:tcMar>
              <w:top w:w="80" w:type="dxa"/>
              <w:start w:w="80" w:type="dxa"/>
              <w:bottom w:w="80" w:type="dxa"/>
              <w:end w:w="80" w:type="dxa"/>
            </w:tcMar>
          </w:tcPr>
          <w:p>
            <w:r>
              <w:rPr>
                <w:b/>
              </w:rPr>
              <w:t>Society</w:t>
            </w:r>
          </w:p>
        </w:tc>
        <w:tc>
          <w:tcPr>
            <w:tcW w:type="dxa" w:w="5040"/>
            <w:tcMar>
              <w:top w:w="80" w:type="dxa"/>
              <w:start w:w="80" w:type="dxa"/>
              <w:bottom w:w="80" w:type="dxa"/>
              <w:end w:w="80" w:type="dxa"/>
            </w:tcMar>
          </w:tcPr>
          <w:p>
            <w:r>
              <w:t>Saudi Society</w:t>
            </w:r>
          </w:p>
        </w:tc>
      </w:tr>
      <w:tr>
        <w:tc>
          <w:tcPr>
            <w:tcW w:type="dxa" w:w="5040"/>
            <w:shd w:fill="D9E2F3"/>
            <w:tcMar>
              <w:top w:w="80" w:type="dxa"/>
              <w:start w:w="80" w:type="dxa"/>
              <w:bottom w:w="80" w:type="dxa"/>
              <w:end w:w="80" w:type="dxa"/>
            </w:tcMar>
          </w:tcPr>
          <w:p>
            <w:r>
              <w:rPr>
                <w:b/>
              </w:rPr>
              <w:t>President</w:t>
            </w:r>
          </w:p>
        </w:tc>
        <w:tc>
          <w:tcPr>
            <w:tcW w:type="dxa" w:w="5040"/>
            <w:tcMar>
              <w:top w:w="80" w:type="dxa"/>
              <w:start w:w="80" w:type="dxa"/>
              <w:bottom w:w="80" w:type="dxa"/>
              <w:end w:w="80" w:type="dxa"/>
            </w:tcMar>
          </w:tcPr>
          <w:p>
            <w:r>
              <w:t>Maha Althiyabi</w:t>
            </w:r>
          </w:p>
        </w:tc>
      </w:tr>
      <w:tr>
        <w:tc>
          <w:tcPr>
            <w:tcW w:type="dxa" w:w="5040"/>
            <w:shd w:fill="D9E2F3"/>
            <w:tcMar>
              <w:top w:w="80" w:type="dxa"/>
              <w:start w:w="80" w:type="dxa"/>
              <w:bottom w:w="80" w:type="dxa"/>
              <w:end w:w="80" w:type="dxa"/>
            </w:tcMar>
          </w:tcPr>
          <w:p>
            <w:r>
              <w:rPr>
                <w:b/>
              </w:rPr>
              <w:t>Vice President</w:t>
            </w:r>
          </w:p>
        </w:tc>
        <w:tc>
          <w:tcPr>
            <w:tcW w:type="dxa" w:w="5040"/>
            <w:tcMar>
              <w:top w:w="80" w:type="dxa"/>
              <w:start w:w="80" w:type="dxa"/>
              <w:bottom w:w="80" w:type="dxa"/>
              <w:end w:w="80" w:type="dxa"/>
            </w:tcMar>
          </w:tcPr>
          <w:p>
            <w:r>
              <w:t>Sara Alsodairi</w:t>
            </w:r>
          </w:p>
        </w:tc>
      </w:tr>
      <w:tr>
        <w:tc>
          <w:tcPr>
            <w:tcW w:type="dxa" w:w="5040"/>
            <w:shd w:fill="D9E2F3"/>
            <w:tcMar>
              <w:top w:w="80" w:type="dxa"/>
              <w:start w:w="80" w:type="dxa"/>
              <w:bottom w:w="80" w:type="dxa"/>
              <w:end w:w="80" w:type="dxa"/>
            </w:tcMar>
          </w:tcPr>
          <w:p>
            <w:r>
              <w:rPr>
                <w:b/>
              </w:rPr>
              <w:t>Academic year</w:t>
            </w:r>
          </w:p>
        </w:tc>
        <w:tc>
          <w:tcPr>
            <w:tcW w:type="dxa" w:w="5040"/>
            <w:tcMar>
              <w:top w:w="80" w:type="dxa"/>
              <w:start w:w="80" w:type="dxa"/>
              <w:bottom w:w="80" w:type="dxa"/>
              <w:end w:w="80" w:type="dxa"/>
            </w:tcMar>
          </w:tcPr>
          <w:p>
            <w:r>
              <w:t>2026/27</w:t>
            </w:r>
          </w:p>
        </w:tc>
      </w:tr>
    </w:tbl>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