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tyles+xml" PartName="/word/styles.xml"/>
  <Override ContentType="application/vnd.openxmlformats-officedocument.drawingml.diagramData+xml" PartName="/word/diagrams/data1.xml"/>
  <Override ContentType="application/vnd.openxmlformats-officedocument.wordprocessingml.fontTable+xml" PartName="/word/fontTable.xml"/>
  <Override ContentType="application/vnd.ms-office.drawingml.diagramDrawing+xml" PartName="/word/diagrams/drawing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footer+xml" PartName="/word/footer1.xml"/>
  <Override ContentType="application/vnd.openxmlformats-officedocument.drawingml.diagramLayout+xml" PartName="/word/diagrams/layout1.xml"/>
  <Override ContentType="application/vnd.openxmlformats-officedocument.wordprocessingml.numbering+xml" PartName="/word/numbering.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drawingml.diagramColors+xml" PartName="/word/diagrams/colors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31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Lucida Sans" w:cs="Lucida Sans" w:eastAsia="Lucida Sans" w:hAnsi="Lucida Sans"/>
                <w:b w:val="1"/>
                <w:i w:val="0"/>
                <w:smallCaps w:val="0"/>
                <w:strike w:val="0"/>
                <w:color w:val="ffffff"/>
                <w:sz w:val="40"/>
                <w:szCs w:val="40"/>
                <w:u w:val="none"/>
                <w:shd w:fill="auto" w:val="clear"/>
                <w:vertAlign w:val="baseline"/>
                <w:rtl w:val="0"/>
              </w:rPr>
              <w:t xml:space="preserve">Risk Assessment</w:t>
            </w:r>
            <w:r w:rsidDel="00000000" w:rsidR="00000000" w:rsidRPr="00000000">
              <w:rPr>
                <w:rtl w:val="0"/>
              </w:rPr>
            </w:r>
          </w:p>
        </w:tc>
      </w:tr>
      <w:tr>
        <w:trPr>
          <w:cantSplit w:val="0"/>
          <w:trHeight w:val="338" w:hRule="atLeast"/>
          <w:tblHeader w:val="0"/>
        </w:trPr>
        <w:tc>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Risk Assessment for the activity of</w:t>
            </w:r>
          </w:p>
        </w:tc>
        <w:tc>
          <w:tcPr>
            <w:gridSpan w:val="2"/>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Oaklands Community pool social – on or around 8</w:t>
            </w:r>
            <w:r w:rsidDel="00000000" w:rsidR="00000000" w:rsidRPr="00000000">
              <w:rPr>
                <w:rFonts w:ascii="Verdana" w:cs="Verdana" w:eastAsia="Verdana" w:hAnsi="Verdana"/>
                <w:b w:val="1"/>
                <w:i w:val="0"/>
                <w:smallCaps w:val="0"/>
                <w:strike w:val="0"/>
                <w:color w:val="000000"/>
                <w:sz w:val="22"/>
                <w:szCs w:val="22"/>
                <w:u w:val="none"/>
                <w:shd w:fill="auto" w:val="clear"/>
                <w:vertAlign w:val="superscript"/>
                <w:rtl w:val="0"/>
              </w:rPr>
              <w:t xml:space="preserve">th</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Nov (see details)</w:t>
            </w:r>
          </w:p>
        </w:tc>
        <w:tc>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Date</w:t>
            </w:r>
          </w:p>
        </w:tc>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26/10/25</w:t>
            </w:r>
          </w:p>
        </w:tc>
      </w:tr>
      <w:tr>
        <w:trPr>
          <w:cantSplit w:val="0"/>
          <w:trHeight w:val="338" w:hRule="atLeast"/>
          <w:tblHeader w:val="0"/>
        </w:trPr>
        <w:tc>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Group Name</w:t>
            </w:r>
          </w:p>
        </w:tc>
        <w:tc>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University of Southampton LGBTQ+ Society</w:t>
            </w:r>
          </w:p>
        </w:tc>
        <w:tc>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Assessor</w:t>
            </w:r>
          </w:p>
        </w:tc>
        <w:tc>
          <w:tcPr>
            <w:gridSpan w:val="2"/>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Luke Brown - Events Officer</w:t>
            </w:r>
          </w:p>
        </w:tc>
      </w:tr>
      <w:tr>
        <w:trPr>
          <w:cantSplit w:val="0"/>
          <w:trHeight w:val="338" w:hRule="atLeast"/>
          <w:tblHeader w:val="0"/>
        </w:trPr>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Supervisor</w:t>
            </w:r>
            <w:r w:rsidDel="00000000" w:rsidR="00000000" w:rsidRPr="00000000">
              <w:rPr>
                <w:rtl w:val="0"/>
              </w:rPr>
            </w:r>
          </w:p>
        </w:tc>
        <w:tc>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Raphael Rafferty - President</w:t>
            </w:r>
          </w:p>
        </w:tc>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Signed off</w:t>
            </w:r>
          </w:p>
        </w:tc>
        <w:tc>
          <w:tcPr>
            <w:gridSpan w:val="2"/>
          </w:tcPr>
          <w:p w:rsidR="00000000" w:rsidDel="00000000" w:rsidP="00000000" w:rsidRDefault="00000000" w:rsidRPr="00000000" w14:paraId="00000014">
            <w:pPr>
              <w:ind w:left="170" w:firstLine="0"/>
              <w:rPr/>
            </w:pPr>
            <w:r w:rsidDel="00000000" w:rsidR="00000000" w:rsidRPr="00000000">
              <w:rPr>
                <w:rFonts w:ascii="Verdana" w:cs="Verdana" w:eastAsia="Verdana" w:hAnsi="Verdana"/>
                <w:color w:val="000000"/>
                <w:rtl w:val="0"/>
              </w:rPr>
              <w:t xml:space="preserve">N/A, please upload to groupshub for digital sign-off by SUSU Activities team</w:t>
            </w: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Description of event/activity</w:t>
            </w:r>
          </w:p>
        </w:tc>
        <w:tc>
          <w:tcPr>
            <w:gridSpan w:val="4"/>
          </w:tcPr>
          <w:p w:rsidR="00000000" w:rsidDel="00000000" w:rsidP="00000000" w:rsidRDefault="00000000" w:rsidRPr="00000000" w14:paraId="00000017">
            <w:pPr>
              <w:rPr>
                <w:rFonts w:ascii="Verdana" w:cs="Verdana" w:eastAsia="Verdana" w:hAnsi="Verdana"/>
              </w:rPr>
            </w:pPr>
            <w:r w:rsidDel="00000000" w:rsidR="00000000" w:rsidRPr="00000000">
              <w:rPr>
                <w:rFonts w:ascii="Verdana" w:cs="Verdana" w:eastAsia="Verdana" w:hAnsi="Verdana"/>
                <w:rtl w:val="0"/>
              </w:rPr>
              <w:t xml:space="preserve"> Group of attendees to meet at Highfield Interchange around 11:00. They will board the U6H to Springford Crescent and change onto the Bluestar 17 to Andromeda Road, from there there is a short walk to Oaklands Community Pool.</w:t>
              <w:br w:type="textWrapping"/>
              <w:br w:type="textWrapping"/>
            </w:r>
            <w:r w:rsidDel="00000000" w:rsidR="00000000" w:rsidRPr="00000000">
              <w:rPr/>
              <w:drawing>
                <wp:inline distB="0" distT="0" distL="0" distR="0">
                  <wp:extent cx="7120121" cy="2552448"/>
                  <wp:effectExtent b="0" l="0" r="0" t="0"/>
                  <wp:docPr id="3" name="image5.png"/>
                  <a:graphic>
                    <a:graphicData uri="http://schemas.openxmlformats.org/drawingml/2006/picture">
                      <pic:pic>
                        <pic:nvPicPr>
                          <pic:cNvPr id="0" name="image5.png"/>
                          <pic:cNvPicPr preferRelativeResize="0"/>
                        </pic:nvPicPr>
                        <pic:blipFill>
                          <a:blip r:embed="rId11"/>
                          <a:srcRect b="19977" l="11306" r="2907" t="25353"/>
                          <a:stretch>
                            <a:fillRect/>
                          </a:stretch>
                        </pic:blipFill>
                        <pic:spPr>
                          <a:xfrm>
                            <a:off x="0" y="0"/>
                            <a:ext cx="7120121" cy="2552448"/>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Verdana" w:cs="Verdana" w:eastAsia="Verdana" w:hAnsi="Verdana"/>
              </w:rPr>
            </w:pPr>
            <w:r w:rsidDel="00000000" w:rsidR="00000000" w:rsidRPr="00000000">
              <w:rPr>
                <w:rtl w:val="0"/>
              </w:rPr>
            </w:r>
          </w:p>
          <w:p w:rsidR="00000000" w:rsidDel="00000000" w:rsidP="00000000" w:rsidRDefault="00000000" w:rsidRPr="00000000" w14:paraId="00000019">
            <w:pPr>
              <w:rPr>
                <w:rFonts w:ascii="Verdana" w:cs="Verdana" w:eastAsia="Verdana" w:hAnsi="Verdana"/>
              </w:rPr>
            </w:pPr>
            <w:r w:rsidDel="00000000" w:rsidR="00000000" w:rsidRPr="00000000">
              <w:rPr>
                <w:rFonts w:ascii="Verdana" w:cs="Verdana" w:eastAsia="Verdana" w:hAnsi="Verdana"/>
                <w:rtl w:val="0"/>
              </w:rPr>
              <w:t xml:space="preserve">The society will have rented the pool for a private one-hour session. Attendees are encouraged to wear whatever they feel comfortable in, free from typical cisnormative pressure.</w:t>
            </w:r>
          </w:p>
          <w:p w:rsidR="00000000" w:rsidDel="00000000" w:rsidP="00000000" w:rsidRDefault="00000000" w:rsidRPr="00000000" w14:paraId="0000001A">
            <w:pPr>
              <w:rPr>
                <w:rFonts w:ascii="Verdana" w:cs="Verdana" w:eastAsia="Verdana" w:hAnsi="Verdana"/>
              </w:rPr>
            </w:pPr>
            <w:r w:rsidDel="00000000" w:rsidR="00000000" w:rsidRPr="00000000">
              <w:rPr>
                <w:rtl w:val="0"/>
              </w:rPr>
            </w:r>
          </w:p>
          <w:p w:rsidR="00000000" w:rsidDel="00000000" w:rsidP="00000000" w:rsidRDefault="00000000" w:rsidRPr="00000000" w14:paraId="0000001B">
            <w:pPr>
              <w:rPr>
                <w:rFonts w:ascii="Verdana" w:cs="Verdana" w:eastAsia="Verdana" w:hAnsi="Verdana"/>
              </w:rPr>
            </w:pPr>
            <w:r w:rsidDel="00000000" w:rsidR="00000000" w:rsidRPr="00000000">
              <w:rPr>
                <w:rFonts w:ascii="Verdana" w:cs="Verdana" w:eastAsia="Verdana" w:hAnsi="Verdana"/>
                <w:rtl w:val="0"/>
              </w:rPr>
              <w:t xml:space="preserve">After the session the group will return to highfield campus the way they came.</w:t>
            </w:r>
          </w:p>
          <w:p w:rsidR="00000000" w:rsidDel="00000000" w:rsidP="00000000" w:rsidRDefault="00000000" w:rsidRPr="00000000" w14:paraId="0000001C">
            <w:pPr>
              <w:rPr>
                <w:rFonts w:ascii="Verdana" w:cs="Verdana" w:eastAsia="Verdana" w:hAnsi="Verdana"/>
              </w:rPr>
            </w:pPr>
            <w:r w:rsidDel="00000000" w:rsidR="00000000" w:rsidRPr="00000000">
              <w:rPr>
                <w:rtl w:val="0"/>
              </w:rPr>
            </w:r>
          </w:p>
          <w:p w:rsidR="00000000" w:rsidDel="00000000" w:rsidP="00000000" w:rsidRDefault="00000000" w:rsidRPr="00000000" w14:paraId="0000001D">
            <w:pPr>
              <w:rPr>
                <w:rFonts w:ascii="Verdana" w:cs="Verdana" w:eastAsia="Verdana" w:hAnsi="Verdana"/>
              </w:rPr>
            </w:pPr>
            <w:r w:rsidDel="00000000" w:rsidR="00000000" w:rsidRPr="00000000">
              <w:rPr>
                <w:rFonts w:ascii="Verdana" w:cs="Verdana" w:eastAsia="Verdana" w:hAnsi="Verdana"/>
                <w:rtl w:val="0"/>
              </w:rPr>
              <w:t xml:space="preserve">The date is listed as on or around 8</w:t>
            </w:r>
            <w:r w:rsidDel="00000000" w:rsidR="00000000" w:rsidRPr="00000000">
              <w:rPr>
                <w:rFonts w:ascii="Verdana" w:cs="Verdana" w:eastAsia="Verdana" w:hAnsi="Verdana"/>
                <w:vertAlign w:val="superscript"/>
                <w:rtl w:val="0"/>
              </w:rPr>
              <w:t xml:space="preserve">th</w:t>
            </w:r>
            <w:r w:rsidDel="00000000" w:rsidR="00000000" w:rsidRPr="00000000">
              <w:rPr>
                <w:rFonts w:ascii="Verdana" w:cs="Verdana" w:eastAsia="Verdana" w:hAnsi="Verdana"/>
                <w:rtl w:val="0"/>
              </w:rPr>
              <w:t xml:space="preserve"> Nov as the booking is not confirmed yet. We have emails confirming Oaklads Pool si open for private hire but must confirm the date and time. See action plan for further details</w:t>
            </w:r>
          </w:p>
          <w:p w:rsidR="00000000" w:rsidDel="00000000" w:rsidP="00000000" w:rsidRDefault="00000000" w:rsidRPr="00000000" w14:paraId="0000001E">
            <w:pPr>
              <w:rPr>
                <w:rFonts w:ascii="Verdana" w:cs="Verdana" w:eastAsia="Verdana" w:hAnsi="Verdana"/>
              </w:rPr>
            </w:pPr>
            <w:r w:rsidDel="00000000" w:rsidR="00000000" w:rsidRPr="00000000">
              <w:rPr>
                <w:rtl w:val="0"/>
              </w:rPr>
            </w:r>
          </w:p>
        </w:tc>
      </w:tr>
    </w:tbl>
    <w:p w:rsidR="00000000" w:rsidDel="00000000" w:rsidP="00000000" w:rsidRDefault="00000000" w:rsidRPr="00000000" w14:paraId="00000022">
      <w:pPr>
        <w:shd w:fill="bfbfbf" w:val="clear"/>
        <w:spacing w:after="0" w:lineRule="auto"/>
        <w:rPr>
          <w:rFonts w:ascii="Georgia" w:cs="Georgia" w:eastAsia="Georgia" w:hAnsi="Georgia"/>
          <w:sz w:val="2"/>
          <w:szCs w:val="2"/>
        </w:rPr>
      </w:pPr>
      <w:r w:rsidDel="00000000" w:rsidR="00000000" w:rsidRPr="00000000">
        <w:rPr>
          <w:rFonts w:ascii="Georgia" w:cs="Georgia" w:eastAsia="Georgia" w:hAnsi="Georgia"/>
          <w:sz w:val="2"/>
          <w:szCs w:val="2"/>
          <w:rtl w:val="0"/>
        </w:rPr>
        <w:t xml:space="preserve"> </w:t>
      </w:r>
    </w:p>
    <w:p w:rsidR="00000000" w:rsidDel="00000000" w:rsidP="00000000" w:rsidRDefault="00000000" w:rsidRPr="00000000" w14:paraId="00000023">
      <w:pPr>
        <w:rPr/>
      </w:pPr>
      <w:r w:rsidDel="00000000" w:rsidR="00000000" w:rsidRPr="00000000">
        <w:rPr>
          <w:rtl w:val="0"/>
        </w:rPr>
      </w:r>
    </w:p>
    <w:tbl>
      <w:tblPr>
        <w:tblStyle w:val="Table2"/>
        <w:tblW w:w="153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0"/>
        <w:gridCol w:w="2725"/>
        <w:gridCol w:w="1954"/>
        <w:gridCol w:w="489"/>
        <w:gridCol w:w="489"/>
        <w:gridCol w:w="489"/>
        <w:gridCol w:w="3038"/>
        <w:gridCol w:w="489"/>
        <w:gridCol w:w="489"/>
        <w:gridCol w:w="489"/>
        <w:gridCol w:w="2998"/>
        <w:tblGridChange w:id="0">
          <w:tblGrid>
            <w:gridCol w:w="1740"/>
            <w:gridCol w:w="2725"/>
            <w:gridCol w:w="1954"/>
            <w:gridCol w:w="489"/>
            <w:gridCol w:w="489"/>
            <w:gridCol w:w="489"/>
            <w:gridCol w:w="3038"/>
            <w:gridCol w:w="489"/>
            <w:gridCol w:w="489"/>
            <w:gridCol w:w="489"/>
            <w:gridCol w:w="2998"/>
          </w:tblGrid>
        </w:tblGridChange>
      </w:tblGrid>
      <w:tr>
        <w:trPr>
          <w:cantSplit w:val="0"/>
          <w:tblHeader w:val="1"/>
        </w:trPr>
        <w:tc>
          <w:tcPr>
            <w:gridSpan w:val="11"/>
            <w:shd w:fill="f2f2f2" w:val="clear"/>
          </w:tcPr>
          <w:p w:rsidR="00000000" w:rsidDel="00000000" w:rsidP="00000000" w:rsidRDefault="00000000" w:rsidRPr="00000000" w14:paraId="00000024">
            <w:pPr>
              <w:rPr>
                <w:rFonts w:ascii="Lucida Sans" w:cs="Lucida Sans" w:eastAsia="Lucida Sans" w:hAnsi="Lucida Sans"/>
                <w:b w:val="1"/>
              </w:rPr>
            </w:pPr>
            <w:r w:rsidDel="00000000" w:rsidR="00000000" w:rsidRPr="00000000">
              <w:rPr>
                <w:rFonts w:ascii="Lucida Sans" w:cs="Lucida Sans" w:eastAsia="Lucida Sans" w:hAnsi="Lucida Sans"/>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2F">
            <w:pPr>
              <w:rPr/>
            </w:pPr>
            <w:r w:rsidDel="00000000" w:rsidR="00000000" w:rsidRPr="00000000">
              <w:rPr>
                <w:rFonts w:ascii="Lucida Sans" w:cs="Lucida Sans" w:eastAsia="Lucida Sans" w:hAnsi="Lucida Sans"/>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32">
            <w:pPr>
              <w:rPr/>
            </w:pPr>
            <w:r w:rsidDel="00000000" w:rsidR="00000000" w:rsidRPr="00000000">
              <w:rPr>
                <w:rFonts w:ascii="Lucida Sans" w:cs="Lucida Sans" w:eastAsia="Lucida Sans" w:hAnsi="Lucida Sans"/>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36">
            <w:pPr>
              <w:rPr/>
            </w:pPr>
            <w:r w:rsidDel="00000000" w:rsidR="00000000" w:rsidRPr="00000000">
              <w:rPr>
                <w:rFonts w:ascii="Lucida Sans" w:cs="Lucida Sans" w:eastAsia="Lucida Sans" w:hAnsi="Lucida Sans"/>
                <w:b w:val="1"/>
                <w:rtl w:val="0"/>
              </w:rPr>
              <w:t xml:space="preserve">(3) Risk management</w:t>
            </w:r>
            <w:r w:rsidDel="00000000" w:rsidR="00000000" w:rsidRPr="00000000">
              <w:rPr>
                <w:rtl w:val="0"/>
              </w:rPr>
            </w:r>
          </w:p>
        </w:tc>
      </w:tr>
      <w:tr>
        <w:trPr>
          <w:cantSplit w:val="0"/>
          <w:tblHeader w:val="1"/>
        </w:trPr>
        <w:tc>
          <w:tcPr>
            <w:vMerge w:val="restart"/>
            <w:shd w:fill="f2f2f2" w:val="clear"/>
          </w:tcPr>
          <w:p w:rsidR="00000000" w:rsidDel="00000000" w:rsidP="00000000" w:rsidRDefault="00000000" w:rsidRPr="00000000" w14:paraId="0000003A">
            <w:pPr>
              <w:rPr/>
            </w:pPr>
            <w:r w:rsidDel="00000000" w:rsidR="00000000" w:rsidRPr="00000000">
              <w:rPr>
                <w:rFonts w:ascii="Lucida Sans" w:cs="Lucida Sans" w:eastAsia="Lucida Sans" w:hAnsi="Lucida Sans"/>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3B">
            <w:pPr>
              <w:jc w:val="cente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Potential Consequences</w:t>
            </w:r>
          </w:p>
          <w:p w:rsidR="00000000" w:rsidDel="00000000" w:rsidP="00000000" w:rsidRDefault="00000000" w:rsidRPr="00000000" w14:paraId="0000003C">
            <w:pPr>
              <w:rPr/>
            </w:pPr>
            <w:r w:rsidDel="00000000" w:rsidR="00000000" w:rsidRPr="00000000">
              <w:rPr>
                <w:rtl w:val="0"/>
              </w:rPr>
            </w:r>
          </w:p>
        </w:tc>
        <w:tc>
          <w:tcPr>
            <w:vMerge w:val="restart"/>
            <w:shd w:fill="f2f2f2" w:val="clear"/>
          </w:tcPr>
          <w:p w:rsidR="00000000" w:rsidDel="00000000" w:rsidP="00000000" w:rsidRDefault="00000000" w:rsidRPr="00000000" w14:paraId="0000003D">
            <w:pPr>
              <w:jc w:val="cente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Who might be harmed</w:t>
            </w:r>
          </w:p>
          <w:p w:rsidR="00000000" w:rsidDel="00000000" w:rsidP="00000000" w:rsidRDefault="00000000" w:rsidRPr="00000000" w14:paraId="0000003E">
            <w:pPr>
              <w:jc w:val="center"/>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3F">
            <w:pPr>
              <w:jc w:val="center"/>
              <w:rPr>
                <w:rFonts w:ascii="Lucida Sans" w:cs="Lucida Sans" w:eastAsia="Lucida Sans" w:hAnsi="Lucida Sans"/>
                <w:b w:val="1"/>
              </w:rPr>
            </w:pPr>
            <w:r w:rsidDel="00000000" w:rsidR="00000000" w:rsidRPr="00000000">
              <w:rPr>
                <w:rFonts w:ascii="Lucida Sans" w:cs="Lucida Sans" w:eastAsia="Lucida Sans" w:hAnsi="Lucida Sans"/>
                <w:b w:val="1"/>
                <w:rtl w:val="0"/>
              </w:rPr>
              <w:t xml:space="preserve">(user; those nearby; those in the vicinity; members of the public)</w:t>
            </w:r>
          </w:p>
          <w:p w:rsidR="00000000" w:rsidDel="00000000" w:rsidP="00000000" w:rsidRDefault="00000000" w:rsidRPr="00000000" w14:paraId="00000040">
            <w:pPr>
              <w:rPr/>
            </w:pPr>
            <w:r w:rsidDel="00000000" w:rsidR="00000000" w:rsidRPr="00000000">
              <w:rPr>
                <w:rtl w:val="0"/>
              </w:rPr>
            </w:r>
          </w:p>
        </w:tc>
        <w:tc>
          <w:tcPr>
            <w:gridSpan w:val="3"/>
            <w:shd w:fill="f2f2f2" w:val="clear"/>
          </w:tcPr>
          <w:p w:rsidR="00000000" w:rsidDel="00000000" w:rsidP="00000000" w:rsidRDefault="00000000" w:rsidRPr="00000000" w14:paraId="00000041">
            <w:pPr>
              <w:rPr/>
            </w:pPr>
            <w:r w:rsidDel="00000000" w:rsidR="00000000" w:rsidRPr="00000000">
              <w:rPr>
                <w:rFonts w:ascii="Lucida Sans" w:cs="Lucida Sans" w:eastAsia="Lucida Sans" w:hAnsi="Lucida Sans"/>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44">
            <w:pPr>
              <w:rPr/>
            </w:pPr>
            <w:r w:rsidDel="00000000" w:rsidR="00000000" w:rsidRPr="00000000">
              <w:rPr>
                <w:rtl w:val="0"/>
              </w:rPr>
            </w:r>
          </w:p>
        </w:tc>
        <w:tc>
          <w:tcPr>
            <w:gridSpan w:val="3"/>
            <w:shd w:fill="f2f2f2" w:val="clear"/>
          </w:tcPr>
          <w:p w:rsidR="00000000" w:rsidDel="00000000" w:rsidP="00000000" w:rsidRDefault="00000000" w:rsidRPr="00000000" w14:paraId="00000045">
            <w:pPr>
              <w:rPr/>
            </w:pPr>
            <w:r w:rsidDel="00000000" w:rsidR="00000000" w:rsidRPr="00000000">
              <w:rPr>
                <w:rFonts w:ascii="Lucida Sans" w:cs="Lucida Sans" w:eastAsia="Lucida Sans" w:hAnsi="Lucida Sans"/>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48">
            <w:pPr>
              <w:rPr/>
            </w:pPr>
            <w:r w:rsidDel="00000000" w:rsidR="00000000" w:rsidRPr="00000000">
              <w:rPr>
                <w:rFonts w:ascii="Lucida Sans" w:cs="Lucida Sans" w:eastAsia="Lucida Sans" w:hAnsi="Lucida Sans"/>
                <w:b w:val="1"/>
                <w:rtl w:val="0"/>
              </w:rPr>
              <w:t xml:space="preserve">Further controls (use the risk hierarchy)</w:t>
            </w:r>
            <w:r w:rsidDel="00000000" w:rsidR="00000000" w:rsidRPr="00000000">
              <w:rPr>
                <w:rtl w:val="0"/>
              </w:rPr>
            </w:r>
          </w:p>
        </w:tc>
      </w:tr>
      <w:tr>
        <w:trPr>
          <w:cantSplit w:val="1"/>
          <w:trHeight w:val="1510" w:hRule="atLeast"/>
          <w:tblHeader w:val="1"/>
        </w:trPr>
        <w:tc>
          <w:tcPr>
            <w:vMerge w:val="continue"/>
            <w:shd w:fill="f2f2f2"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4C">
            <w:pPr>
              <w:ind w:left="113" w:right="113" w:firstLine="0"/>
              <w:rPr/>
            </w:pPr>
            <w:r w:rsidDel="00000000" w:rsidR="00000000" w:rsidRPr="00000000">
              <w:rPr>
                <w:rFonts w:ascii="Lucida Sans" w:cs="Lucida Sans" w:eastAsia="Lucida Sans" w:hAnsi="Lucida Sans"/>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4D">
            <w:pPr>
              <w:ind w:left="113" w:right="113" w:firstLine="0"/>
              <w:rPr/>
            </w:pPr>
            <w:r w:rsidDel="00000000" w:rsidR="00000000" w:rsidRPr="00000000">
              <w:rPr>
                <w:rFonts w:ascii="Lucida Sans" w:cs="Lucida Sans" w:eastAsia="Lucida Sans" w:hAnsi="Lucida Sans"/>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4E">
            <w:pPr>
              <w:ind w:left="113" w:right="113" w:firstLine="0"/>
              <w:rPr/>
            </w:pPr>
            <w:r w:rsidDel="00000000" w:rsidR="00000000" w:rsidRPr="00000000">
              <w:rPr>
                <w:rFonts w:ascii="Lucida Sans" w:cs="Lucida Sans" w:eastAsia="Lucida Sans" w:hAnsi="Lucida Sans"/>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4F">
            <w:pPr>
              <w:rPr/>
            </w:pPr>
            <w:r w:rsidDel="00000000" w:rsidR="00000000" w:rsidRPr="00000000">
              <w:rPr>
                <w:rFonts w:ascii="Lucida Sans" w:cs="Lucida Sans" w:eastAsia="Lucida Sans" w:hAnsi="Lucida Sans"/>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50">
            <w:pPr>
              <w:ind w:left="113" w:right="113" w:firstLine="0"/>
              <w:rPr/>
            </w:pPr>
            <w:r w:rsidDel="00000000" w:rsidR="00000000" w:rsidRPr="00000000">
              <w:rPr>
                <w:rFonts w:ascii="Lucida Sans" w:cs="Lucida Sans" w:eastAsia="Lucida Sans" w:hAnsi="Lucida Sans"/>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51">
            <w:pPr>
              <w:ind w:left="113" w:right="113" w:firstLine="0"/>
              <w:rPr/>
            </w:pPr>
            <w:r w:rsidDel="00000000" w:rsidR="00000000" w:rsidRPr="00000000">
              <w:rPr>
                <w:rFonts w:ascii="Lucida Sans" w:cs="Lucida Sans" w:eastAsia="Lucida Sans" w:hAnsi="Lucida Sans"/>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52">
            <w:pPr>
              <w:ind w:left="113" w:right="113" w:firstLine="0"/>
              <w:rPr/>
            </w:pPr>
            <w:r w:rsidDel="00000000" w:rsidR="00000000" w:rsidRPr="00000000">
              <w:rPr>
                <w:rFonts w:ascii="Lucida Sans" w:cs="Lucida Sans" w:eastAsia="Lucida Sans" w:hAnsi="Lucida Sans"/>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54">
            <w:pPr>
              <w:rPr>
                <w:rFonts w:ascii="Calibri" w:cs="Calibri" w:eastAsia="Calibri" w:hAnsi="Calibri"/>
                <w:color w:val="000000"/>
              </w:rPr>
            </w:pPr>
            <w:r w:rsidDel="00000000" w:rsidR="00000000" w:rsidRPr="00000000">
              <w:rPr>
                <w:rFonts w:ascii="Calibri" w:cs="Calibri" w:eastAsia="Calibri" w:hAnsi="Calibri"/>
                <w:color w:val="000000"/>
                <w:rtl w:val="0"/>
              </w:rPr>
              <w:t xml:space="preserve">Slips, trips and falls</w:t>
            </w:r>
          </w:p>
        </w:tc>
        <w:tc>
          <w:tcPr>
            <w:shd w:fill="ffffff" w:val="clear"/>
          </w:tcPr>
          <w:p w:rsidR="00000000" w:rsidDel="00000000" w:rsidP="00000000" w:rsidRDefault="00000000" w:rsidRPr="00000000" w14:paraId="00000055">
            <w:pPr>
              <w:rPr>
                <w:rFonts w:ascii="Calibri" w:cs="Calibri" w:eastAsia="Calibri" w:hAnsi="Calibri"/>
                <w:color w:val="000000"/>
              </w:rPr>
            </w:pPr>
            <w:r w:rsidDel="00000000" w:rsidR="00000000" w:rsidRPr="00000000">
              <w:rPr>
                <w:rFonts w:ascii="Calibri" w:cs="Calibri" w:eastAsia="Calibri" w:hAnsi="Calibri"/>
                <w:color w:val="000000"/>
                <w:rtl w:val="0"/>
              </w:rPr>
              <w:t xml:space="preserve">Soft tissue injury e.g., sprain, bruising. Potential broken ankle or other breaks i.e. wrists etc. Links directly to weather and ground surfaces. </w:t>
            </w:r>
          </w:p>
          <w:p w:rsidR="00000000" w:rsidDel="00000000" w:rsidP="00000000" w:rsidRDefault="00000000" w:rsidRPr="00000000" w14:paraId="00000056">
            <w:pPr>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57">
            <w:pPr>
              <w:rPr>
                <w:rFonts w:ascii="Calibri" w:cs="Calibri" w:eastAsia="Calibri" w:hAnsi="Calibri"/>
                <w:color w:val="000000"/>
              </w:rPr>
            </w:pPr>
            <w:r w:rsidDel="00000000" w:rsidR="00000000" w:rsidRPr="00000000">
              <w:rPr>
                <w:rFonts w:ascii="Calibri" w:cs="Calibri" w:eastAsia="Calibri" w:hAnsi="Calibri"/>
                <w:color w:val="000000"/>
                <w:rtl w:val="0"/>
              </w:rPr>
              <w:t xml:space="preserve">All participants and organisers/staff and spectators </w:t>
            </w:r>
          </w:p>
          <w:p w:rsidR="00000000" w:rsidDel="00000000" w:rsidP="00000000" w:rsidRDefault="00000000" w:rsidRPr="00000000" w14:paraId="00000058">
            <w:pPr>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59">
            <w:pP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5A">
            <w:pP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5B">
            <w:pP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shd w:fill="ffffff" w:val="clear"/>
          </w:tcPr>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Check ground conditions for holes, lumps, and other obstacles. </w:t>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Remind participants not to run on poolside</w:t>
            </w:r>
          </w:p>
        </w:tc>
        <w:tc>
          <w:tcPr>
            <w:shd w:fill="ffffff" w:val="clear"/>
          </w:tcPr>
          <w:p w:rsidR="00000000" w:rsidDel="00000000" w:rsidP="00000000" w:rsidRDefault="00000000" w:rsidRPr="00000000" w14:paraId="0000005F">
            <w:pP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ffffff" w:val="clear"/>
          </w:tcPr>
          <w:p w:rsidR="00000000" w:rsidDel="00000000" w:rsidP="00000000" w:rsidRDefault="00000000" w:rsidRPr="00000000" w14:paraId="00000060">
            <w:pP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61">
            <w:pP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62">
            <w:pPr>
              <w:rPr>
                <w:rFonts w:ascii="Calibri" w:cs="Calibri" w:eastAsia="Calibri" w:hAnsi="Calibri"/>
                <w:color w:val="000000"/>
              </w:rPr>
            </w:pPr>
            <w:r w:rsidDel="00000000" w:rsidR="00000000" w:rsidRPr="00000000">
              <w:rPr>
                <w:rFonts w:ascii="Calibri" w:cs="Calibri" w:eastAsia="Calibri" w:hAnsi="Calibri"/>
                <w:color w:val="000000"/>
                <w:rtl w:val="0"/>
              </w:rPr>
              <w:t xml:space="preserve">If the injury is serious and participant in a lot of pain or discomfort, seek medical attention immediately. Call 999 in an emergency. Any incidents need to be reported as soon as possible ensuring duty manager/health and safety officers have been informed. Follow SUSU incident report policy.</w:t>
            </w:r>
          </w:p>
          <w:p w:rsidR="00000000" w:rsidDel="00000000" w:rsidP="00000000" w:rsidRDefault="00000000" w:rsidRPr="00000000" w14:paraId="00000063">
            <w:pPr>
              <w:rPr>
                <w:rFonts w:ascii="Calibri" w:cs="Calibri" w:eastAsia="Calibri" w:hAnsi="Calibri"/>
                <w:color w:val="000000"/>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64">
            <w:pPr>
              <w:rPr>
                <w:rFonts w:ascii="Calibri" w:cs="Calibri" w:eastAsia="Calibri" w:hAnsi="Calibri"/>
                <w:color w:val="000000"/>
              </w:rPr>
            </w:pPr>
            <w:r w:rsidDel="00000000" w:rsidR="00000000" w:rsidRPr="00000000">
              <w:rPr>
                <w:rFonts w:ascii="Calibri" w:cs="Calibri" w:eastAsia="Calibri" w:hAnsi="Calibri"/>
                <w:color w:val="000000"/>
                <w:rtl w:val="0"/>
              </w:rPr>
              <w:t xml:space="preserve">Accessibility:</w:t>
            </w:r>
          </w:p>
          <w:p w:rsidR="00000000" w:rsidDel="00000000" w:rsidP="00000000" w:rsidRDefault="00000000" w:rsidRPr="00000000" w14:paraId="0000006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6">
            <w:pPr>
              <w:rPr>
                <w:rFonts w:ascii="Calibri" w:cs="Calibri" w:eastAsia="Calibri" w:hAnsi="Calibri"/>
                <w:color w:val="000000"/>
              </w:rPr>
            </w:pPr>
            <w:r w:rsidDel="00000000" w:rsidR="00000000" w:rsidRPr="00000000">
              <w:rPr>
                <w:rFonts w:ascii="Calibri" w:cs="Calibri" w:eastAsia="Calibri" w:hAnsi="Calibri"/>
                <w:color w:val="000000"/>
                <w:rtl w:val="0"/>
              </w:rPr>
              <w:t xml:space="preserve">Walking around to area</w:t>
            </w:r>
          </w:p>
        </w:tc>
        <w:tc>
          <w:tcPr>
            <w:shd w:fill="ffffff" w:val="clear"/>
          </w:tcPr>
          <w:p w:rsidR="00000000" w:rsidDel="00000000" w:rsidP="00000000" w:rsidRDefault="00000000" w:rsidRPr="00000000" w14:paraId="00000067">
            <w:pPr>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Participants may be prevented from attending the activity due to a lack of considerations of accessibility needs and requirements. </w:t>
            </w:r>
          </w:p>
        </w:tc>
        <w:tc>
          <w:tcPr>
            <w:shd w:fill="ffffff" w:val="clear"/>
          </w:tcPr>
          <w:p w:rsidR="00000000" w:rsidDel="00000000" w:rsidP="00000000" w:rsidRDefault="00000000" w:rsidRPr="00000000" w14:paraId="00000068">
            <w:pPr>
              <w:rPr>
                <w:rFonts w:ascii="Calibri" w:cs="Calibri" w:eastAsia="Calibri" w:hAnsi="Calibri"/>
                <w:color w:val="000000"/>
              </w:rPr>
            </w:pPr>
            <w:r w:rsidDel="00000000" w:rsidR="00000000" w:rsidRPr="00000000">
              <w:rPr>
                <w:rFonts w:ascii="Calibri" w:cs="Calibri" w:eastAsia="Calibri" w:hAnsi="Calibri"/>
                <w:color w:val="000000"/>
                <w:rtl w:val="0"/>
              </w:rPr>
              <w:t xml:space="preserve">All attendees</w:t>
            </w:r>
          </w:p>
        </w:tc>
        <w:tc>
          <w:tcPr>
            <w:shd w:fill="ffffff" w:val="clear"/>
          </w:tcPr>
          <w:p w:rsidR="00000000" w:rsidDel="00000000" w:rsidP="00000000" w:rsidRDefault="00000000" w:rsidRPr="00000000" w14:paraId="00000069">
            <w:pP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6A">
            <w:pP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shd w:fill="ffffff" w:val="clear"/>
          </w:tcPr>
          <w:p w:rsidR="00000000" w:rsidDel="00000000" w:rsidP="00000000" w:rsidRDefault="00000000" w:rsidRPr="00000000" w14:paraId="0000006B">
            <w:pPr>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c>
          <w:tcPr>
            <w:shd w:fill="ffffff" w:val="clear"/>
          </w:tcPr>
          <w:p w:rsidR="00000000" w:rsidDel="00000000" w:rsidP="00000000" w:rsidRDefault="00000000" w:rsidRPr="00000000" w14:paraId="0000006C">
            <w:pPr>
              <w:rPr>
                <w:rFonts w:ascii="Calibri" w:cs="Calibri" w:eastAsia="Calibri" w:hAnsi="Calibri"/>
                <w:color w:val="000000"/>
              </w:rPr>
            </w:pPr>
            <w:r w:rsidDel="00000000" w:rsidR="00000000" w:rsidRPr="00000000">
              <w:rPr>
                <w:rFonts w:ascii="Calibri" w:cs="Calibri" w:eastAsia="Calibri" w:hAnsi="Calibri"/>
                <w:color w:val="000000"/>
                <w:rtl w:val="0"/>
              </w:rPr>
              <w:t xml:space="preserve">Committee will check accessibility needs of participants and other Committee members beforehand.</w:t>
            </w:r>
          </w:p>
          <w:p w:rsidR="00000000" w:rsidDel="00000000" w:rsidP="00000000" w:rsidRDefault="00000000" w:rsidRPr="00000000" w14:paraId="0000006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E">
            <w:pPr>
              <w:rPr>
                <w:rFonts w:ascii="Calibri" w:cs="Calibri" w:eastAsia="Calibri" w:hAnsi="Calibri"/>
                <w:color w:val="000000"/>
              </w:rPr>
            </w:pPr>
            <w:r w:rsidDel="00000000" w:rsidR="00000000" w:rsidRPr="00000000">
              <w:rPr>
                <w:rFonts w:ascii="Calibri" w:cs="Calibri" w:eastAsia="Calibri" w:hAnsi="Calibri"/>
                <w:color w:val="000000"/>
                <w:rtl w:val="0"/>
              </w:rPr>
              <w:t xml:space="preserve">Frequent rest stops will be taken in the walking sections.</w:t>
            </w:r>
          </w:p>
          <w:p w:rsidR="00000000" w:rsidDel="00000000" w:rsidP="00000000" w:rsidRDefault="00000000" w:rsidRPr="00000000" w14:paraId="0000006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0">
            <w:pPr>
              <w:rPr>
                <w:rFonts w:ascii="Calibri" w:cs="Calibri" w:eastAsia="Calibri" w:hAnsi="Calibri"/>
                <w:color w:val="000000"/>
              </w:rPr>
            </w:pPr>
            <w:r w:rsidDel="00000000" w:rsidR="00000000" w:rsidRPr="00000000">
              <w:rPr>
                <w:rFonts w:ascii="Calibri" w:cs="Calibri" w:eastAsia="Calibri" w:hAnsi="Calibri"/>
                <w:color w:val="000000"/>
                <w:rtl w:val="0"/>
              </w:rPr>
              <w:t xml:space="preserve">Committee will check in with disabled members often to ensure their wellbeing.</w:t>
            </w:r>
          </w:p>
        </w:tc>
        <w:tc>
          <w:tcPr>
            <w:shd w:fill="ffffff" w:val="clear"/>
          </w:tcPr>
          <w:p w:rsidR="00000000" w:rsidDel="00000000" w:rsidP="00000000" w:rsidRDefault="00000000" w:rsidRPr="00000000" w14:paraId="00000071">
            <w:pP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72">
            <w:pP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73">
            <w:pP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shd w:fill="ffffff" w:val="clear"/>
          </w:tcPr>
          <w:p w:rsidR="00000000" w:rsidDel="00000000" w:rsidP="00000000" w:rsidRDefault="00000000" w:rsidRPr="00000000" w14:paraId="00000074">
            <w:pPr>
              <w:rPr>
                <w:rFonts w:ascii="Calibri" w:cs="Calibri" w:eastAsia="Calibri" w:hAnsi="Calibri"/>
                <w:color w:val="000000"/>
              </w:rPr>
            </w:pPr>
            <w:r w:rsidDel="00000000" w:rsidR="00000000" w:rsidRPr="00000000">
              <w:rPr>
                <w:rFonts w:ascii="Calibri" w:cs="Calibri" w:eastAsia="Calibri" w:hAnsi="Calibri"/>
                <w:color w:val="000000"/>
                <w:rtl w:val="0"/>
              </w:rPr>
              <w:t xml:space="preserve">In the event of an emergency call 999. Any incidents need to be reported as soon as possible ensuring duty manager/health and safety officers have been informed. Follow SUSU incident report policy.</w:t>
            </w:r>
          </w:p>
        </w:tc>
      </w:tr>
      <w:tr>
        <w:trPr>
          <w:cantSplit w:val="1"/>
          <w:trHeight w:val="1296" w:hRule="atLeast"/>
          <w:tblHeader w:val="0"/>
        </w:trPr>
        <w:tc>
          <w:tcPr>
            <w:shd w:fill="ffffff" w:val="clear"/>
          </w:tcPr>
          <w:p w:rsidR="00000000" w:rsidDel="00000000" w:rsidP="00000000" w:rsidRDefault="00000000" w:rsidRPr="00000000" w14:paraId="00000075">
            <w:pPr>
              <w:rPr>
                <w:rFonts w:ascii="Calibri" w:cs="Calibri" w:eastAsia="Calibri" w:hAnsi="Calibri"/>
                <w:color w:val="000000"/>
              </w:rPr>
            </w:pPr>
            <w:r w:rsidDel="00000000" w:rsidR="00000000" w:rsidRPr="00000000">
              <w:rPr>
                <w:rFonts w:ascii="Calibri" w:cs="Calibri" w:eastAsia="Calibri" w:hAnsi="Calibri"/>
                <w:color w:val="000000"/>
                <w:rtl w:val="0"/>
              </w:rPr>
              <w:t xml:space="preserve">Removal of </w:t>
            </w:r>
          </w:p>
          <w:p w:rsidR="00000000" w:rsidDel="00000000" w:rsidP="00000000" w:rsidRDefault="00000000" w:rsidRPr="00000000" w14:paraId="00000076">
            <w:pPr>
              <w:rPr>
                <w:rFonts w:ascii="Calibri" w:cs="Calibri" w:eastAsia="Calibri" w:hAnsi="Calibri"/>
                <w:color w:val="000000"/>
              </w:rPr>
            </w:pPr>
            <w:r w:rsidDel="00000000" w:rsidR="00000000" w:rsidRPr="00000000">
              <w:rPr>
                <w:rFonts w:ascii="Calibri" w:cs="Calibri" w:eastAsia="Calibri" w:hAnsi="Calibri"/>
                <w:color w:val="000000"/>
                <w:rtl w:val="0"/>
              </w:rPr>
              <w:t xml:space="preserve">Jewellery, plus any </w:t>
            </w:r>
          </w:p>
          <w:p w:rsidR="00000000" w:rsidDel="00000000" w:rsidP="00000000" w:rsidRDefault="00000000" w:rsidRPr="00000000" w14:paraId="00000077">
            <w:pPr>
              <w:rPr>
                <w:rFonts w:ascii="Calibri" w:cs="Calibri" w:eastAsia="Calibri" w:hAnsi="Calibri"/>
                <w:color w:val="000000"/>
              </w:rPr>
            </w:pPr>
            <w:r w:rsidDel="00000000" w:rsidR="00000000" w:rsidRPr="00000000">
              <w:rPr>
                <w:rFonts w:ascii="Calibri" w:cs="Calibri" w:eastAsia="Calibri" w:hAnsi="Calibri"/>
                <w:color w:val="000000"/>
                <w:rtl w:val="0"/>
              </w:rPr>
              <w:t xml:space="preserve">other objects in </w:t>
            </w:r>
          </w:p>
          <w:p w:rsidR="00000000" w:rsidDel="00000000" w:rsidP="00000000" w:rsidRDefault="00000000" w:rsidRPr="00000000" w14:paraId="00000078">
            <w:pPr>
              <w:rPr>
                <w:rFonts w:ascii="Calibri" w:cs="Calibri" w:eastAsia="Calibri" w:hAnsi="Calibri"/>
                <w:color w:val="000000"/>
              </w:rPr>
            </w:pPr>
            <w:r w:rsidDel="00000000" w:rsidR="00000000" w:rsidRPr="00000000">
              <w:rPr>
                <w:rFonts w:ascii="Calibri" w:cs="Calibri" w:eastAsia="Calibri" w:hAnsi="Calibri"/>
                <w:color w:val="000000"/>
                <w:rtl w:val="0"/>
              </w:rPr>
              <w:t xml:space="preserve">pockets etc</w:t>
            </w:r>
          </w:p>
          <w:p w:rsidR="00000000" w:rsidDel="00000000" w:rsidP="00000000" w:rsidRDefault="00000000" w:rsidRPr="00000000" w14:paraId="00000079">
            <w:pPr>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7A">
            <w:pPr>
              <w:rPr>
                <w:rFonts w:ascii="Calibri" w:cs="Calibri" w:eastAsia="Calibri" w:hAnsi="Calibri"/>
                <w:color w:val="000000"/>
              </w:rPr>
            </w:pPr>
            <w:r w:rsidDel="00000000" w:rsidR="00000000" w:rsidRPr="00000000">
              <w:rPr>
                <w:rFonts w:ascii="Calibri" w:cs="Calibri" w:eastAsia="Calibri" w:hAnsi="Calibri"/>
                <w:color w:val="000000"/>
                <w:rtl w:val="0"/>
              </w:rPr>
              <w:t xml:space="preserve">Entrapment/ things getting stuck, collisions with others that could cause cuts or bruises. </w:t>
            </w:r>
          </w:p>
          <w:p w:rsidR="00000000" w:rsidDel="00000000" w:rsidP="00000000" w:rsidRDefault="00000000" w:rsidRPr="00000000" w14:paraId="0000007B">
            <w:pPr>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7C">
            <w:pPr>
              <w:rPr>
                <w:rFonts w:ascii="Calibri" w:cs="Calibri" w:eastAsia="Calibri" w:hAnsi="Calibri"/>
                <w:color w:val="000000"/>
              </w:rPr>
            </w:pPr>
            <w:r w:rsidDel="00000000" w:rsidR="00000000" w:rsidRPr="00000000">
              <w:rPr>
                <w:rFonts w:ascii="Calibri" w:cs="Calibri" w:eastAsia="Calibri" w:hAnsi="Calibri"/>
                <w:color w:val="000000"/>
                <w:rtl w:val="0"/>
              </w:rPr>
              <w:t xml:space="preserve">All participants and organisers/staff. </w:t>
            </w:r>
          </w:p>
          <w:p w:rsidR="00000000" w:rsidDel="00000000" w:rsidP="00000000" w:rsidRDefault="00000000" w:rsidRPr="00000000" w14:paraId="0000007D">
            <w:pPr>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7E">
            <w:pP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7F">
            <w:pP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80">
            <w:pP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shd w:fill="ffffff" w:val="clear"/>
          </w:tcPr>
          <w:p w:rsidR="00000000" w:rsidDel="00000000" w:rsidP="00000000" w:rsidRDefault="00000000" w:rsidRPr="00000000" w14:paraId="00000081">
            <w:pPr>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Participants asked to remove jewellery and objects from pockets prior to joining in. Those leading the session must ensure this has been done.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tcPr>
          <w:p w:rsidR="00000000" w:rsidDel="00000000" w:rsidP="00000000" w:rsidRDefault="00000000" w:rsidRPr="00000000" w14:paraId="00000083">
            <w:pP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ffffff" w:val="clear"/>
          </w:tcPr>
          <w:p w:rsidR="00000000" w:rsidDel="00000000" w:rsidP="00000000" w:rsidRDefault="00000000" w:rsidRPr="00000000" w14:paraId="00000084">
            <w:pP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85">
            <w:pP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86">
            <w:pPr>
              <w:rPr>
                <w:rFonts w:ascii="Calibri" w:cs="Calibri" w:eastAsia="Calibri" w:hAnsi="Calibri"/>
                <w:color w:val="000000"/>
              </w:rPr>
            </w:pPr>
            <w:r w:rsidDel="00000000" w:rsidR="00000000" w:rsidRPr="00000000">
              <w:rPr>
                <w:rFonts w:ascii="Calibri" w:cs="Calibri" w:eastAsia="Calibri" w:hAnsi="Calibri"/>
                <w:color w:val="000000"/>
                <w:rtl w:val="0"/>
              </w:rPr>
              <w:t xml:space="preserve">If any injury occurs, seek medical attention. If severe, call 999 in an emergency. Any incidents need to be reported as soon as possible ensuring duty manager/health and safety officers have been informed. Follow SUSU incident report policy.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9">
            <w:pPr>
              <w:tabs>
                <w:tab w:val="left" w:leader="none" w:pos="912"/>
              </w:tabs>
              <w:rPr/>
            </w:pPr>
            <w:r w:rsidDel="00000000" w:rsidR="00000000" w:rsidRPr="00000000">
              <w:rPr>
                <w:rtl w:val="0"/>
              </w:rPr>
              <w:tab/>
            </w:r>
          </w:p>
        </w:tc>
      </w:tr>
      <w:tr>
        <w:trPr>
          <w:cantSplit w:val="1"/>
          <w:trHeight w:val="1296" w:hRule="atLeast"/>
          <w:tblHeader w:val="0"/>
        </w:trPr>
        <w:tc>
          <w:tcPr>
            <w:shd w:fill="ffffff" w:val="clear"/>
          </w:tcPr>
          <w:p w:rsidR="00000000" w:rsidDel="00000000" w:rsidP="00000000" w:rsidRDefault="00000000" w:rsidRPr="00000000" w14:paraId="0000008A">
            <w:pPr>
              <w:rPr>
                <w:rFonts w:ascii="Calibri" w:cs="Calibri" w:eastAsia="Calibri" w:hAnsi="Calibri"/>
                <w:color w:val="000000"/>
              </w:rPr>
            </w:pPr>
            <w:r w:rsidDel="00000000" w:rsidR="00000000" w:rsidRPr="00000000">
              <w:rPr>
                <w:rFonts w:ascii="Calibri" w:cs="Calibri" w:eastAsia="Calibri" w:hAnsi="Calibri"/>
                <w:color w:val="000000"/>
                <w:rtl w:val="0"/>
              </w:rPr>
              <w:t xml:space="preserve">Over-exertion or </w:t>
            </w:r>
          </w:p>
          <w:p w:rsidR="00000000" w:rsidDel="00000000" w:rsidP="00000000" w:rsidRDefault="00000000" w:rsidRPr="00000000" w14:paraId="0000008B">
            <w:pPr>
              <w:rPr>
                <w:rFonts w:ascii="Calibri" w:cs="Calibri" w:eastAsia="Calibri" w:hAnsi="Calibri"/>
                <w:color w:val="000000"/>
              </w:rPr>
            </w:pPr>
            <w:r w:rsidDel="00000000" w:rsidR="00000000" w:rsidRPr="00000000">
              <w:rPr>
                <w:rFonts w:ascii="Calibri" w:cs="Calibri" w:eastAsia="Calibri" w:hAnsi="Calibri"/>
                <w:color w:val="000000"/>
                <w:rtl w:val="0"/>
              </w:rPr>
              <w:t xml:space="preserve">exhaustion. </w:t>
            </w:r>
          </w:p>
          <w:p w:rsidR="00000000" w:rsidDel="00000000" w:rsidP="00000000" w:rsidRDefault="00000000" w:rsidRPr="00000000" w14:paraId="0000008C">
            <w:pPr>
              <w:rPr>
                <w:rFonts w:ascii="Calibri" w:cs="Calibri" w:eastAsia="Calibri" w:hAnsi="Calibri"/>
                <w:color w:val="000000"/>
              </w:rPr>
            </w:pPr>
            <w:r w:rsidDel="00000000" w:rsidR="00000000" w:rsidRPr="00000000">
              <w:rPr>
                <w:rFonts w:ascii="Calibri" w:cs="Calibri" w:eastAsia="Calibri" w:hAnsi="Calibri"/>
                <w:color w:val="000000"/>
                <w:rtl w:val="0"/>
              </w:rPr>
              <w:t xml:space="preserve">Strenuous exercise </w:t>
            </w:r>
          </w:p>
          <w:p w:rsidR="00000000" w:rsidDel="00000000" w:rsidP="00000000" w:rsidRDefault="00000000" w:rsidRPr="00000000" w14:paraId="0000008D">
            <w:pPr>
              <w:rPr>
                <w:rFonts w:ascii="Calibri" w:cs="Calibri" w:eastAsia="Calibri" w:hAnsi="Calibri"/>
                <w:color w:val="000000"/>
              </w:rPr>
            </w:pPr>
            <w:r w:rsidDel="00000000" w:rsidR="00000000" w:rsidRPr="00000000">
              <w:rPr>
                <w:rFonts w:ascii="Calibri" w:cs="Calibri" w:eastAsia="Calibri" w:hAnsi="Calibri"/>
                <w:color w:val="000000"/>
                <w:rtl w:val="0"/>
              </w:rPr>
              <w:t xml:space="preserve">and the effect on </w:t>
            </w:r>
          </w:p>
          <w:p w:rsidR="00000000" w:rsidDel="00000000" w:rsidP="00000000" w:rsidRDefault="00000000" w:rsidRPr="00000000" w14:paraId="0000008E">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body </w:t>
            </w:r>
          </w:p>
          <w:p w:rsidR="00000000" w:rsidDel="00000000" w:rsidP="00000000" w:rsidRDefault="00000000" w:rsidRPr="00000000" w14:paraId="0000008F">
            <w:pPr>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90">
            <w:pPr>
              <w:rPr>
                <w:rFonts w:ascii="Calibri" w:cs="Calibri" w:eastAsia="Calibri" w:hAnsi="Calibri"/>
                <w:color w:val="000000"/>
              </w:rPr>
            </w:pPr>
            <w:r w:rsidDel="00000000" w:rsidR="00000000" w:rsidRPr="00000000">
              <w:rPr>
                <w:rFonts w:ascii="Calibri" w:cs="Calibri" w:eastAsia="Calibri" w:hAnsi="Calibri"/>
                <w:color w:val="000000"/>
                <w:rtl w:val="0"/>
              </w:rPr>
              <w:t xml:space="preserve">Muscle injury – strains and pulls.</w:t>
            </w:r>
          </w:p>
          <w:p w:rsidR="00000000" w:rsidDel="00000000" w:rsidP="00000000" w:rsidRDefault="00000000" w:rsidRPr="00000000" w14:paraId="00000091">
            <w:pPr>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92">
            <w:pPr>
              <w:rPr>
                <w:rFonts w:ascii="Calibri" w:cs="Calibri" w:eastAsia="Calibri" w:hAnsi="Calibri"/>
                <w:color w:val="000000"/>
              </w:rPr>
            </w:pPr>
            <w:r w:rsidDel="00000000" w:rsidR="00000000" w:rsidRPr="00000000">
              <w:rPr>
                <w:rFonts w:ascii="Calibri" w:cs="Calibri" w:eastAsia="Calibri" w:hAnsi="Calibri"/>
                <w:color w:val="000000"/>
                <w:rtl w:val="0"/>
              </w:rPr>
              <w:t xml:space="preserve">All participants and organisers/staff</w:t>
            </w:r>
          </w:p>
          <w:p w:rsidR="00000000" w:rsidDel="00000000" w:rsidP="00000000" w:rsidRDefault="00000000" w:rsidRPr="00000000" w14:paraId="00000093">
            <w:pPr>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94">
            <w:pP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95">
            <w:pP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96">
            <w:pP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shd w:fill="ffffff" w:val="clear"/>
          </w:tcPr>
          <w:p w:rsidR="00000000" w:rsidDel="00000000" w:rsidP="00000000" w:rsidRDefault="00000000" w:rsidRPr="00000000" w14:paraId="00000097">
            <w:pPr>
              <w:rPr>
                <w:rFonts w:ascii="Calibri" w:cs="Calibri" w:eastAsia="Calibri" w:hAnsi="Calibri"/>
                <w:color w:val="000000"/>
              </w:rPr>
            </w:pPr>
            <w:r w:rsidDel="00000000" w:rsidR="00000000" w:rsidRPr="00000000">
              <w:rPr>
                <w:rFonts w:ascii="Calibri" w:cs="Calibri" w:eastAsia="Calibri" w:hAnsi="Calibri"/>
                <w:color w:val="000000"/>
                <w:rtl w:val="0"/>
              </w:rPr>
              <w:t xml:space="preserve">Organisers to ensure walks are comfortable and not overexerting. Those choosing to swim must perform a warm up if they wish to put a high amount of effort into swimming.</w:t>
            </w:r>
          </w:p>
          <w:p w:rsidR="00000000" w:rsidDel="00000000" w:rsidP="00000000" w:rsidRDefault="00000000" w:rsidRPr="00000000" w14:paraId="0000009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9">
            <w:pPr>
              <w:rPr>
                <w:rFonts w:ascii="Calibri" w:cs="Calibri" w:eastAsia="Calibri" w:hAnsi="Calibri"/>
                <w:color w:val="000000"/>
              </w:rPr>
            </w:pPr>
            <w:r w:rsidDel="00000000" w:rsidR="00000000" w:rsidRPr="00000000">
              <w:rPr>
                <w:rFonts w:ascii="Calibri" w:cs="Calibri" w:eastAsia="Calibri" w:hAnsi="Calibri"/>
                <w:color w:val="000000"/>
                <w:rtl w:val="0"/>
              </w:rPr>
              <w:t xml:space="preserve">Lifeguard on site at pool </w:t>
            </w:r>
          </w:p>
        </w:tc>
        <w:tc>
          <w:tcPr>
            <w:shd w:fill="ffffff" w:val="clear"/>
          </w:tcPr>
          <w:p w:rsidR="00000000" w:rsidDel="00000000" w:rsidP="00000000" w:rsidRDefault="00000000" w:rsidRPr="00000000" w14:paraId="0000009A">
            <w:pP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9B">
            <w:pP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9C">
            <w:pPr>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shd w:fill="ffffff" w:val="clear"/>
          </w:tcPr>
          <w:p w:rsidR="00000000" w:rsidDel="00000000" w:rsidP="00000000" w:rsidRDefault="00000000" w:rsidRPr="00000000" w14:paraId="0000009D">
            <w:pPr>
              <w:rPr>
                <w:rFonts w:ascii="Calibri" w:cs="Calibri" w:eastAsia="Calibri" w:hAnsi="Calibri"/>
                <w:color w:val="000000"/>
              </w:rPr>
            </w:pPr>
            <w:r w:rsidDel="00000000" w:rsidR="00000000" w:rsidRPr="00000000">
              <w:rPr>
                <w:rFonts w:ascii="Calibri" w:cs="Calibri" w:eastAsia="Calibri" w:hAnsi="Calibri"/>
                <w:color w:val="000000"/>
                <w:rtl w:val="0"/>
              </w:rPr>
              <w:t xml:space="preserve">If any injury occurs, seek medical attention. If severe, call 999 in an emergency. Any incidents need to be reported as soon as possible ensuring duty manager/health and safety officers have been informed. Follow SUSU incident report policy. </w:t>
            </w:r>
          </w:p>
          <w:p w:rsidR="00000000" w:rsidDel="00000000" w:rsidP="00000000" w:rsidRDefault="00000000" w:rsidRPr="00000000" w14:paraId="0000009E">
            <w:pPr>
              <w:rPr>
                <w:rFonts w:ascii="Calibri" w:cs="Calibri" w:eastAsia="Calibri" w:hAnsi="Calibri"/>
                <w:color w:val="000000"/>
                <w:u w:val="single"/>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9F">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Participant Attire</w:t>
            </w:r>
          </w:p>
        </w:tc>
        <w:tc>
          <w:tcPr>
            <w:shd w:fill="ffffff" w:val="clear"/>
          </w:tcPr>
          <w:p w:rsidR="00000000" w:rsidDel="00000000" w:rsidP="00000000" w:rsidRDefault="00000000" w:rsidRPr="00000000" w14:paraId="000000A0">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Injury can occur if people are not wearing attire appropriate to the activity.</w:t>
            </w:r>
          </w:p>
          <w:p w:rsidR="00000000" w:rsidDel="00000000" w:rsidP="00000000" w:rsidRDefault="00000000" w:rsidRPr="00000000" w14:paraId="000000A1">
            <w:pPr>
              <w:ind w:left="-20" w:right="-20" w:firstLine="0"/>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A2">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All participants and organisers/staff and spectators </w:t>
            </w:r>
          </w:p>
          <w:p w:rsidR="00000000" w:rsidDel="00000000" w:rsidP="00000000" w:rsidRDefault="00000000" w:rsidRPr="00000000" w14:paraId="000000A3">
            <w:pPr>
              <w:ind w:left="-20" w:right="-20" w:firstLine="0"/>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A4">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A5">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A6">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shd w:fill="ffffff" w:val="clear"/>
          </w:tcPr>
          <w:p w:rsidR="00000000" w:rsidDel="00000000" w:rsidP="00000000" w:rsidRDefault="00000000" w:rsidRPr="00000000" w14:paraId="000000A7">
            <w:pPr>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all participants are wearing suitable clothing and appropriate footwear. </w:t>
            </w:r>
          </w:p>
          <w:p w:rsidR="00000000" w:rsidDel="00000000" w:rsidP="00000000" w:rsidRDefault="00000000" w:rsidRPr="00000000" w14:paraId="000000A8">
            <w:pPr>
              <w:rPr>
                <w:rFonts w:ascii="Calibri" w:cs="Calibri" w:eastAsia="Calibri" w:hAnsi="Calibri"/>
                <w:color w:val="000000"/>
              </w:rPr>
            </w:pPr>
            <w:r w:rsidDel="00000000" w:rsidR="00000000" w:rsidRPr="00000000">
              <w:rPr>
                <w:rtl w:val="0"/>
              </w:rPr>
            </w:r>
          </w:p>
        </w:tc>
        <w:tc>
          <w:tcPr>
            <w:shd w:fill="ffffff" w:val="clear"/>
          </w:tcPr>
          <w:p w:rsidR="00000000" w:rsidDel="00000000" w:rsidP="00000000" w:rsidRDefault="00000000" w:rsidRPr="00000000" w14:paraId="000000A9">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ffffff" w:val="clear"/>
          </w:tcPr>
          <w:p w:rsidR="00000000" w:rsidDel="00000000" w:rsidP="00000000" w:rsidRDefault="00000000" w:rsidRPr="00000000" w14:paraId="000000AA">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AB">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AC">
            <w:pPr>
              <w:rPr>
                <w:rFonts w:ascii="Calibri" w:cs="Calibri" w:eastAsia="Calibri" w:hAnsi="Calibri"/>
                <w:color w:val="000000"/>
              </w:rPr>
            </w:pPr>
            <w:r w:rsidDel="00000000" w:rsidR="00000000" w:rsidRPr="00000000">
              <w:rPr>
                <w:rFonts w:ascii="Calibri" w:cs="Calibri" w:eastAsia="Calibri" w:hAnsi="Calibri"/>
                <w:color w:val="000000"/>
                <w:rtl w:val="0"/>
              </w:rPr>
              <w:t xml:space="preserve">If the injury is serious and participant in a lot of pain or discomfort, seek medical attention immediately. Call 999 in an emergency. Any incidents need to be reported as soon as possible ensuring duty manager/health and safety officers have been informed. Follow SUSU incident report policy.</w:t>
            </w:r>
          </w:p>
          <w:p w:rsidR="00000000" w:rsidDel="00000000" w:rsidP="00000000" w:rsidRDefault="00000000" w:rsidRPr="00000000" w14:paraId="000000AD">
            <w:pPr>
              <w:rPr>
                <w:rFonts w:ascii="Calibri" w:cs="Calibri" w:eastAsia="Calibri" w:hAnsi="Calibri"/>
                <w:color w:val="000000"/>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AE">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Travel</w:t>
            </w:r>
          </w:p>
        </w:tc>
        <w:tc>
          <w:tcPr>
            <w:shd w:fill="ffffff" w:val="clear"/>
          </w:tcPr>
          <w:p w:rsidR="00000000" w:rsidDel="00000000" w:rsidP="00000000" w:rsidRDefault="00000000" w:rsidRPr="00000000" w14:paraId="000000AF">
            <w:pPr>
              <w:rPr>
                <w:rFonts w:ascii="Calibri" w:cs="Calibri" w:eastAsia="Calibri" w:hAnsi="Calibri"/>
                <w:color w:val="000000"/>
              </w:rPr>
            </w:pPr>
            <w:r w:rsidDel="00000000" w:rsidR="00000000" w:rsidRPr="00000000">
              <w:rPr>
                <w:rFonts w:ascii="Calibri" w:cs="Calibri" w:eastAsia="Calibri" w:hAnsi="Calibri"/>
                <w:color w:val="000000"/>
                <w:rtl w:val="0"/>
              </w:rPr>
              <w:t xml:space="preserve">Missing buses, lack of funds for buses.</w:t>
            </w:r>
          </w:p>
          <w:p w:rsidR="00000000" w:rsidDel="00000000" w:rsidP="00000000" w:rsidRDefault="00000000" w:rsidRPr="00000000" w14:paraId="000000B0">
            <w:pPr>
              <w:rPr>
                <w:rFonts w:ascii="Calibri" w:cs="Calibri" w:eastAsia="Calibri" w:hAnsi="Calibri"/>
                <w:color w:val="000000"/>
              </w:rPr>
            </w:pPr>
            <w:r w:rsidDel="00000000" w:rsidR="00000000" w:rsidRPr="00000000">
              <w:rPr>
                <w:rFonts w:ascii="Calibri" w:cs="Calibri" w:eastAsia="Calibri" w:hAnsi="Calibri"/>
                <w:color w:val="000000"/>
                <w:rtl w:val="0"/>
              </w:rPr>
              <w:t xml:space="preserve">Lost attendees</w:t>
            </w:r>
          </w:p>
        </w:tc>
        <w:tc>
          <w:tcPr>
            <w:shd w:fill="ffffff" w:val="clear"/>
          </w:tcPr>
          <w:p w:rsidR="00000000" w:rsidDel="00000000" w:rsidP="00000000" w:rsidRDefault="00000000" w:rsidRPr="00000000" w14:paraId="000000B1">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All attendees</w:t>
            </w:r>
          </w:p>
        </w:tc>
        <w:tc>
          <w:tcPr>
            <w:shd w:fill="ffffff" w:val="clear"/>
          </w:tcPr>
          <w:p w:rsidR="00000000" w:rsidDel="00000000" w:rsidP="00000000" w:rsidRDefault="00000000" w:rsidRPr="00000000" w14:paraId="000000B2">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B3">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shd w:fill="ffffff" w:val="clear"/>
          </w:tcPr>
          <w:p w:rsidR="00000000" w:rsidDel="00000000" w:rsidP="00000000" w:rsidRDefault="00000000" w:rsidRPr="00000000" w14:paraId="000000B4">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shd w:fill="ffffff" w:val="clear"/>
          </w:tcPr>
          <w:p w:rsidR="00000000" w:rsidDel="00000000" w:rsidP="00000000" w:rsidRDefault="00000000" w:rsidRPr="00000000" w14:paraId="000000B5">
            <w:pPr>
              <w:rPr>
                <w:rFonts w:ascii="Calibri" w:cs="Calibri" w:eastAsia="Calibri" w:hAnsi="Calibri"/>
                <w:color w:val="000000"/>
              </w:rPr>
            </w:pPr>
            <w:r w:rsidDel="00000000" w:rsidR="00000000" w:rsidRPr="00000000">
              <w:rPr>
                <w:rFonts w:ascii="Calibri" w:cs="Calibri" w:eastAsia="Calibri" w:hAnsi="Calibri"/>
                <w:color w:val="000000"/>
                <w:rtl w:val="0"/>
              </w:rPr>
              <w:t xml:space="preserve">Attendees are to stick together in a group, members of committee to be alerted if a subset wishes to explore away from main group or leave early: they will be responsible for themselves. </w:t>
            </w:r>
          </w:p>
          <w:p w:rsidR="00000000" w:rsidDel="00000000" w:rsidP="00000000" w:rsidRDefault="00000000" w:rsidRPr="00000000" w14:paraId="000000B6">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7">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Members are to be made aware of relevant bus stops and times and will have contact with the Committee through Discord. </w:t>
            </w:r>
          </w:p>
          <w:p w:rsidR="00000000" w:rsidDel="00000000" w:rsidP="00000000" w:rsidRDefault="00000000" w:rsidRPr="00000000" w14:paraId="000000B8">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9">
            <w:pPr>
              <w:rPr>
                <w:rFonts w:ascii="Calibri" w:cs="Calibri" w:eastAsia="Calibri" w:hAnsi="Calibri"/>
                <w:color w:val="000000"/>
              </w:rPr>
            </w:pPr>
            <w:r w:rsidDel="00000000" w:rsidR="00000000" w:rsidRPr="00000000">
              <w:rPr>
                <w:rFonts w:ascii="Calibri" w:cs="Calibri" w:eastAsia="Calibri" w:hAnsi="Calibri"/>
                <w:color w:val="000000"/>
                <w:rtl w:val="0"/>
              </w:rPr>
              <w:t xml:space="preserve">Attendees to be warned this event takes place outside of Southampton Zone – Unilink mobile app tickets may not suffice</w:t>
            </w:r>
          </w:p>
        </w:tc>
        <w:tc>
          <w:tcPr>
            <w:shd w:fill="ffffff" w:val="clear"/>
          </w:tcPr>
          <w:p w:rsidR="00000000" w:rsidDel="00000000" w:rsidP="00000000" w:rsidRDefault="00000000" w:rsidRPr="00000000" w14:paraId="000000BA">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ffffff" w:val="clear"/>
          </w:tcPr>
          <w:p w:rsidR="00000000" w:rsidDel="00000000" w:rsidP="00000000" w:rsidRDefault="00000000" w:rsidRPr="00000000" w14:paraId="000000BB">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BC">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ffffff" w:val="clear"/>
          </w:tcPr>
          <w:p w:rsidR="00000000" w:rsidDel="00000000" w:rsidP="00000000" w:rsidRDefault="00000000" w:rsidRPr="00000000" w14:paraId="000000BD">
            <w:pPr>
              <w:rPr/>
            </w:pPr>
            <w:r w:rsidDel="00000000" w:rsidR="00000000" w:rsidRPr="00000000">
              <w:rPr>
                <w:rtl w:val="0"/>
              </w:rPr>
              <w:t xml:space="preserve">Attendees may wish to drive themselves to the event for more autonomy over when to leave – they do this at their own risk. </w:t>
            </w:r>
          </w:p>
        </w:tc>
      </w:tr>
      <w:tr>
        <w:trPr>
          <w:cantSplit w:val="1"/>
          <w:trHeight w:val="1296" w:hRule="atLeast"/>
          <w:tblHeader w:val="0"/>
        </w:trPr>
        <w:tc>
          <w:tcPr>
            <w:shd w:fill="ffffff" w:val="clear"/>
          </w:tcPr>
          <w:p w:rsidR="00000000" w:rsidDel="00000000" w:rsidP="00000000" w:rsidRDefault="00000000" w:rsidRPr="00000000" w14:paraId="000000BE">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Swimming ability</w:t>
            </w:r>
          </w:p>
        </w:tc>
        <w:tc>
          <w:tcPr>
            <w:shd w:fill="ffffff" w:val="clear"/>
          </w:tcPr>
          <w:p w:rsidR="00000000" w:rsidDel="00000000" w:rsidP="00000000" w:rsidRDefault="00000000" w:rsidRPr="00000000" w14:paraId="000000BF">
            <w:pPr>
              <w:rPr>
                <w:rFonts w:ascii="Calibri" w:cs="Calibri" w:eastAsia="Calibri" w:hAnsi="Calibri"/>
                <w:color w:val="000000"/>
              </w:rPr>
            </w:pPr>
            <w:r w:rsidDel="00000000" w:rsidR="00000000" w:rsidRPr="00000000">
              <w:rPr>
                <w:rFonts w:ascii="Calibri" w:cs="Calibri" w:eastAsia="Calibri" w:hAnsi="Calibri"/>
                <w:color w:val="000000"/>
                <w:rtl w:val="0"/>
              </w:rPr>
              <w:t xml:space="preserve">Drowning, consumption of pool water</w:t>
            </w:r>
          </w:p>
        </w:tc>
        <w:tc>
          <w:tcPr>
            <w:shd w:fill="ffffff" w:val="clear"/>
          </w:tcPr>
          <w:p w:rsidR="00000000" w:rsidDel="00000000" w:rsidP="00000000" w:rsidRDefault="00000000" w:rsidRPr="00000000" w14:paraId="000000C0">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All swimmers</w:t>
            </w:r>
          </w:p>
        </w:tc>
        <w:tc>
          <w:tcPr>
            <w:shd w:fill="ffffff" w:val="clear"/>
          </w:tcPr>
          <w:p w:rsidR="00000000" w:rsidDel="00000000" w:rsidP="00000000" w:rsidRDefault="00000000" w:rsidRPr="00000000" w14:paraId="000000C1">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ffffff" w:val="clear"/>
          </w:tcPr>
          <w:p w:rsidR="00000000" w:rsidDel="00000000" w:rsidP="00000000" w:rsidRDefault="00000000" w:rsidRPr="00000000" w14:paraId="000000C2">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shd w:fill="ffffff" w:val="clear"/>
          </w:tcPr>
          <w:p w:rsidR="00000000" w:rsidDel="00000000" w:rsidP="00000000" w:rsidRDefault="00000000" w:rsidRPr="00000000" w14:paraId="000000C3">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c>
          <w:tcPr>
            <w:shd w:fill="ffffff" w:val="clear"/>
          </w:tcPr>
          <w:p w:rsidR="00000000" w:rsidDel="00000000" w:rsidP="00000000" w:rsidRDefault="00000000" w:rsidRPr="00000000" w14:paraId="000000C4">
            <w:pPr>
              <w:rPr>
                <w:rFonts w:ascii="Calibri" w:cs="Calibri" w:eastAsia="Calibri" w:hAnsi="Calibri"/>
                <w:color w:val="000000"/>
              </w:rPr>
            </w:pPr>
            <w:r w:rsidDel="00000000" w:rsidR="00000000" w:rsidRPr="00000000">
              <w:rPr>
                <w:rFonts w:ascii="Calibri" w:cs="Calibri" w:eastAsia="Calibri" w:hAnsi="Calibri"/>
                <w:color w:val="000000"/>
                <w:rtl w:val="0"/>
              </w:rPr>
              <w:t xml:space="preserve">Attendees only to swim if they are confident in their ability. Welfare bag to include floatation devices for those who require it. </w:t>
            </w:r>
          </w:p>
          <w:p w:rsidR="00000000" w:rsidDel="00000000" w:rsidP="00000000" w:rsidRDefault="00000000" w:rsidRPr="00000000" w14:paraId="000000C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6">
            <w:pPr>
              <w:rPr>
                <w:rFonts w:ascii="Calibri" w:cs="Calibri" w:eastAsia="Calibri" w:hAnsi="Calibri"/>
                <w:color w:val="000000"/>
              </w:rPr>
            </w:pPr>
            <w:r w:rsidDel="00000000" w:rsidR="00000000" w:rsidRPr="00000000">
              <w:rPr>
                <w:rFonts w:ascii="Calibri" w:cs="Calibri" w:eastAsia="Calibri" w:hAnsi="Calibri"/>
                <w:color w:val="000000"/>
                <w:rtl w:val="0"/>
              </w:rPr>
              <w:t xml:space="preserve">Lifeguard on site at pool</w:t>
            </w:r>
          </w:p>
        </w:tc>
        <w:tc>
          <w:tcPr>
            <w:shd w:fill="ffffff" w:val="clear"/>
          </w:tcPr>
          <w:p w:rsidR="00000000" w:rsidDel="00000000" w:rsidP="00000000" w:rsidRDefault="00000000" w:rsidRPr="00000000" w14:paraId="000000C7">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ffffff" w:val="clear"/>
          </w:tcPr>
          <w:p w:rsidR="00000000" w:rsidDel="00000000" w:rsidP="00000000" w:rsidRDefault="00000000" w:rsidRPr="00000000" w14:paraId="000000C8">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shd w:fill="ffffff" w:val="clear"/>
          </w:tcPr>
          <w:p w:rsidR="00000000" w:rsidDel="00000000" w:rsidP="00000000" w:rsidRDefault="00000000" w:rsidRPr="00000000" w14:paraId="000000C9">
            <w:pPr>
              <w:ind w:left="-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shd w:fill="ffffff" w:val="clear"/>
          </w:tcPr>
          <w:p w:rsidR="00000000" w:rsidDel="00000000" w:rsidP="00000000" w:rsidRDefault="00000000" w:rsidRPr="00000000" w14:paraId="000000CA">
            <w:pPr>
              <w:rPr/>
            </w:pPr>
            <w:r w:rsidDel="00000000" w:rsidR="00000000" w:rsidRPr="00000000">
              <w:rPr>
                <w:rtl w:val="0"/>
              </w:rPr>
              <w:t xml:space="preserve">In event of emergency, dial 999</w:t>
            </w:r>
          </w:p>
          <w:p w:rsidR="00000000" w:rsidDel="00000000" w:rsidP="00000000" w:rsidRDefault="00000000" w:rsidRPr="00000000" w14:paraId="000000CB">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CC">
            <w:pPr>
              <w:rPr>
                <w:rFonts w:ascii="Calibri" w:cs="Calibri" w:eastAsia="Calibri" w:hAnsi="Calibri"/>
                <w:color w:val="000000"/>
              </w:rPr>
            </w:pPr>
            <w:r w:rsidDel="00000000" w:rsidR="00000000" w:rsidRPr="00000000">
              <w:rPr>
                <w:rFonts w:ascii="Calibri" w:cs="Calibri" w:eastAsia="Calibri" w:hAnsi="Calibri"/>
                <w:color w:val="000000"/>
                <w:rtl w:val="0"/>
              </w:rPr>
              <w:t xml:space="preserve">Discrimination / bigotry</w:t>
            </w:r>
          </w:p>
        </w:tc>
        <w:tc>
          <w:tcPr>
            <w:shd w:fill="ffffff" w:val="clear"/>
          </w:tcPr>
          <w:p w:rsidR="00000000" w:rsidDel="00000000" w:rsidP="00000000" w:rsidRDefault="00000000" w:rsidRPr="00000000" w14:paraId="000000CD">
            <w:pPr>
              <w:rPr>
                <w:rFonts w:ascii="Calibri" w:cs="Calibri" w:eastAsia="Calibri" w:hAnsi="Calibri"/>
                <w:color w:val="000000"/>
              </w:rPr>
            </w:pPr>
            <w:r w:rsidDel="00000000" w:rsidR="00000000" w:rsidRPr="00000000">
              <w:rPr>
                <w:rFonts w:ascii="Calibri" w:cs="Calibri" w:eastAsia="Calibri" w:hAnsi="Calibri"/>
                <w:color w:val="000000"/>
                <w:rtl w:val="0"/>
              </w:rPr>
              <w:t xml:space="preserve">Outward expression of gender identity or sexual orientation resulting in a member of the public becoming aggressive</w:t>
            </w:r>
          </w:p>
        </w:tc>
        <w:tc>
          <w:tcPr>
            <w:shd w:fill="ffffff" w:val="clear"/>
          </w:tcPr>
          <w:p w:rsidR="00000000" w:rsidDel="00000000" w:rsidP="00000000" w:rsidRDefault="00000000" w:rsidRPr="00000000" w14:paraId="000000CE">
            <w:pPr>
              <w:rPr>
                <w:rFonts w:ascii="Calibri" w:cs="Calibri" w:eastAsia="Calibri" w:hAnsi="Calibri"/>
                <w:color w:val="000000"/>
              </w:rPr>
            </w:pPr>
            <w:r w:rsidDel="00000000" w:rsidR="00000000" w:rsidRPr="00000000">
              <w:rPr>
                <w:rFonts w:ascii="Calibri" w:cs="Calibri" w:eastAsia="Calibri" w:hAnsi="Calibri"/>
                <w:color w:val="000000"/>
                <w:rtl w:val="0"/>
              </w:rPr>
              <w:t xml:space="preserve">All attendees</w:t>
            </w:r>
          </w:p>
        </w:tc>
        <w:tc>
          <w:tcPr>
            <w:shd w:fill="ffffff" w:val="clear"/>
          </w:tcPr>
          <w:p w:rsidR="00000000" w:rsidDel="00000000" w:rsidP="00000000" w:rsidRDefault="00000000" w:rsidRPr="00000000" w14:paraId="000000CF">
            <w:pP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2</w:t>
            </w:r>
          </w:p>
        </w:tc>
        <w:tc>
          <w:tcPr>
            <w:shd w:fill="ffffff" w:val="clear"/>
          </w:tcPr>
          <w:p w:rsidR="00000000" w:rsidDel="00000000" w:rsidP="00000000" w:rsidRDefault="00000000" w:rsidRPr="00000000" w14:paraId="000000D0">
            <w:pP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3</w:t>
            </w:r>
          </w:p>
        </w:tc>
        <w:tc>
          <w:tcPr>
            <w:shd w:fill="ffffff" w:val="clear"/>
          </w:tcPr>
          <w:p w:rsidR="00000000" w:rsidDel="00000000" w:rsidP="00000000" w:rsidRDefault="00000000" w:rsidRPr="00000000" w14:paraId="000000D1">
            <w:pP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6</w:t>
            </w:r>
          </w:p>
        </w:tc>
        <w:tc>
          <w:tcPr>
            <w:shd w:fill="ffffff" w:val="clear"/>
          </w:tcPr>
          <w:p w:rsidR="00000000" w:rsidDel="00000000" w:rsidP="00000000" w:rsidRDefault="00000000" w:rsidRPr="00000000" w14:paraId="000000D2">
            <w:pPr>
              <w:rPr>
                <w:rFonts w:ascii="Calibri" w:cs="Calibri" w:eastAsia="Calibri" w:hAnsi="Calibri"/>
                <w:color w:val="000000"/>
              </w:rPr>
            </w:pPr>
            <w:r w:rsidDel="00000000" w:rsidR="00000000" w:rsidRPr="00000000">
              <w:rPr>
                <w:rFonts w:ascii="Calibri" w:cs="Calibri" w:eastAsia="Calibri" w:hAnsi="Calibri"/>
                <w:color w:val="000000"/>
                <w:rtl w:val="0"/>
              </w:rPr>
              <w:t xml:space="preserve">Stick together as part of a large group, Committee to be alerted of any incidents.</w:t>
            </w:r>
          </w:p>
          <w:p w:rsidR="00000000" w:rsidDel="00000000" w:rsidP="00000000" w:rsidRDefault="00000000" w:rsidRPr="00000000" w14:paraId="000000D3">
            <w:pPr>
              <w:rPr>
                <w:rFonts w:ascii="Calibri" w:cs="Calibri" w:eastAsia="Calibri" w:hAnsi="Calibri"/>
                <w:color w:val="000000"/>
              </w:rPr>
            </w:pPr>
            <w:r w:rsidDel="00000000" w:rsidR="00000000" w:rsidRPr="00000000">
              <w:rPr>
                <w:rFonts w:ascii="Calibri" w:cs="Calibri" w:eastAsia="Calibri" w:hAnsi="Calibri"/>
                <w:color w:val="000000"/>
                <w:rtl w:val="0"/>
              </w:rPr>
              <w:t xml:space="preserve">Members to use changing and toilet facilities which align with their gender identity. No member to be left alone in said facilities.</w:t>
            </w:r>
          </w:p>
        </w:tc>
        <w:tc>
          <w:tcPr>
            <w:shd w:fill="ffffff" w:val="clear"/>
          </w:tcPr>
          <w:p w:rsidR="00000000" w:rsidDel="00000000" w:rsidP="00000000" w:rsidRDefault="00000000" w:rsidRPr="00000000" w14:paraId="000000D4">
            <w:pP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1</w:t>
            </w:r>
          </w:p>
        </w:tc>
        <w:tc>
          <w:tcPr>
            <w:shd w:fill="ffffff" w:val="clear"/>
          </w:tcPr>
          <w:p w:rsidR="00000000" w:rsidDel="00000000" w:rsidP="00000000" w:rsidRDefault="00000000" w:rsidRPr="00000000" w14:paraId="000000D5">
            <w:pP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3</w:t>
            </w:r>
          </w:p>
        </w:tc>
        <w:tc>
          <w:tcPr>
            <w:shd w:fill="ffffff" w:val="clear"/>
          </w:tcPr>
          <w:p w:rsidR="00000000" w:rsidDel="00000000" w:rsidP="00000000" w:rsidRDefault="00000000" w:rsidRPr="00000000" w14:paraId="000000D6">
            <w:pP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3</w:t>
            </w:r>
          </w:p>
        </w:tc>
        <w:tc>
          <w:tcPr>
            <w:shd w:fill="ffffff" w:val="clear"/>
          </w:tcPr>
          <w:p w:rsidR="00000000" w:rsidDel="00000000" w:rsidP="00000000" w:rsidRDefault="00000000" w:rsidRPr="00000000" w14:paraId="000000D7">
            <w:pP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tbl>
      <w:tblPr>
        <w:tblStyle w:val="Table3"/>
        <w:tblW w:w="153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0"/>
        <w:gridCol w:w="4707"/>
        <w:gridCol w:w="1764"/>
        <w:gridCol w:w="262"/>
        <w:gridCol w:w="1090"/>
        <w:gridCol w:w="1018"/>
        <w:gridCol w:w="4181"/>
        <w:gridCol w:w="1697"/>
        <w:tblGridChange w:id="0">
          <w:tblGrid>
            <w:gridCol w:w="670"/>
            <w:gridCol w:w="4707"/>
            <w:gridCol w:w="1764"/>
            <w:gridCol w:w="262"/>
            <w:gridCol w:w="1090"/>
            <w:gridCol w:w="1018"/>
            <w:gridCol w:w="4181"/>
            <w:gridCol w:w="1697"/>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0DA">
            <w:pPr>
              <w:spacing w:after="0" w:line="240" w:lineRule="auto"/>
              <w:rPr>
                <w:rFonts w:ascii="Lucida Sans" w:cs="Lucida Sans" w:eastAsia="Lucida Sans" w:hAnsi="Lucida Sans"/>
                <w:b w:val="1"/>
                <w:color w:val="000000"/>
                <w:sz w:val="40"/>
                <w:szCs w:val="40"/>
              </w:rPr>
            </w:pPr>
            <w:r w:rsidDel="00000000" w:rsidR="00000000" w:rsidRPr="00000000">
              <w:rPr>
                <w:rFonts w:ascii="Lucida Sans" w:cs="Lucida Sans" w:eastAsia="Lucida Sans" w:hAnsi="Lucida Sans"/>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0E2">
            <w:pPr>
              <w:spacing w:after="0" w:line="240" w:lineRule="auto"/>
              <w:jc w:val="center"/>
              <w:rPr>
                <w:rFonts w:ascii="Lucida Sans" w:cs="Lucida Sans" w:eastAsia="Lucida Sans" w:hAnsi="Lucida Sans"/>
                <w:b w:val="1"/>
                <w:color w:val="000000"/>
                <w:sz w:val="40"/>
                <w:szCs w:val="40"/>
              </w:rPr>
            </w:pPr>
            <w:r w:rsidDel="00000000" w:rsidR="00000000" w:rsidRPr="00000000">
              <w:rPr>
                <w:rFonts w:ascii="Lucida Sans" w:cs="Lucida Sans" w:eastAsia="Lucida Sans" w:hAnsi="Lucida Sans"/>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0EA">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Part no.</w:t>
            </w:r>
          </w:p>
        </w:tc>
        <w:tc>
          <w:tcPr>
            <w:shd w:fill="e0e0e0" w:val="clear"/>
          </w:tcPr>
          <w:p w:rsidR="00000000" w:rsidDel="00000000" w:rsidP="00000000" w:rsidRDefault="00000000" w:rsidRPr="00000000" w14:paraId="000000EB">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Action to be taken, incl. Cost</w:t>
            </w:r>
          </w:p>
        </w:tc>
        <w:tc>
          <w:tcPr>
            <w:shd w:fill="e0e0e0" w:val="clear"/>
          </w:tcPr>
          <w:p w:rsidR="00000000" w:rsidDel="00000000" w:rsidP="00000000" w:rsidRDefault="00000000" w:rsidRPr="00000000" w14:paraId="000000EC">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By whom</w:t>
            </w:r>
          </w:p>
        </w:tc>
        <w:tc>
          <w:tcPr>
            <w:gridSpan w:val="2"/>
            <w:shd w:fill="e0e0e0" w:val="clear"/>
          </w:tcPr>
          <w:p w:rsidR="00000000" w:rsidDel="00000000" w:rsidP="00000000" w:rsidRDefault="00000000" w:rsidRPr="00000000" w14:paraId="000000ED">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0EF">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0F0">
            <w:pPr>
              <w:spacing w:after="0" w:line="240" w:lineRule="auto"/>
              <w:jc w:val="center"/>
              <w:rPr>
                <w:rFonts w:ascii="Lucida Sans" w:cs="Lucida Sans" w:eastAsia="Lucida Sans" w:hAnsi="Lucida Sans"/>
                <w:b w:val="1"/>
                <w:color w:val="000000"/>
              </w:rPr>
            </w:pPr>
            <w:r w:rsidDel="00000000" w:rsidR="00000000" w:rsidRPr="00000000">
              <w:rPr>
                <w:rFonts w:ascii="Lucida Sans" w:cs="Lucida Sans" w:eastAsia="Lucida Sans" w:hAnsi="Lucida Sans"/>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0F2">
            <w:pPr>
              <w:spacing w:after="0" w:line="240" w:lineRule="auto"/>
              <w:jc w:val="center"/>
              <w:rPr>
                <w:rFonts w:ascii="Lucida Sans" w:cs="Lucida Sans" w:eastAsia="Lucida Sans" w:hAnsi="Lucida Sans"/>
                <w:color w:val="000000"/>
              </w:rPr>
            </w:pPr>
            <w:r w:rsidDel="00000000" w:rsidR="00000000" w:rsidRPr="00000000">
              <w:rPr>
                <w:rtl w:val="0"/>
              </w:rPr>
            </w:r>
          </w:p>
        </w:tc>
        <w:tc>
          <w:tcPr/>
          <w:p w:rsidR="00000000" w:rsidDel="00000000" w:rsidP="00000000" w:rsidRDefault="00000000" w:rsidRPr="00000000" w14:paraId="000000F3">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Contact Oaklands Community Pool to confirm date/time</w:t>
            </w:r>
          </w:p>
        </w:tc>
        <w:tc>
          <w:tcPr/>
          <w:p w:rsidR="00000000" w:rsidDel="00000000" w:rsidP="00000000" w:rsidRDefault="00000000" w:rsidRPr="00000000" w14:paraId="000000F4">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Luke Brown – Events Officer</w:t>
            </w:r>
          </w:p>
        </w:tc>
        <w:tc>
          <w:tcPr>
            <w:gridSpan w:val="2"/>
          </w:tcPr>
          <w:p w:rsidR="00000000" w:rsidDel="00000000" w:rsidP="00000000" w:rsidRDefault="00000000" w:rsidRPr="00000000" w14:paraId="000000F5">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27/10/25</w:t>
            </w:r>
          </w:p>
        </w:tc>
        <w:tc>
          <w:tcPr>
            <w:tcBorders>
              <w:right w:color="000000" w:space="0" w:sz="18" w:val="single"/>
            </w:tcBorders>
          </w:tcPr>
          <w:p w:rsidR="00000000" w:rsidDel="00000000" w:rsidP="00000000" w:rsidRDefault="00000000" w:rsidRPr="00000000" w14:paraId="000000F7">
            <w:pPr>
              <w:spacing w:after="0" w:line="240" w:lineRule="auto"/>
              <w:rPr>
                <w:rFonts w:ascii="Lucida Sans" w:cs="Lucida Sans" w:eastAsia="Lucida Sans" w:hAnsi="Lucida Sans"/>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F8">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FA">
            <w:pPr>
              <w:spacing w:after="0" w:line="240" w:lineRule="auto"/>
              <w:jc w:val="center"/>
              <w:rPr>
                <w:rFonts w:ascii="Lucida Sans" w:cs="Lucida Sans" w:eastAsia="Lucida Sans" w:hAnsi="Lucida Sans"/>
                <w:color w:val="000000"/>
              </w:rPr>
            </w:pPr>
            <w:r w:rsidDel="00000000" w:rsidR="00000000" w:rsidRPr="00000000">
              <w:rPr>
                <w:rtl w:val="0"/>
              </w:rPr>
            </w:r>
          </w:p>
        </w:tc>
        <w:tc>
          <w:tcPr/>
          <w:p w:rsidR="00000000" w:rsidDel="00000000" w:rsidP="00000000" w:rsidRDefault="00000000" w:rsidRPr="00000000" w14:paraId="000000FB">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Contact SUSU Activities team to inform them of event date</w:t>
            </w:r>
          </w:p>
        </w:tc>
        <w:tc>
          <w:tcPr/>
          <w:p w:rsidR="00000000" w:rsidDel="00000000" w:rsidP="00000000" w:rsidRDefault="00000000" w:rsidRPr="00000000" w14:paraId="000000FC">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Luke Brown – Events Officer</w:t>
            </w:r>
          </w:p>
        </w:tc>
        <w:tc>
          <w:tcPr>
            <w:gridSpan w:val="2"/>
          </w:tcPr>
          <w:p w:rsidR="00000000" w:rsidDel="00000000" w:rsidP="00000000" w:rsidRDefault="00000000" w:rsidRPr="00000000" w14:paraId="000000FD">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ASAP</w:t>
            </w:r>
          </w:p>
        </w:tc>
        <w:tc>
          <w:tcPr>
            <w:tcBorders>
              <w:right w:color="000000" w:space="0" w:sz="18" w:val="single"/>
            </w:tcBorders>
          </w:tcPr>
          <w:p w:rsidR="00000000" w:rsidDel="00000000" w:rsidP="00000000" w:rsidRDefault="00000000" w:rsidRPr="00000000" w14:paraId="000000FF">
            <w:pPr>
              <w:spacing w:after="0" w:line="240" w:lineRule="auto"/>
              <w:rPr>
                <w:rFonts w:ascii="Lucida Sans" w:cs="Lucida Sans" w:eastAsia="Lucida Sans" w:hAnsi="Lucida Sans"/>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00">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02">
            <w:pPr>
              <w:spacing w:after="0" w:line="240" w:lineRule="auto"/>
              <w:jc w:val="center"/>
              <w:rPr>
                <w:rFonts w:ascii="Lucida Sans" w:cs="Lucida Sans" w:eastAsia="Lucida Sans" w:hAnsi="Lucida Sans"/>
                <w:color w:val="000000"/>
              </w:rPr>
            </w:pPr>
            <w:r w:rsidDel="00000000" w:rsidR="00000000" w:rsidRPr="00000000">
              <w:rPr>
                <w:rtl w:val="0"/>
              </w:rPr>
            </w:r>
          </w:p>
        </w:tc>
        <w:tc>
          <w:tcPr/>
          <w:p w:rsidR="00000000" w:rsidDel="00000000" w:rsidP="00000000" w:rsidRDefault="00000000" w:rsidRPr="00000000" w14:paraId="00000103">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Check buses are running to listed times and inform attendees of times and ticket restrictions</w:t>
            </w:r>
          </w:p>
        </w:tc>
        <w:tc>
          <w:tcPr/>
          <w:p w:rsidR="00000000" w:rsidDel="00000000" w:rsidP="00000000" w:rsidRDefault="00000000" w:rsidRPr="00000000" w14:paraId="00000104">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Luke Brown – Events Officer</w:t>
            </w:r>
          </w:p>
        </w:tc>
        <w:tc>
          <w:tcPr>
            <w:gridSpan w:val="2"/>
          </w:tcPr>
          <w:p w:rsidR="00000000" w:rsidDel="00000000" w:rsidP="00000000" w:rsidRDefault="00000000" w:rsidRPr="00000000" w14:paraId="00000105">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07/11/25</w:t>
            </w:r>
          </w:p>
        </w:tc>
        <w:tc>
          <w:tcPr>
            <w:tcBorders>
              <w:right w:color="000000" w:space="0" w:sz="18" w:val="single"/>
            </w:tcBorders>
          </w:tcPr>
          <w:p w:rsidR="00000000" w:rsidDel="00000000" w:rsidP="00000000" w:rsidRDefault="00000000" w:rsidRPr="00000000" w14:paraId="00000107">
            <w:pPr>
              <w:spacing w:after="0" w:line="240" w:lineRule="auto"/>
              <w:rPr>
                <w:rFonts w:ascii="Lucida Sans" w:cs="Lucida Sans" w:eastAsia="Lucida Sans" w:hAnsi="Lucida Sans"/>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08">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0A">
            <w:pPr>
              <w:spacing w:after="0" w:line="240" w:lineRule="auto"/>
              <w:jc w:val="center"/>
              <w:rPr>
                <w:rFonts w:ascii="Lucida Sans" w:cs="Lucida Sans" w:eastAsia="Lucida Sans" w:hAnsi="Lucida Sans"/>
                <w:color w:val="000000"/>
              </w:rPr>
            </w:pPr>
            <w:r w:rsidDel="00000000" w:rsidR="00000000" w:rsidRPr="00000000">
              <w:rPr>
                <w:rtl w:val="0"/>
              </w:rPr>
            </w:r>
          </w:p>
        </w:tc>
        <w:tc>
          <w:tcPr/>
          <w:p w:rsidR="00000000" w:rsidDel="00000000" w:rsidP="00000000" w:rsidRDefault="00000000" w:rsidRPr="00000000" w14:paraId="0000010B">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Purchase necessary items, pack and provide welfare bag</w:t>
            </w:r>
          </w:p>
          <w:p w:rsidR="00000000" w:rsidDel="00000000" w:rsidP="00000000" w:rsidRDefault="00000000" w:rsidRPr="00000000" w14:paraId="0000010C">
            <w:pPr>
              <w:spacing w:after="0" w:line="240" w:lineRule="auto"/>
              <w:rPr>
                <w:rFonts w:ascii="Lucida Sans" w:cs="Lucida Sans" w:eastAsia="Lucida Sans" w:hAnsi="Lucida Sans"/>
                <w:color w:val="000000"/>
              </w:rPr>
            </w:pPr>
            <w:r w:rsidDel="00000000" w:rsidR="00000000" w:rsidRPr="00000000">
              <w:rPr>
                <w:rtl w:val="0"/>
              </w:rPr>
            </w:r>
          </w:p>
        </w:tc>
        <w:tc>
          <w:tcPr/>
          <w:p w:rsidR="00000000" w:rsidDel="00000000" w:rsidP="00000000" w:rsidRDefault="00000000" w:rsidRPr="00000000" w14:paraId="0000010D">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Chelsea Hilder – Welfare #1</w:t>
            </w:r>
          </w:p>
        </w:tc>
        <w:tc>
          <w:tcPr>
            <w:gridSpan w:val="2"/>
          </w:tcPr>
          <w:p w:rsidR="00000000" w:rsidDel="00000000" w:rsidP="00000000" w:rsidRDefault="00000000" w:rsidRPr="00000000" w14:paraId="0000010E">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08/11/25</w:t>
            </w:r>
          </w:p>
        </w:tc>
        <w:tc>
          <w:tcPr>
            <w:tcBorders>
              <w:right w:color="000000" w:space="0" w:sz="18" w:val="single"/>
            </w:tcBorders>
          </w:tcPr>
          <w:p w:rsidR="00000000" w:rsidDel="00000000" w:rsidP="00000000" w:rsidRDefault="00000000" w:rsidRPr="00000000" w14:paraId="00000110">
            <w:pPr>
              <w:spacing w:after="0" w:line="240" w:lineRule="auto"/>
              <w:rPr>
                <w:rFonts w:ascii="Lucida Sans" w:cs="Lucida Sans" w:eastAsia="Lucida Sans" w:hAnsi="Lucida Sans"/>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11">
            <w:pPr>
              <w:spacing w:after="0" w:line="240" w:lineRule="auto"/>
              <w:rPr>
                <w:rFonts w:ascii="Lucida Sans" w:cs="Lucida Sans" w:eastAsia="Lucida Sans" w:hAnsi="Lucida Sans"/>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113">
            <w:pPr>
              <w:spacing w:after="0" w:line="240" w:lineRule="auto"/>
              <w:jc w:val="center"/>
              <w:rPr>
                <w:rFonts w:ascii="Lucida Sans" w:cs="Lucida Sans" w:eastAsia="Lucida Sans" w:hAnsi="Lucida Sans"/>
                <w:color w:val="000000"/>
              </w:rPr>
            </w:pPr>
            <w:r w:rsidDel="00000000" w:rsidR="00000000" w:rsidRPr="00000000">
              <w:rPr>
                <w:rtl w:val="0"/>
              </w:rPr>
            </w:r>
          </w:p>
        </w:tc>
        <w:tc>
          <w:tcPr/>
          <w:p w:rsidR="00000000" w:rsidDel="00000000" w:rsidP="00000000" w:rsidRDefault="00000000" w:rsidRPr="00000000" w14:paraId="00000114">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Check with attendees for accessibility issues and accommodate</w:t>
            </w:r>
          </w:p>
        </w:tc>
        <w:tc>
          <w:tcPr/>
          <w:p w:rsidR="00000000" w:rsidDel="00000000" w:rsidP="00000000" w:rsidRDefault="00000000" w:rsidRPr="00000000" w14:paraId="00000115">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Any committee</w:t>
            </w:r>
          </w:p>
        </w:tc>
        <w:tc>
          <w:tcPr>
            <w:gridSpan w:val="2"/>
          </w:tcPr>
          <w:p w:rsidR="00000000" w:rsidDel="00000000" w:rsidP="00000000" w:rsidRDefault="00000000" w:rsidRPr="00000000" w14:paraId="00000116">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08/11/25</w:t>
            </w:r>
          </w:p>
        </w:tc>
        <w:tc>
          <w:tcPr>
            <w:tcBorders>
              <w:right w:color="000000" w:space="0" w:sz="18" w:val="single"/>
            </w:tcBorders>
          </w:tcPr>
          <w:p w:rsidR="00000000" w:rsidDel="00000000" w:rsidP="00000000" w:rsidRDefault="00000000" w:rsidRPr="00000000" w14:paraId="00000118">
            <w:pPr>
              <w:spacing w:after="0" w:line="240" w:lineRule="auto"/>
              <w:rPr>
                <w:rFonts w:ascii="Lucida Sans" w:cs="Lucida Sans" w:eastAsia="Lucida Sans" w:hAnsi="Lucida Sans"/>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119">
            <w:pPr>
              <w:spacing w:after="0" w:line="240" w:lineRule="auto"/>
              <w:rPr>
                <w:rFonts w:ascii="Lucida Sans" w:cs="Lucida Sans" w:eastAsia="Lucida Sans" w:hAnsi="Lucida Sans"/>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11B">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Responsible manager’s signature:</w:t>
            </w:r>
          </w:p>
          <w:p w:rsidR="00000000" w:rsidDel="00000000" w:rsidP="00000000" w:rsidRDefault="00000000" w:rsidRPr="00000000" w14:paraId="0000011C">
            <w:pPr>
              <w:spacing w:after="0" w:line="240" w:lineRule="auto"/>
              <w:rPr>
                <w:rFonts w:ascii="Lucida Sans" w:cs="Lucida Sans" w:eastAsia="Lucida Sans" w:hAnsi="Lucida Sans"/>
                <w:color w:val="000000"/>
              </w:rPr>
            </w:pPr>
            <w:r w:rsidDel="00000000" w:rsidR="00000000" w:rsidRPr="00000000">
              <w:rPr>
                <w:rtl w:val="0"/>
              </w:rPr>
            </w:r>
            <w:r w:rsidDel="00000000" w:rsidR="00000000" w:rsidRPr="00000000">
              <w:pict>
                <v:shape id="Ink 4" style="position:absolute;margin-left:0.6pt;margin-top:-3.1pt;width:63.85pt;height:28.1pt;z-index:25166643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">
                  <v:imagedata r:id="rId1" o:title=""/>
                </v:shape>
              </w:pict>
            </w:r>
          </w:p>
          <w:p w:rsidR="00000000" w:rsidDel="00000000" w:rsidP="00000000" w:rsidRDefault="00000000" w:rsidRPr="00000000" w14:paraId="0000011D">
            <w:pPr>
              <w:spacing w:after="0" w:line="240" w:lineRule="auto"/>
              <w:rPr>
                <w:rFonts w:ascii="Lucida Sans" w:cs="Lucida Sans" w:eastAsia="Lucida Sans" w:hAnsi="Lucida Sans"/>
                <w:color w:val="000000"/>
              </w:rPr>
            </w:pPr>
            <w:r w:rsidDel="00000000" w:rsidR="00000000" w:rsidRPr="00000000">
              <w:rPr>
                <w:rtl w:val="0"/>
              </w:rPr>
            </w:r>
          </w:p>
        </w:tc>
        <w:tc>
          <w:tcPr>
            <w:gridSpan w:val="3"/>
            <w:tcBorders>
              <w:bottom w:color="000000" w:space="0" w:sz="0" w:val="nil"/>
            </w:tcBorders>
          </w:tcPr>
          <w:p w:rsidR="00000000" w:rsidDel="00000000" w:rsidP="00000000" w:rsidRDefault="00000000" w:rsidRPr="00000000" w14:paraId="00000122">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Responsible manager’s signature: R.Rafferty</w:t>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125">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Print name: Luke Brown – Events officer</w:t>
            </w:r>
          </w:p>
        </w:tc>
        <w:tc>
          <w:tcPr>
            <w:tcBorders>
              <w:top w:color="000000" w:space="0" w:sz="0" w:val="nil"/>
              <w:left w:color="000000" w:space="0" w:sz="0" w:val="nil"/>
            </w:tcBorders>
          </w:tcPr>
          <w:p w:rsidR="00000000" w:rsidDel="00000000" w:rsidP="00000000" w:rsidRDefault="00000000" w:rsidRPr="00000000" w14:paraId="00000129">
            <w:pPr>
              <w:spacing w:after="0" w:line="240" w:lineRule="auto"/>
              <w:ind w:left="-180" w:hanging="180"/>
              <w:jc w:val="right"/>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Date: 26/10/25</w:t>
            </w:r>
          </w:p>
        </w:tc>
        <w:tc>
          <w:tcPr>
            <w:gridSpan w:val="2"/>
            <w:tcBorders>
              <w:top w:color="000000" w:space="0" w:sz="0" w:val="nil"/>
              <w:right w:color="000000" w:space="0" w:sz="0" w:val="nil"/>
            </w:tcBorders>
          </w:tcPr>
          <w:p w:rsidR="00000000" w:rsidDel="00000000" w:rsidP="00000000" w:rsidRDefault="00000000" w:rsidRPr="00000000" w14:paraId="0000012A">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Print name: Raphael Rafferty - President</w:t>
            </w:r>
          </w:p>
        </w:tc>
        <w:tc>
          <w:tcPr>
            <w:tcBorders>
              <w:top w:color="000000" w:space="0" w:sz="0" w:val="nil"/>
              <w:left w:color="000000" w:space="0" w:sz="0" w:val="nil"/>
            </w:tcBorders>
          </w:tcPr>
          <w:p w:rsidR="00000000" w:rsidDel="00000000" w:rsidP="00000000" w:rsidRDefault="00000000" w:rsidRPr="00000000" w14:paraId="0000012C">
            <w:pPr>
              <w:spacing w:after="0" w:line="240" w:lineRule="auto"/>
              <w:rPr>
                <w:rFonts w:ascii="Lucida Sans" w:cs="Lucida Sans" w:eastAsia="Lucida Sans" w:hAnsi="Lucida Sans"/>
                <w:color w:val="000000"/>
              </w:rPr>
            </w:pPr>
            <w:r w:rsidDel="00000000" w:rsidR="00000000" w:rsidRPr="00000000">
              <w:rPr>
                <w:rFonts w:ascii="Lucida Sans" w:cs="Lucida Sans" w:eastAsia="Lucida Sans" w:hAnsi="Lucida Sans"/>
                <w:color w:val="000000"/>
                <w:rtl w:val="0"/>
              </w:rPr>
              <w:t xml:space="preserve">Date: 26/10/2025</w:t>
            </w:r>
          </w:p>
        </w:tc>
      </w:tr>
    </w:tbl>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rtl w:val="0"/>
        </w:rPr>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b w:val="1"/>
          <w:sz w:val="24"/>
          <w:szCs w:val="24"/>
        </w:rPr>
      </w:pPr>
      <w:r w:rsidDel="00000000" w:rsidR="00000000" w:rsidRPr="00000000">
        <w:br w:type="page"/>
      </w:r>
      <w:r w:rsidDel="00000000" w:rsidR="00000000" w:rsidRPr="00000000">
        <w:rPr>
          <w:b w:val="1"/>
          <w:sz w:val="24"/>
          <w:szCs w:val="24"/>
          <w:rtl w:val="0"/>
        </w:rPr>
        <w:t xml:space="preserve">Assessment Guidance </w:t>
      </w:r>
    </w:p>
    <w:tbl>
      <w:tblPr>
        <w:tblStyle w:val="Table4"/>
        <w:tblW w:w="1526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1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13" w:right="0" w:hanging="31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Eliminate</w:t>
            </w:r>
            <w:r w:rsidDel="00000000" w:rsidR="00000000" w:rsidRPr="00000000">
              <w:rPr>
                <w:rtl w:val="0"/>
              </w:rPr>
            </w:r>
          </w:p>
        </w:tc>
        <w:tc>
          <w:tcPr/>
          <w:p w:rsidR="00000000" w:rsidDel="00000000" w:rsidP="00000000" w:rsidRDefault="00000000" w:rsidRPr="00000000" w14:paraId="00000133">
            <w:pPr>
              <w:rPr>
                <w:sz w:val="24"/>
                <w:szCs w:val="24"/>
              </w:rPr>
            </w:pPr>
            <w:r w:rsidDel="00000000" w:rsidR="00000000" w:rsidRPr="00000000">
              <w:rPr>
                <w:rFonts w:ascii="Lucida Sans" w:cs="Lucida Sans" w:eastAsia="Lucida Sans" w:hAnsi="Lucida Sans"/>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134">
            <w:pPr>
              <w:rPr>
                <w:sz w:val="24"/>
                <w:szCs w:val="24"/>
              </w:rPr>
            </w:pPr>
            <w:r w:rsidDel="00000000" w:rsidR="00000000" w:rsidRPr="00000000">
              <w:rPr>
                <w:rFonts w:ascii="Lucida Sans" w:cs="Lucida Sans" w:eastAsia="Lucida Sans" w:hAnsi="Lucida Sans"/>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135">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222885</wp:posOffset>
                  </wp:positionH>
                  <wp:positionV relativeFrom="paragraph">
                    <wp:posOffset>20955</wp:posOffset>
                  </wp:positionV>
                  <wp:extent cx="2266950" cy="1457325"/>
                  <wp:effectExtent b="28575" l="0" r="19050" t="0"/>
                  <wp:wrapSquare wrapText="bothSides" distB="0" distT="0" distL="114300" distR="114300"/>
                  <wp:docPr id="2" name=""/>
                  <a:graphic>
                    <a:graphicData uri="http://schemas.openxmlformats.org/drawingml/2006/diagram">
                      <dgm:relIds r:cs="rId2" r:dm="rId3" r:lo="rId4" r:qs="rId5"/>
                    </a:graphicData>
                  </a:graphic>
                </wp:anchor>
              </w:drawing>
            </w:r>
          </w:p>
        </w:tc>
      </w:tr>
      <w:tr>
        <w:trPr>
          <w:cantSplit w:val="0"/>
          <w:trHeight w:val="406" w:hRule="atLeast"/>
          <w:tblHeader w:val="0"/>
        </w:trPr>
        <w:tc>
          <w:tcPr/>
          <w:p w:rsidR="00000000" w:rsidDel="00000000" w:rsidP="00000000" w:rsidRDefault="00000000" w:rsidRPr="00000000" w14:paraId="000001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Substitute</w:t>
            </w:r>
            <w:r w:rsidDel="00000000" w:rsidR="00000000" w:rsidRPr="00000000">
              <w:rPr>
                <w:rtl w:val="0"/>
              </w:rPr>
            </w:r>
          </w:p>
        </w:tc>
        <w:tc>
          <w:tcPr/>
          <w:p w:rsidR="00000000" w:rsidDel="00000000" w:rsidP="00000000" w:rsidRDefault="00000000" w:rsidRPr="00000000" w14:paraId="00000137">
            <w:pPr>
              <w:rPr>
                <w:sz w:val="24"/>
                <w:szCs w:val="24"/>
              </w:rPr>
            </w:pPr>
            <w:r w:rsidDel="00000000" w:rsidR="00000000" w:rsidRPr="00000000">
              <w:rPr>
                <w:rFonts w:ascii="Lucida Sans" w:cs="Lucida Sans" w:eastAsia="Lucida Sans" w:hAnsi="Lucida Sans"/>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138">
            <w:pPr>
              <w:rPr>
                <w:sz w:val="24"/>
                <w:szCs w:val="24"/>
              </w:rPr>
            </w:pPr>
            <w:r w:rsidDel="00000000" w:rsidR="00000000" w:rsidRPr="00000000">
              <w:rPr>
                <w:rFonts w:ascii="Lucida Sans" w:cs="Lucida Sans" w:eastAsia="Lucida Sans" w:hAnsi="Lucida Sans"/>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Physical controls</w:t>
            </w:r>
            <w:r w:rsidDel="00000000" w:rsidR="00000000" w:rsidRPr="00000000">
              <w:rPr>
                <w:rtl w:val="0"/>
              </w:rPr>
            </w:r>
          </w:p>
        </w:tc>
        <w:tc>
          <w:tcPr/>
          <w:p w:rsidR="00000000" w:rsidDel="00000000" w:rsidP="00000000" w:rsidRDefault="00000000" w:rsidRPr="00000000" w14:paraId="0000013B">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Examples: enclosure, fume cupboard, glove box</w:t>
            </w:r>
          </w:p>
        </w:tc>
        <w:tc>
          <w:tcPr/>
          <w:p w:rsidR="00000000" w:rsidDel="00000000" w:rsidP="00000000" w:rsidRDefault="00000000" w:rsidRPr="00000000" w14:paraId="0000013C">
            <w:pPr>
              <w:rPr>
                <w:sz w:val="24"/>
                <w:szCs w:val="24"/>
              </w:rPr>
            </w:pPr>
            <w:r w:rsidDel="00000000" w:rsidR="00000000" w:rsidRPr="00000000">
              <w:rPr>
                <w:rFonts w:ascii="Lucida Sans" w:cs="Lucida Sans" w:eastAsia="Lucida Sans" w:hAnsi="Lucida Sans"/>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Admin controls</w:t>
            </w:r>
            <w:r w:rsidDel="00000000" w:rsidR="00000000" w:rsidRPr="00000000">
              <w:rPr>
                <w:rtl w:val="0"/>
              </w:rPr>
            </w:r>
          </w:p>
        </w:tc>
        <w:tc>
          <w:tcPr/>
          <w:p w:rsidR="00000000" w:rsidDel="00000000" w:rsidP="00000000" w:rsidRDefault="00000000" w:rsidRPr="00000000" w14:paraId="0000013F">
            <w:pPr>
              <w:rPr>
                <w:sz w:val="24"/>
                <w:szCs w:val="24"/>
              </w:rPr>
            </w:pPr>
            <w:r w:rsidDel="00000000" w:rsidR="00000000" w:rsidRPr="00000000">
              <w:rPr>
                <w:rFonts w:ascii="Lucida Sans" w:cs="Lucida Sans" w:eastAsia="Lucida Sans" w:hAnsi="Lucida Sans"/>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140">
            <w:pPr>
              <w:rPr>
                <w:sz w:val="24"/>
                <w:szCs w:val="24"/>
              </w:rPr>
            </w:pPr>
            <w:r w:rsidDel="00000000" w:rsidR="00000000" w:rsidRPr="00000000">
              <w:rPr>
                <w:rtl w:val="0"/>
              </w:rPr>
            </w:r>
          </w:p>
        </w:tc>
        <w:tc>
          <w:tcPr>
            <w:vMerge w:val="continue"/>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13" w:right="0" w:hanging="284"/>
              <w:jc w:val="left"/>
              <w:rPr>
                <w:rFonts w:ascii="Lucida Sans" w:cs="Lucida Sans" w:eastAsia="Lucida Sans" w:hAnsi="Lucida Sans"/>
                <w:b w:val="0"/>
                <w:i w:val="0"/>
                <w:smallCaps w:val="0"/>
                <w:strike w:val="0"/>
                <w:color w:val="000000"/>
                <w:sz w:val="16"/>
                <w:szCs w:val="16"/>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16"/>
                <w:szCs w:val="16"/>
                <w:u w:val="none"/>
                <w:shd w:fill="auto" w:val="clear"/>
                <w:vertAlign w:val="baseline"/>
                <w:rtl w:val="0"/>
              </w:rPr>
              <w:t xml:space="preserve">Personal protection</w:t>
            </w:r>
          </w:p>
        </w:tc>
        <w:tc>
          <w:tcPr/>
          <w:p w:rsidR="00000000" w:rsidDel="00000000" w:rsidP="00000000" w:rsidRDefault="00000000" w:rsidRPr="00000000" w14:paraId="00000143">
            <w:pPr>
              <w:rPr>
                <w:sz w:val="24"/>
                <w:szCs w:val="24"/>
              </w:rPr>
            </w:pPr>
            <w:r w:rsidDel="00000000" w:rsidR="00000000" w:rsidRPr="00000000">
              <w:rPr>
                <w:rFonts w:ascii="Lucida Sans" w:cs="Lucida Sans" w:eastAsia="Lucida Sans" w:hAnsi="Lucida Sans"/>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144">
            <w:pPr>
              <w:rPr>
                <w:sz w:val="24"/>
                <w:szCs w:val="24"/>
              </w:rPr>
            </w:pPr>
            <w:r w:rsidDel="00000000" w:rsidR="00000000" w:rsidRPr="00000000">
              <w:rPr>
                <w:rFonts w:ascii="Lucida Sans" w:cs="Lucida Sans" w:eastAsia="Lucida Sans" w:hAnsi="Lucida Sans"/>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5"/>
        <w:tblpPr w:leftFromText="180" w:rightFromText="180" w:topFromText="0" w:bottomFromText="0" w:vertAnchor="text" w:horzAnchor="text" w:tblpX="0" w:tblpY="639"/>
        <w:tblW w:w="3879.0" w:type="dxa"/>
        <w:jc w:val="left"/>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481" w:hRule="atLeast"/>
          <w:tblHeader w:val="0"/>
        </w:trPr>
        <w:tc>
          <w:tcPr>
            <w:vMerge w:val="restart"/>
            <w:shd w:fill="ffffff" w:val="clear"/>
          </w:tcPr>
          <w:p w:rsidR="00000000" w:rsidDel="00000000" w:rsidP="00000000" w:rsidRDefault="00000000" w:rsidRPr="00000000" w14:paraId="00000147">
            <w:pPr>
              <w:spacing w:after="0" w:line="240" w:lineRule="auto"/>
              <w:ind w:left="113" w:right="113" w:firstLine="0"/>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148">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9">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A">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4B">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4C">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4D">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25</w:t>
            </w:r>
          </w:p>
        </w:tc>
      </w:tr>
      <w:tr>
        <w:trPr>
          <w:cantSplit w:val="1"/>
          <w:trHeight w:val="481" w:hRule="atLeast"/>
          <w:tblHeader w:val="0"/>
        </w:trPr>
        <w:tc>
          <w:tcPr>
            <w:vMerge w:val="continue"/>
            <w:shd w:fill="ffffff"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4F">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50">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1">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2">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53">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54">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20</w:t>
            </w:r>
          </w:p>
        </w:tc>
      </w:tr>
      <w:tr>
        <w:trPr>
          <w:cantSplit w:val="1"/>
          <w:trHeight w:val="481" w:hRule="atLeast"/>
          <w:tblHeader w:val="0"/>
        </w:trPr>
        <w:tc>
          <w:tcPr>
            <w:vMerge w:val="continue"/>
            <w:shd w:fill="ffffff" w:val="clear"/>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56">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57">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8">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9">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A">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5B">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15</w:t>
            </w:r>
          </w:p>
        </w:tc>
      </w:tr>
      <w:tr>
        <w:trPr>
          <w:cantSplit w:val="1"/>
          <w:trHeight w:val="481" w:hRule="atLeast"/>
          <w:tblHeader w:val="0"/>
        </w:trPr>
        <w:tc>
          <w:tcPr>
            <w:vMerge w:val="continue"/>
            <w:shd w:fill="ffffff" w:val="clear"/>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5D">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5E">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5F">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60">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61">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62">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w:t>
            </w:r>
          </w:p>
        </w:tc>
      </w:tr>
      <w:tr>
        <w:trPr>
          <w:cantSplit w:val="1"/>
          <w:trHeight w:val="481" w:hRule="atLeast"/>
          <w:tblHeader w:val="0"/>
        </w:trPr>
        <w:tc>
          <w:tcPr>
            <w:vMerge w:val="continue"/>
            <w:shd w:fill="ffffff" w:val="cle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64">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65">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66">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67">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68">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69">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w:t>
            </w:r>
          </w:p>
        </w:tc>
      </w:tr>
      <w:tr>
        <w:trPr>
          <w:cantSplit w:val="1"/>
          <w:trHeight w:val="481" w:hRule="atLeast"/>
          <w:tblHeader w:val="0"/>
        </w:trPr>
        <w:tc>
          <w:tcPr>
            <w:gridSpan w:val="2"/>
            <w:vMerge w:val="restart"/>
          </w:tcPr>
          <w:p w:rsidR="00000000" w:rsidDel="00000000" w:rsidP="00000000" w:rsidRDefault="00000000" w:rsidRPr="00000000" w14:paraId="0000016A">
            <w:pPr>
              <w:spacing w:after="0" w:lineRule="auto"/>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16C">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16D">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16E">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16F">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170">
            <w:pPr>
              <w:spacing w:after="0" w:line="240" w:lineRule="auto"/>
              <w:jc w:val="center"/>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w:t>
            </w:r>
          </w:p>
        </w:tc>
      </w:tr>
      <w:tr>
        <w:trPr>
          <w:cantSplit w:val="0"/>
          <w:trHeight w:val="336" w:hRule="atLeast"/>
          <w:tblHeader w:val="0"/>
        </w:trPr>
        <w:tc>
          <w:tcPr>
            <w:gridSpan w:val="2"/>
            <w:vMerge w:val="continue"/>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173">
            <w:pPr>
              <w:spacing w:after="0" w:line="240" w:lineRule="auto"/>
              <w:jc w:val="center"/>
              <w:rPr>
                <w:rFonts w:ascii="Calibri" w:cs="Calibri" w:eastAsia="Calibri" w:hAnsi="Calibri"/>
                <w:b w:val="1"/>
                <w:color w:val="000000"/>
                <w:sz w:val="16"/>
                <w:szCs w:val="16"/>
              </w:rPr>
            </w:pPr>
            <w:r w:rsidDel="00000000" w:rsidR="00000000" w:rsidRPr="00000000">
              <w:rPr>
                <w:rFonts w:ascii="Calibri" w:cs="Calibri" w:eastAsia="Calibri" w:hAnsi="Calibri"/>
                <w:b w:val="1"/>
                <w:color w:val="000000"/>
                <w:sz w:val="16"/>
                <w:szCs w:val="16"/>
                <w:rtl w:val="0"/>
              </w:rPr>
              <w:t xml:space="preserve">IMPACT</w:t>
            </w:r>
          </w:p>
        </w:tc>
      </w:tr>
    </w:tbl>
    <w:p w:rsidR="00000000" w:rsidDel="00000000" w:rsidP="00000000" w:rsidRDefault="00000000" w:rsidRPr="00000000" w14:paraId="00000178">
      <w:pPr>
        <w:spacing w:after="0" w:lineRule="auto"/>
        <w:rPr>
          <w:rFonts w:ascii="Lucida Sans" w:cs="Lucida Sans" w:eastAsia="Lucida Sans" w:hAnsi="Lucida Sans"/>
          <w:sz w:val="16"/>
          <w:szCs w:val="16"/>
        </w:rPr>
      </w:pPr>
      <w:r w:rsidDel="00000000" w:rsidR="00000000" w:rsidRPr="00000000">
        <w:rPr>
          <w:sz w:val="24"/>
          <w:szCs w:val="24"/>
          <w:rtl w:val="0"/>
        </w:rPr>
        <w:t xml:space="preserve"> </w:t>
      </w:r>
      <w:r w:rsidDel="00000000" w:rsidR="00000000" w:rsidRPr="00000000">
        <w:rPr>
          <w:rtl w:val="0"/>
        </w:rPr>
      </w:r>
    </w:p>
    <w:tbl>
      <w:tblPr>
        <w:tblStyle w:val="Table6"/>
        <w:tblpPr w:leftFromText="180" w:rightFromText="180" w:topFromText="0" w:bottomFromText="0" w:vertAnchor="text" w:horzAnchor="text" w:tblpX="10606.000000000002" w:tblpY="211"/>
        <w:tblW w:w="47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179">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Impact</w:t>
            </w:r>
          </w:p>
          <w:p w:rsidR="00000000" w:rsidDel="00000000" w:rsidP="00000000" w:rsidRDefault="00000000" w:rsidRPr="00000000" w14:paraId="0000017A">
            <w:pPr>
              <w:rPr>
                <w:rFonts w:ascii="Lucida Sans" w:cs="Lucida Sans" w:eastAsia="Lucida Sans" w:hAnsi="Lucida Sans"/>
                <w:sz w:val="16"/>
                <w:szCs w:val="16"/>
              </w:rPr>
            </w:pPr>
            <w:r w:rsidDel="00000000" w:rsidR="00000000" w:rsidRPr="00000000">
              <w:rPr>
                <w:rtl w:val="0"/>
              </w:rPr>
            </w:r>
          </w:p>
        </w:tc>
        <w:tc>
          <w:tcPr>
            <w:shd w:fill="d9d9d9" w:val="clear"/>
          </w:tcPr>
          <w:p w:rsidR="00000000" w:rsidDel="00000000" w:rsidP="00000000" w:rsidRDefault="00000000" w:rsidRPr="00000000" w14:paraId="0000017C">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17D">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1</w:t>
            </w:r>
          </w:p>
        </w:tc>
        <w:tc>
          <w:tcPr/>
          <w:p w:rsidR="00000000" w:rsidDel="00000000" w:rsidP="00000000" w:rsidRDefault="00000000" w:rsidRPr="00000000" w14:paraId="0000017E">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Trivial - insignificant</w:t>
            </w:r>
          </w:p>
        </w:tc>
        <w:tc>
          <w:tcPr/>
          <w:p w:rsidR="00000000" w:rsidDel="00000000" w:rsidP="00000000" w:rsidRDefault="00000000" w:rsidRPr="00000000" w14:paraId="0000017F">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180">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2</w:t>
            </w:r>
          </w:p>
        </w:tc>
        <w:tc>
          <w:tcPr/>
          <w:p w:rsidR="00000000" w:rsidDel="00000000" w:rsidP="00000000" w:rsidRDefault="00000000" w:rsidRPr="00000000" w14:paraId="00000181">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Minor</w:t>
            </w:r>
          </w:p>
        </w:tc>
        <w:tc>
          <w:tcPr/>
          <w:p w:rsidR="00000000" w:rsidDel="00000000" w:rsidP="00000000" w:rsidRDefault="00000000" w:rsidRPr="00000000" w14:paraId="00000182">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183">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3</w:t>
            </w:r>
          </w:p>
        </w:tc>
        <w:tc>
          <w:tcPr/>
          <w:p w:rsidR="00000000" w:rsidDel="00000000" w:rsidP="00000000" w:rsidRDefault="00000000" w:rsidRPr="00000000" w14:paraId="00000184">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Moderate</w:t>
            </w:r>
          </w:p>
        </w:tc>
        <w:tc>
          <w:tcPr/>
          <w:p w:rsidR="00000000" w:rsidDel="00000000" w:rsidP="00000000" w:rsidRDefault="00000000" w:rsidRPr="00000000" w14:paraId="00000185">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186">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4</w:t>
            </w:r>
          </w:p>
        </w:tc>
        <w:tc>
          <w:tcPr/>
          <w:p w:rsidR="00000000" w:rsidDel="00000000" w:rsidP="00000000" w:rsidRDefault="00000000" w:rsidRPr="00000000" w14:paraId="00000187">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Major </w:t>
            </w:r>
          </w:p>
        </w:tc>
        <w:tc>
          <w:tcPr/>
          <w:p w:rsidR="00000000" w:rsidDel="00000000" w:rsidP="00000000" w:rsidRDefault="00000000" w:rsidRPr="00000000" w14:paraId="00000188">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189">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5</w:t>
            </w:r>
          </w:p>
        </w:tc>
        <w:tc>
          <w:tcPr/>
          <w:p w:rsidR="00000000" w:rsidDel="00000000" w:rsidP="00000000" w:rsidRDefault="00000000" w:rsidRPr="00000000" w14:paraId="0000018A">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Severe – extremely significant</w:t>
            </w:r>
          </w:p>
        </w:tc>
        <w:tc>
          <w:tcPr/>
          <w:p w:rsidR="00000000" w:rsidDel="00000000" w:rsidP="00000000" w:rsidRDefault="00000000" w:rsidRPr="00000000" w14:paraId="0000018B">
            <w:pPr>
              <w:rPr>
                <w:rFonts w:ascii="Lucida Sans" w:cs="Lucida Sans" w:eastAsia="Lucida Sans" w:hAnsi="Lucida Sans"/>
                <w:sz w:val="16"/>
                <w:szCs w:val="16"/>
              </w:rPr>
            </w:pPr>
            <w:r w:rsidDel="00000000" w:rsidR="00000000" w:rsidRPr="00000000">
              <w:rPr>
                <w:rFonts w:ascii="Lucida Sans" w:cs="Lucida Sans" w:eastAsia="Lucida Sans" w:hAnsi="Lucida Sans"/>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18C">
      <w:pPr>
        <w:rPr>
          <w:rFonts w:ascii="Lucida Sans" w:cs="Lucida Sans" w:eastAsia="Lucida Sans" w:hAnsi="Lucida Sans"/>
          <w:b w:val="1"/>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172085</wp:posOffset>
                </wp:positionV>
                <wp:extent cx="3514725" cy="3314700"/>
                <wp:effectExtent b="0" l="0" r="9525" t="0"/>
                <wp:wrapSquare wrapText="bothSides" distB="45720" distT="45720" distL="114300" distR="114300"/>
                <wp:docPr id="1" name=""/>
                <a:graphic>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rsidR="00530142" w:rsidDel="00000000" w:rsidP="00530142" w:rsidRDefault="00530142" w:rsidRPr="00185766" w14:paraId="3C5F055B" w14:textId="77777777">
                            <w:pPr>
                              <w:rPr>
                                <w:rFonts w:ascii="Lucida Sans" w:hAnsi="Lucida Sans"/>
                                <w:sz w:val="16"/>
                                <w:szCs w:val="16"/>
                              </w:rPr>
                            </w:pPr>
                            <w:r w:rsidDel="00000000" w:rsidR="00000000" w:rsidRPr="00185766">
                              <w:rPr>
                                <w:rFonts w:ascii="Lucida Sans" w:hAnsi="Lucida Sans"/>
                                <w:sz w:val="16"/>
                                <w:szCs w:val="16"/>
                              </w:rPr>
                              <w:t>Risk process</w:t>
                            </w:r>
                          </w:p>
                          <w:p w:rsidR="00530142" w:rsidDel="00000000" w:rsidP="00530142" w:rsidRDefault="00530142" w:rsidRPr="00185766" w14:paraId="3C5F055C" w14:textId="77777777">
                            <w:pPr>
                              <w:pStyle w:val="ListParagraph"/>
                              <w:numPr>
                                <w:ilvl w:val="0"/>
                                <w:numId w:val="108"/>
                              </w:numPr>
                              <w:ind w:left="284" w:hanging="284"/>
                              <w:rPr>
                                <w:rFonts w:ascii="Lucida Sans" w:hAnsi="Lucida Sans"/>
                                <w:sz w:val="16"/>
                                <w:szCs w:val="16"/>
                              </w:rPr>
                            </w:pPr>
                            <w:r w:rsidDel="00000000" w:rsidR="00000000" w:rsidRPr="00185766">
                              <w:rPr>
                                <w:rFonts w:ascii="Lucida Sans" w:hAnsi="Lucida Sans"/>
                                <w:sz w:val="16"/>
                                <w:szCs w:val="16"/>
                              </w:rPr>
                              <w:t>Identify the impact and likelihood using the tables above.</w:t>
                            </w:r>
                          </w:p>
                          <w:p w:rsidR="00530142" w:rsidDel="00000000" w:rsidP="00530142" w:rsidRDefault="00530142" w:rsidRPr="00185766" w14:paraId="3C5F055D" w14:textId="77777777">
                            <w:pPr>
                              <w:pStyle w:val="ListParagraph"/>
                              <w:numPr>
                                <w:ilvl w:val="0"/>
                                <w:numId w:val="108"/>
                              </w:numPr>
                              <w:ind w:left="284" w:hanging="284"/>
                              <w:rPr>
                                <w:rFonts w:ascii="Lucida Sans" w:hAnsi="Lucida Sans"/>
                                <w:sz w:val="16"/>
                                <w:szCs w:val="16"/>
                              </w:rPr>
                            </w:pPr>
                            <w:r w:rsidDel="00000000" w:rsidR="00000000" w:rsidRPr="00185766">
                              <w:rPr>
                                <w:rFonts w:ascii="Lucida Sans" w:hAnsi="Lucida Sans"/>
                                <w:sz w:val="16"/>
                                <w:szCs w:val="16"/>
                              </w:rPr>
                              <w:t>Identify the risk rating by multiplying the Impact by the likelihood using the coloured matrix.</w:t>
                            </w:r>
                          </w:p>
                          <w:p w:rsidR="00530142" w:rsidDel="00000000" w:rsidP="00530142" w:rsidRDefault="00530142" w:rsidRPr="00185766" w14:paraId="3C5F055E" w14:textId="77777777">
                            <w:pPr>
                              <w:pStyle w:val="ListParagraph"/>
                              <w:numPr>
                                <w:ilvl w:val="0"/>
                                <w:numId w:val="108"/>
                              </w:numPr>
                              <w:ind w:left="284" w:hanging="284"/>
                              <w:rPr>
                                <w:rFonts w:ascii="Lucida Sans" w:hAnsi="Lucida Sans"/>
                                <w:sz w:val="16"/>
                                <w:szCs w:val="16"/>
                              </w:rPr>
                            </w:pPr>
                            <w:r w:rsidDel="00000000" w:rsidR="00000000" w:rsidRPr="00185766">
                              <w:rPr>
                                <w:rFonts w:ascii="Lucida Sans" w:hAnsi="Lucida Sans"/>
                                <w:sz w:val="16"/>
                                <w:szCs w:val="16"/>
                              </w:rPr>
                              <w:t>If the risk is amber or red – identify control measures to reduce the risk to as low as is reasonably practicable.</w:t>
                            </w:r>
                          </w:p>
                          <w:p w:rsidR="00530142" w:rsidDel="00000000" w:rsidP="00530142" w:rsidRDefault="00530142" w:rsidRPr="00185766" w14:paraId="3C5F055F" w14:textId="77777777">
                            <w:pPr>
                              <w:pStyle w:val="ListParagraph"/>
                              <w:numPr>
                                <w:ilvl w:val="0"/>
                                <w:numId w:val="108"/>
                              </w:numPr>
                              <w:ind w:left="284" w:hanging="284"/>
                              <w:rPr>
                                <w:rFonts w:ascii="Lucida Sans" w:hAnsi="Lucida Sans"/>
                                <w:sz w:val="16"/>
                                <w:szCs w:val="16"/>
                              </w:rPr>
                            </w:pPr>
                            <w:r w:rsidDel="00000000" w:rsidR="00000000" w:rsidRPr="00185766">
                              <w:rPr>
                                <w:rFonts w:ascii="Lucida Sans" w:hAnsi="Lucida Sans"/>
                                <w:sz w:val="16"/>
                                <w:szCs w:val="16"/>
                              </w:rPr>
                              <w:t xml:space="preserve">If the residual risk is green, additional controls are not necessary.  </w:t>
                            </w:r>
                          </w:p>
                          <w:p w:rsidR="00530142" w:rsidDel="00000000" w:rsidP="00530142" w:rsidRDefault="00530142" w:rsidRPr="00185766" w14:paraId="3C5F0560" w14:textId="77777777">
                            <w:pPr>
                              <w:pStyle w:val="ListParagraph"/>
                              <w:numPr>
                                <w:ilvl w:val="0"/>
                                <w:numId w:val="108"/>
                              </w:numPr>
                              <w:ind w:left="284" w:hanging="284"/>
                              <w:rPr>
                                <w:rFonts w:ascii="Lucida Sans" w:hAnsi="Lucida Sans"/>
                                <w:sz w:val="16"/>
                                <w:szCs w:val="16"/>
                              </w:rPr>
                            </w:pPr>
                            <w:r w:rsidDel="00000000" w:rsidR="00000000"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rsidR="00530142" w:rsidDel="00000000" w:rsidP="00530142" w:rsidRDefault="00530142" w:rsidRPr="00185766" w14:paraId="3C5F0561" w14:textId="77777777">
                            <w:pPr>
                              <w:pStyle w:val="ListParagraph"/>
                              <w:numPr>
                                <w:ilvl w:val="0"/>
                                <w:numId w:val="108"/>
                              </w:numPr>
                              <w:ind w:left="284" w:hanging="284"/>
                              <w:rPr>
                                <w:rFonts w:ascii="Lucida Sans" w:hAnsi="Lucida Sans"/>
                                <w:sz w:val="16"/>
                                <w:szCs w:val="16"/>
                              </w:rPr>
                            </w:pPr>
                            <w:r w:rsidDel="00000000" w:rsidR="00000000" w:rsidRPr="00185766">
                              <w:rPr>
                                <w:rFonts w:ascii="Lucida Sans" w:hAnsi="Lucida Sans"/>
                                <w:sz w:val="16"/>
                                <w:szCs w:val="16"/>
                              </w:rPr>
                              <w:t xml:space="preserve">If the residual risk is red </w:t>
                            </w:r>
                            <w:r w:rsidDel="00000000" w:rsidR="00000000" w:rsidRPr="00185766">
                              <w:rPr>
                                <w:rFonts w:ascii="Lucida Sans" w:hAnsi="Lucida Sans"/>
                                <w:sz w:val="16"/>
                                <w:szCs w:val="16"/>
                                <w:u w:val="single"/>
                              </w:rPr>
                              <w:t>do not continue with the activity</w:t>
                            </w:r>
                            <w:r w:rsidDel="00000000" w:rsidR="00000000" w:rsidRPr="00185766">
                              <w:rPr>
                                <w:rFonts w:ascii="Lucida Sans" w:hAnsi="Lucida Sans"/>
                                <w:sz w:val="16"/>
                                <w:szCs w:val="16"/>
                              </w:rPr>
                              <w:t xml:space="preserve"> until additional controls have been implemented and the risk is reduced.</w:t>
                            </w:r>
                          </w:p>
                          <w:p w:rsidR="00530142" w:rsidDel="00000000" w:rsidP="00530142" w:rsidRDefault="00530142" w:rsidRPr="00185766" w14:paraId="3C5F0562" w14:textId="77777777">
                            <w:pPr>
                              <w:pStyle w:val="ListParagraph"/>
                              <w:numPr>
                                <w:ilvl w:val="0"/>
                                <w:numId w:val="108"/>
                              </w:numPr>
                              <w:ind w:left="284" w:hanging="284"/>
                              <w:rPr>
                                <w:rFonts w:ascii="Lucida Sans" w:hAnsi="Lucida Sans"/>
                                <w:sz w:val="16"/>
                                <w:szCs w:val="16"/>
                              </w:rPr>
                            </w:pPr>
                            <w:r w:rsidDel="00000000" w:rsidR="00000000" w:rsidRPr="00185766">
                              <w:rPr>
                                <w:rFonts w:ascii="Lucida Sans" w:hAnsi="Lucida Sans"/>
                                <w:sz w:val="16"/>
                                <w:szCs w:val="16"/>
                              </w:rPr>
                              <w:t>Control measures should follow the risk hierarchy, where appropriate as per the pyramid above.</w:t>
                            </w:r>
                          </w:p>
                          <w:p w:rsidR="00530142" w:rsidDel="00000000" w:rsidP="00530142" w:rsidRDefault="00530142" w:rsidRPr="00185766" w14:paraId="3C5F0563" w14:textId="77777777">
                            <w:pPr>
                              <w:pStyle w:val="ListParagraph"/>
                              <w:numPr>
                                <w:ilvl w:val="0"/>
                                <w:numId w:val="108"/>
                              </w:numPr>
                              <w:ind w:left="284" w:hanging="284"/>
                              <w:rPr>
                                <w:rFonts w:ascii="Lucida Sans" w:hAnsi="Lucida Sans"/>
                                <w:sz w:val="16"/>
                                <w:szCs w:val="16"/>
                              </w:rPr>
                            </w:pPr>
                            <w:r w:rsidDel="00000000" w:rsidR="00000000"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172085</wp:posOffset>
                </wp:positionV>
                <wp:extent cx="3524250" cy="3314700"/>
                <wp:effectExtent b="0" l="0" r="0" t="0"/>
                <wp:wrapSquare wrapText="bothSides" distB="45720" distT="45720" distL="114300" distR="114300"/>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524250" cy="3314700"/>
                        </a:xfrm>
                        <a:prstGeom prst="rect"/>
                        <a:ln/>
                      </pic:spPr>
                    </pic:pic>
                  </a:graphicData>
                </a:graphic>
              </wp:anchor>
            </w:drawing>
          </mc:Fallback>
        </mc:AlternateContent>
      </w:r>
    </w:p>
    <w:p w:rsidR="00000000" w:rsidDel="00000000" w:rsidP="00000000" w:rsidRDefault="00000000" w:rsidRPr="00000000" w14:paraId="0000018D">
      <w:pPr>
        <w:rPr/>
      </w:pPr>
      <w:r w:rsidDel="00000000" w:rsidR="00000000" w:rsidRPr="00000000">
        <w:rPr>
          <w:rtl w:val="0"/>
        </w:rPr>
      </w:r>
    </w:p>
    <w:tbl>
      <w:tblPr>
        <w:tblStyle w:val="Table7"/>
        <w:tblpPr w:leftFromText="180" w:rightFromText="180" w:topFromText="0" w:bottomFromText="0" w:vertAnchor="text" w:horzAnchor="text" w:tblpX="10582" w:tblpY="58"/>
        <w:tblW w:w="48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18E">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190">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191">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192">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193">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194">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195">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196">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197">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198">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199">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sz w:val="24"/>
          <w:szCs w:val="24"/>
        </w:rPr>
      </w:pPr>
      <w:r w:rsidDel="00000000" w:rsidR="00000000" w:rsidRPr="00000000">
        <w:rPr>
          <w:rtl w:val="0"/>
        </w:rPr>
      </w:r>
    </w:p>
    <w:sectPr>
      <w:headerReference r:id="rId13" w:type="default"/>
      <w:footerReference r:id="rId14"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Lucida Sans"/>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9844"/>
      </w:tabs>
      <w:spacing w:after="0" w:before="0" w:line="240" w:lineRule="auto"/>
      <w:ind w:left="0" w:right="0" w:firstLine="0"/>
      <w:jc w:val="left"/>
      <w:rPr>
        <w:rFonts w:ascii="Georgia" w:cs="Georgia" w:eastAsia="Georgia" w:hAnsi="Georgia"/>
        <w:b w:val="0"/>
        <w:i w:val="0"/>
        <w:smallCaps w:val="0"/>
        <w:strike w:val="0"/>
        <w:color w:val="1f497d"/>
        <w:sz w:val="32"/>
        <w:szCs w:val="32"/>
        <w:u w:val="none"/>
        <w:shd w:fill="auto" w:val="clear"/>
        <w:vertAlign w:val="baseline"/>
      </w:rPr>
    </w:pPr>
    <w:r w:rsidDel="00000000" w:rsidR="00000000" w:rsidRPr="00000000">
      <w:rPr>
        <w:rFonts w:ascii="Georgia" w:cs="Georgia" w:eastAsia="Georgia" w:hAnsi="Georgia"/>
        <w:b w:val="0"/>
        <w:i w:val="0"/>
        <w:smallCaps w:val="0"/>
        <w:strike w:val="0"/>
        <w:color w:val="1f497d"/>
        <w:sz w:val="32"/>
        <w:szCs w:val="32"/>
        <w:u w:val="none"/>
        <w:shd w:fill="auto" w:val="clear"/>
        <w:vertAlign w:val="baseline"/>
        <w:rtl w:val="0"/>
      </w:rPr>
      <w:t xml:space="preserve">University of Southampton Health &amp; Safety Risk Assessment</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left" w:leader="none" w:pos="9844"/>
      </w:tabs>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Version: 2.3/2017</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styles" Target="styles.xm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image" Target="media/image4.png"/><Relationship Id="rId2" Type="http://schemas.openxmlformats.org/officeDocument/2006/relationships/diagramColors" Target="diagrams/colors1.xml"/><Relationship Id="rId3" Type="http://schemas.openxmlformats.org/officeDocument/2006/relationships/diagramData" Target="diagrams/data1.xml"/><Relationship Id="rId4" Type="http://schemas.openxmlformats.org/officeDocument/2006/relationships/diagramLayout" Target="diagrams/layout1.xml"/><Relationship Id="rId9" Type="http://schemas.openxmlformats.org/officeDocument/2006/relationships/numbering" Target="numbering.xml"/><Relationship Id="rId14" Type="http://schemas.openxmlformats.org/officeDocument/2006/relationships/footer" Target="footer1.xml"/><Relationship Id="rId5" Type="http://schemas.openxmlformats.org/officeDocument/2006/relationships/diagramQuickStyle" Target="diagrams/quickStyle1.xml"/><Relationship Id="rId6" Type="http://schemas.openxmlformats.org/officeDocument/2006/relationships/theme" Target="theme/theme1.xml"/><Relationship Id="rId18" Type="http://schemas.microsoft.com/office/2007/relationships/diagramDrawing" Target="diagrams/drawing1.xml"/><Relationship Id="rId7" Type="http://schemas.openxmlformats.org/officeDocument/2006/relationships/settings" Target="settings.xml"/><Relationship Id="rId8" Type="http://schemas.openxmlformats.org/officeDocument/2006/relationships/fontTable" Target="fontTable.xml"/></Relationships>
</file>

<file path=word/diagrams/_rels/data1.xml.rels><?xml version="1.0" encoding="UTF-8" standalone="yes"?><Relationships xmlns="http://schemas.openxmlformats.org/package/2006/relationships"><Relationship Id="rId11" Type="http://schemas.openxmlformats.org/officeDocument/2006/relationships/image" Target="../media/image3.png"/><Relationship Id="rId13"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B29360A-0CEF-4629-92D9-344EB5A5C1E8}" type="presOf" srcId="{6C31482E-35FE-425A-9588-751B5CFF4E16}" destId="{7AF156CF-770E-4015-A861-2CC81683C61C}" srcOrd="1" destOrd="0" presId="urn:microsoft.com/office/officeart/2005/8/layout/pyramid3"/>
    <dgm:cxn modelId="{E49DE02E-DB3C-453D-9F06-7E4693B680E1}" type="presOf" srcId="{46D3249E-5334-4DB3-911A-CA9ABCA38CEC}" destId="{931330A6-91AD-41E7-B223-7D488476D325}" srcOrd="1" destOrd="0" presId="urn:microsoft.com/office/officeart/2005/8/layout/pyramid3"/>
    <dgm:cxn modelId="{44D3B749-7AEC-4819-B94B-0E6E6693D04A}" type="presOf" srcId="{0B089678-C8B1-4895-8C15-42D4F9FD6B6F}" destId="{9849C49E-AD54-4C30-8D52-1876A14774FB}" srcOrd="1" destOrd="0" presId="urn:microsoft.com/office/officeart/2005/8/layout/pyramid3"/>
    <dgm:cxn modelId="{B4A6125A-621D-47CF-B00E-277BAEB49F03}" type="presOf" srcId="{46D3249E-5334-4DB3-911A-CA9ABCA38CEC}" destId="{8BE9400F-80D5-468B-9C7C-5519C857E740}" srcOrd="0"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DFA0858A-56E3-429F-A93B-8CB0CF124499}" type="presOf" srcId="{88AD2523-143D-4043-A8E6-D19A4D266368}" destId="{6399385F-9D77-42B0-BD05-35177EB763F2}" srcOrd="1" destOrd="0" presId="urn:microsoft.com/office/officeart/2005/8/layout/pyramid3"/>
    <dgm:cxn modelId="{5D1F458D-88A2-4605-B8B8-B28F483F4F76}" type="presOf" srcId="{0017951F-AEEA-4E30-B3D9-AD8C3C26A9BE}" destId="{72524314-17BB-49E2-B2E6-8DB4C09FFF7E}" srcOrd="0" destOrd="0" presId="urn:microsoft.com/office/officeart/2005/8/layout/pyramid3"/>
    <dgm:cxn modelId="{AE7D8194-D8E8-4ABB-AC9D-05320D46DD8E}" type="presOf" srcId="{99AC002F-5127-4C80-B52C-2DAF5069D67A}" destId="{56B31B40-44C9-4CE3-9502-CAD28B942CC9}" srcOrd="1" destOrd="0" presId="urn:microsoft.com/office/officeart/2005/8/layout/pyramid3"/>
    <dgm:cxn modelId="{F9867D9E-DC1A-47AD-99AE-47B9311725AE}"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563C4BA8-F3D1-4656-B81A-9B6CF1126068}" type="presOf" srcId="{99AC002F-5127-4C80-B52C-2DAF5069D67A}" destId="{84AD9414-4518-4FE9-A1C3-9397E1BE0C44}"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ECE74CF-99FC-47A0-BDAC-2867A5621B3F}" srcId="{0017951F-AEEA-4E30-B3D9-AD8C3C26A9BE}" destId="{99AC002F-5127-4C80-B52C-2DAF5069D67A}" srcOrd="0" destOrd="0" parTransId="{080AD6E0-1A83-467E-954C-65521E477932}" sibTransId="{C7FA38F2-265D-4D78-AC31-67B32995F744}"/>
    <dgm:cxn modelId="{4B0B1FE0-7C56-466E-8182-87BAAF114861}" type="presOf" srcId="{88AD2523-143D-4043-A8E6-D19A4D266368}" destId="{CBB7E45B-FC76-4043-AE67-E57C276105A3}" srcOrd="0" destOrd="0" presId="urn:microsoft.com/office/officeart/2005/8/layout/pyramid3"/>
    <dgm:cxn modelId="{6F5B71F5-EF98-428C-9622-CEEEB6D52C94}" type="presOf" srcId="{6C31482E-35FE-425A-9588-751B5CFF4E16}" destId="{28742439-8CBE-4D19-B870-E4CDECF8B07E}" srcOrd="0" destOrd="0" presId="urn:microsoft.com/office/officeart/2005/8/layout/pyramid3"/>
    <dgm:cxn modelId="{D114D2CF-F695-490C-A608-7C52804C2CA6}" type="presParOf" srcId="{72524314-17BB-49E2-B2E6-8DB4C09FFF7E}" destId="{3BBE36E5-25F2-4BA0-9FE8-748B8FF0DA8D}" srcOrd="0" destOrd="0" presId="urn:microsoft.com/office/officeart/2005/8/layout/pyramid3"/>
    <dgm:cxn modelId="{277F8B81-49BF-479A-AC09-9C96D8DEAB2F}" type="presParOf" srcId="{3BBE36E5-25F2-4BA0-9FE8-748B8FF0DA8D}" destId="{84AD9414-4518-4FE9-A1C3-9397E1BE0C44}" srcOrd="0" destOrd="0" presId="urn:microsoft.com/office/officeart/2005/8/layout/pyramid3"/>
    <dgm:cxn modelId="{A9CAA608-C69D-43F4-8C93-B077423191BF}" type="presParOf" srcId="{3BBE36E5-25F2-4BA0-9FE8-748B8FF0DA8D}" destId="{56B31B40-44C9-4CE3-9502-CAD28B942CC9}" srcOrd="1" destOrd="0" presId="urn:microsoft.com/office/officeart/2005/8/layout/pyramid3"/>
    <dgm:cxn modelId="{115C5C94-E7B6-4284-920C-ECA2CBCEFE8D}" type="presParOf" srcId="{72524314-17BB-49E2-B2E6-8DB4C09FFF7E}" destId="{43994162-78F2-4CB2-A28C-F7617BB144EA}" srcOrd="1" destOrd="0" presId="urn:microsoft.com/office/officeart/2005/8/layout/pyramid3"/>
    <dgm:cxn modelId="{AF6D119B-9414-4C59-AD57-CEE209B7FC10}" type="presParOf" srcId="{43994162-78F2-4CB2-A28C-F7617BB144EA}" destId="{8BE9400F-80D5-468B-9C7C-5519C857E740}" srcOrd="0" destOrd="0" presId="urn:microsoft.com/office/officeart/2005/8/layout/pyramid3"/>
    <dgm:cxn modelId="{777A1915-DDA1-4971-B7CF-6358771712DC}" type="presParOf" srcId="{43994162-78F2-4CB2-A28C-F7617BB144EA}" destId="{931330A6-91AD-41E7-B223-7D488476D325}" srcOrd="1" destOrd="0" presId="urn:microsoft.com/office/officeart/2005/8/layout/pyramid3"/>
    <dgm:cxn modelId="{D8818E5A-366D-44FB-BC1A-D7ED1C3F9E05}" type="presParOf" srcId="{72524314-17BB-49E2-B2E6-8DB4C09FFF7E}" destId="{83138B3B-9680-4451-B42C-DCDDBAF05160}" srcOrd="2" destOrd="0" presId="urn:microsoft.com/office/officeart/2005/8/layout/pyramid3"/>
    <dgm:cxn modelId="{6ED79A7C-43EB-4D42-B4B3-D963E9CC9808}" type="presParOf" srcId="{83138B3B-9680-4451-B42C-DCDDBAF05160}" destId="{CBB7E45B-FC76-4043-AE67-E57C276105A3}" srcOrd="0" destOrd="0" presId="urn:microsoft.com/office/officeart/2005/8/layout/pyramid3"/>
    <dgm:cxn modelId="{D9018435-A4BD-42BB-86C9-F599925F2CED}" type="presParOf" srcId="{83138B3B-9680-4451-B42C-DCDDBAF05160}" destId="{6399385F-9D77-42B0-BD05-35177EB763F2}" srcOrd="1" destOrd="0" presId="urn:microsoft.com/office/officeart/2005/8/layout/pyramid3"/>
    <dgm:cxn modelId="{AFED3ED6-2A1E-4B27-B94F-A29C89794B61}" type="presParOf" srcId="{72524314-17BB-49E2-B2E6-8DB4C09FFF7E}" destId="{81D96034-E0F3-42E7-BB3B-E4DA86F131CA}" srcOrd="3" destOrd="0" presId="urn:microsoft.com/office/officeart/2005/8/layout/pyramid3"/>
    <dgm:cxn modelId="{3AFA4A20-C4F1-4DEA-9BE4-F256CE4BAE61}" type="presParOf" srcId="{81D96034-E0F3-42E7-BB3B-E4DA86F131CA}" destId="{28742439-8CBE-4D19-B870-E4CDECF8B07E}" srcOrd="0" destOrd="0" presId="urn:microsoft.com/office/officeart/2005/8/layout/pyramid3"/>
    <dgm:cxn modelId="{4A1FBB2A-72CE-4314-BFA7-F852D3922F45}" type="presParOf" srcId="{81D96034-E0F3-42E7-BB3B-E4DA86F131CA}" destId="{7AF156CF-770E-4015-A861-2CC81683C61C}" srcOrd="1" destOrd="0" presId="urn:microsoft.com/office/officeart/2005/8/layout/pyramid3"/>
    <dgm:cxn modelId="{122E6ABE-50CE-416D-BF56-9FC55355B840}" type="presParOf" srcId="{72524314-17BB-49E2-B2E6-8DB4C09FFF7E}" destId="{CFAFA6FA-8881-432C-A7FE-B4A51C530034}" srcOrd="4" destOrd="0" presId="urn:microsoft.com/office/officeart/2005/8/layout/pyramid3"/>
    <dgm:cxn modelId="{EB0A8A44-65A2-43F5-9E9E-21FFC7189F3E}" type="presParOf" srcId="{CFAFA6FA-8881-432C-A7FE-B4A51C530034}" destId="{BFC64CB6-37F6-4C43-A75F-8F748FB9BA1C}" srcOrd="0" destOrd="0" presId="urn:microsoft.com/office/officeart/2005/8/layout/pyramid3"/>
    <dgm:cxn modelId="{4E2C2218-726A-4E0D-9E7F-70D0291001F0}"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