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K-Pop Society Hot-Takes Night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09/03/2026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Unit/Faculty/Directorate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/Club or Society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Evelyn Olusanya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Line</w:t>
            </w:r>
          </w:p>
          <w:p w:rsidR="00000000" w:rsidDel="00000000" w:rsidP="00000000" w:rsidRDefault="00000000" w:rsidRPr="00000000" w14:paraId="00000013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Manager/Supervisor/Pre</w:t>
            </w:r>
          </w:p>
          <w:p w:rsidR="00000000" w:rsidDel="00000000" w:rsidP="00000000" w:rsidRDefault="00000000" w:rsidRPr="00000000" w14:paraId="00000014">
            <w:pPr>
              <w:spacing w:after="200" w:line="276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sident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ind w:left="170" w:firstLine="0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rtl w:val="0"/>
              </w:rPr>
              <w:t xml:space="preserve">Alfred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7">
            <w:pPr>
              <w:ind w:left="17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event/activity</w:t>
            </w:r>
          </w:p>
        </w:tc>
        <w:tc>
          <w:tcPr>
            <w:gridSpan w:val="4"/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Date: Friday 13th March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Time: 6:30 - 9:30PM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Location: Building 5 Room 2015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Expected Numbers: 60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An event where our members will discuss and debate on k-pop related talking points.</w:t>
            </w:r>
          </w:p>
        </w:tc>
      </w:tr>
    </w:tbl>
    <w:p w:rsidR="00000000" w:rsidDel="00000000" w:rsidP="00000000" w:rsidRDefault="00000000" w:rsidRPr="00000000" w14:paraId="00000022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4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40"/>
        <w:gridCol w:w="2730"/>
        <w:gridCol w:w="1920"/>
        <w:gridCol w:w="510"/>
        <w:gridCol w:w="495"/>
        <w:gridCol w:w="495"/>
        <w:gridCol w:w="3045"/>
        <w:gridCol w:w="495"/>
        <w:gridCol w:w="495"/>
        <w:gridCol w:w="480"/>
        <w:gridCol w:w="3030"/>
        <w:tblGridChange w:id="0">
          <w:tblGrid>
            <w:gridCol w:w="1740"/>
            <w:gridCol w:w="2730"/>
            <w:gridCol w:w="1920"/>
            <w:gridCol w:w="510"/>
            <w:gridCol w:w="495"/>
            <w:gridCol w:w="495"/>
            <w:gridCol w:w="3045"/>
            <w:gridCol w:w="495"/>
            <w:gridCol w:w="495"/>
            <w:gridCol w:w="480"/>
            <w:gridCol w:w="3030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24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Inappropriate Behaviour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5">
            <w:pPr>
              <w:ind w:lef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Disrespect of others or potential bullying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Participants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Remind attendees to be aware </w:t>
            </w:r>
          </w:p>
          <w:p w:rsidR="00000000" w:rsidDel="00000000" w:rsidP="00000000" w:rsidRDefault="00000000" w:rsidRPr="00000000" w14:paraId="0000005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of others around them. </w:t>
            </w:r>
          </w:p>
          <w:p w:rsidR="00000000" w:rsidDel="00000000" w:rsidP="00000000" w:rsidRDefault="00000000" w:rsidRPr="00000000" w14:paraId="0000005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Encourage participants to </w:t>
            </w:r>
          </w:p>
          <w:p w:rsidR="00000000" w:rsidDel="00000000" w:rsidP="00000000" w:rsidRDefault="00000000" w:rsidRPr="00000000" w14:paraId="0000005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speak up if something there is </w:t>
            </w:r>
          </w:p>
          <w:p w:rsidR="00000000" w:rsidDel="00000000" w:rsidP="00000000" w:rsidRDefault="00000000" w:rsidRPr="00000000" w14:paraId="0000005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inappropriate behaviour being presented.</w:t>
            </w:r>
          </w:p>
          <w:p w:rsidR="00000000" w:rsidDel="00000000" w:rsidP="00000000" w:rsidRDefault="00000000" w:rsidRPr="00000000" w14:paraId="0000006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Committee members to keep </w:t>
            </w:r>
          </w:p>
          <w:p w:rsidR="00000000" w:rsidDel="00000000" w:rsidP="00000000" w:rsidRDefault="00000000" w:rsidRPr="00000000" w14:paraId="0000006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an eye on participants and to </w:t>
            </w:r>
          </w:p>
          <w:p w:rsidR="00000000" w:rsidDel="00000000" w:rsidP="00000000" w:rsidRDefault="00000000" w:rsidRPr="00000000" w14:paraId="0000006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ask participants regularly if they are comfortable.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Advise participants to speak to committee members if they have experienced any inappropriate behaviour.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Remove any participant if they are making others feel uncomfortable, or present inappropriate behaviour.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Notify Activities Team at SUSU of any inappropriate behaviour.</w:t>
            </w:r>
          </w:p>
        </w:tc>
      </w:tr>
      <w:tr>
        <w:trPr>
          <w:cantSplit w:val="1"/>
          <w:trHeight w:val="3431.210937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Activities involving electrical equipment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B">
            <w:pPr>
              <w:ind w:left="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Risk of eye strain, injury, electric shock, trip hazards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organisers, committee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Ensure there are breaks in </w:t>
            </w:r>
          </w:p>
          <w:p w:rsidR="00000000" w:rsidDel="00000000" w:rsidP="00000000" w:rsidRDefault="00000000" w:rsidRPr="00000000" w14:paraId="0000007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between when using </w:t>
            </w:r>
          </w:p>
          <w:p w:rsidR="00000000" w:rsidDel="00000000" w:rsidP="00000000" w:rsidRDefault="00000000" w:rsidRPr="00000000" w14:paraId="0000007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screens/bright equipment.</w:t>
            </w:r>
          </w:p>
          <w:p w:rsidR="00000000" w:rsidDel="00000000" w:rsidP="00000000" w:rsidRDefault="00000000" w:rsidRPr="00000000" w14:paraId="00000073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4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Ensure screen is set up to avoid </w:t>
            </w:r>
          </w:p>
          <w:p w:rsidR="00000000" w:rsidDel="00000000" w:rsidP="00000000" w:rsidRDefault="00000000" w:rsidRPr="00000000" w14:paraId="00000075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eye glare and is at eye height </w:t>
            </w:r>
          </w:p>
          <w:p w:rsidR="00000000" w:rsidDel="00000000" w:rsidP="00000000" w:rsidRDefault="00000000" w:rsidRPr="00000000" w14:paraId="00000076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where possible. </w:t>
            </w:r>
          </w:p>
          <w:p w:rsidR="00000000" w:rsidDel="00000000" w:rsidP="00000000" w:rsidRDefault="00000000" w:rsidRPr="00000000" w14:paraId="0000007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Assess cables for any bare </w:t>
            </w:r>
          </w:p>
          <w:p w:rsidR="00000000" w:rsidDel="00000000" w:rsidP="00000000" w:rsidRDefault="00000000" w:rsidRPr="00000000" w14:paraId="00000079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wires and make sure there is </w:t>
            </w:r>
          </w:p>
          <w:p w:rsidR="00000000" w:rsidDel="00000000" w:rsidP="00000000" w:rsidRDefault="00000000" w:rsidRPr="00000000" w14:paraId="0000007A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no liquids around any wires. </w:t>
            </w:r>
          </w:p>
          <w:p w:rsidR="00000000" w:rsidDel="00000000" w:rsidP="00000000" w:rsidRDefault="00000000" w:rsidRPr="00000000" w14:paraId="0000007B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Ensure wires and any other </w:t>
            </w:r>
          </w:p>
          <w:p w:rsidR="00000000" w:rsidDel="00000000" w:rsidP="00000000" w:rsidRDefault="00000000" w:rsidRPr="00000000" w14:paraId="0000007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equipment are out of the way </w:t>
            </w:r>
          </w:p>
          <w:p w:rsidR="00000000" w:rsidDel="00000000" w:rsidP="00000000" w:rsidRDefault="00000000" w:rsidRPr="00000000" w14:paraId="0000007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and covered appropriately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Request support and advice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 the SUSU team.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For external venues, pre-check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equipment and last PAT testing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dates.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 medical advice if needed.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Notify the Activities Team at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SUSU of any injuries resulting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from any clubs/societies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activity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Inadequate meeting space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injury, distress, 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organisers, committee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Committee check on room pre booking, checks space, lighting, access and tech availability.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Ensure the space meets the needs of the members.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Committee to consult members on need and make reasonable adjustments where possible.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Make sure there is a limit to the amount of people within the room/participating in activity.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Seek medical attention if a problem arises.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Talk with SUSU reception/activities team on appropriate spaces for meetings/activities.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appropriate space is not found, postpone the event to ensure all participants are safe.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Notify Activities</w:t>
            </w:r>
            <w:r w:rsidDel="00000000" w:rsidR="00000000" w:rsidRPr="00000000">
              <w:rPr>
                <w:rtl w:val="0"/>
              </w:rPr>
              <w:t xml:space="preserve"> Team if any injury occurs as a result of club/societies activity.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Slips, trips and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Physical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boxes and equipment to be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stored away from main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area, e.g. stored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under tables.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Any cables to be organised as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best as possible.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Cable ties/to be used if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necessary.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Floors to be kept clear and dry,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 visual checks to be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maintained throughout the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meeting by organizers.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Extra vigilance will be paid to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make sure that any spilled food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products/objects are cleaned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 quickly and efficiently in the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area.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Report any trip hazards to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facilities teams/venue staff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asap.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If cannot be removed mark off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with hazard signs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medical attention from SUSU Reception/venue staff if in need. 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facilities team via SUSU reception/venue staff. Contact emergency services if needed.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All incidents are to be reported as soon as possible, ensuring the duty manager/health and safety officer have been informed.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Food and drink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Consequences could include: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1"/>
              </w:numPr>
              <w:spacing w:after="0" w:lineRule="auto"/>
              <w:ind w:left="720" w:right="-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Choking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"/>
              </w:numPr>
              <w:spacing w:after="0" w:lineRule="auto"/>
              <w:ind w:left="720" w:right="-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Illness 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"/>
              </w:numPr>
              <w:spacing w:after="0" w:lineRule="auto"/>
              <w:ind w:left="720" w:right="-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Allergies/Intolerances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2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Advise to bring personal medical equipment. 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Members/Committee to carry out first aid if needed and only if they are qualified.</w:t>
            </w:r>
          </w:p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Everything will have the correct labels provided.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9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A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Incidents are to be reported as </w:t>
            </w:r>
          </w:p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soon as incident has 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happened, ensuring the duty manager/health and safety officer has been informed.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Contact emergency services as 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required 111/999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Contact venue for first aid and </w:t>
            </w:r>
          </w:p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support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Members may sustain injury or become unwell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Pre-existing medical conditions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Sickness</w:t>
            </w:r>
          </w:p>
          <w:p w:rsidR="00000000" w:rsidDel="00000000" w:rsidP="00000000" w:rsidRDefault="00000000" w:rsidRPr="00000000" w14:paraId="000000E8">
            <w:pPr>
              <w:numPr>
                <w:ilvl w:val="0"/>
                <w:numId w:val="3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Distress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spacing w:after="0" w:before="0" w:line="276" w:lineRule="auto"/>
              <w:ind w:left="-20" w:right="-2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Attendees and committee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Advise participants to bring their personal medication.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Members/Committee to carry out first aid if necessary and only if qualified and confident to do so.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 emergency services if needed. Contact SUSU.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Reception/Venue staff for first aid support.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4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5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6">
            <w:pPr>
              <w:spacing w:after="0" w:lineRule="auto"/>
              <w:ind w:left="-20" w:right="-20" w:firstLine="0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7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Incidents are to be reported as soon as possible ensuring the duty manager/health and safety officer have been informed.</w:t>
            </w:r>
          </w:p>
          <w:p w:rsidR="00000000" w:rsidDel="00000000" w:rsidP="00000000" w:rsidRDefault="00000000" w:rsidRPr="00000000" w14:paraId="000000F8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Follow SUSU incident report policy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Fire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Consequences could include: </w:t>
            </w:r>
          </w:p>
          <w:p w:rsidR="00000000" w:rsidDel="00000000" w:rsidP="00000000" w:rsidRDefault="00000000" w:rsidRPr="00000000" w14:paraId="000000FC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Evacuation </w:t>
            </w:r>
          </w:p>
          <w:p w:rsidR="00000000" w:rsidDel="00000000" w:rsidP="00000000" w:rsidRDefault="00000000" w:rsidRPr="00000000" w14:paraId="000000F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Event organisers, committee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members where the emergency exits are.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Contact emergency services as required 111/999.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b w:val="1"/>
                <w:bCs w:val="1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Report to building management and provide important and relevant information regarding the incident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Talks/debates - discussion of sensitive topics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audience feels negative emotions around topics discussed or becomes distressed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B">
            <w:pPr>
              <w:rPr/>
            </w:pPr>
            <w:r w:rsidDel="00000000" w:rsidR="00000000" w:rsidRPr="00000000">
              <w:rPr>
                <w:rtl w:val="0"/>
              </w:rPr>
              <w:t xml:space="preserve">Attendees and participants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Attendees to be given information prior to the event about what to expect on social media channels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Members will be made aware that they can leave at any point during the event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Committee members to keep </w:t>
            </w:r>
          </w:p>
          <w:p w:rsidR="00000000" w:rsidDel="00000000" w:rsidP="00000000" w:rsidRDefault="00000000" w:rsidRPr="00000000" w14:paraId="00000114">
            <w:pPr>
              <w:rPr/>
            </w:pPr>
            <w:r w:rsidDel="00000000" w:rsidR="00000000" w:rsidRPr="00000000">
              <w:rPr>
                <w:rtl w:val="0"/>
              </w:rPr>
              <w:t xml:space="preserve">an eye on participants and to </w:t>
            </w:r>
          </w:p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ask participants regularly if they are comfortable.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Organisers to share relevant information about what to expect from the event</w:t>
            </w:r>
          </w:p>
          <w:p w:rsidR="00000000" w:rsidDel="00000000" w:rsidP="00000000" w:rsidRDefault="00000000" w:rsidRPr="00000000" w14:paraId="000001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Advise participants to speak to committee members if they feel uncomfortable. 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Seek guidance from activities/SUSU advice centre/ UoS enabling team if required</w:t>
            </w:r>
          </w:p>
          <w:p w:rsidR="00000000" w:rsidDel="00000000" w:rsidP="00000000" w:rsidRDefault="00000000" w:rsidRPr="00000000" w14:paraId="000001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Disturbance to public, students and staff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Conflict, noise, crowds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 and attendees, general public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3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Shouting to be kept to a minimum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space during quieter times when less activities taking place in nearby lecture theatres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Committee to moderate discussion whilst encouraging turn-taking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Keeping doors closed to limit noise travelling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Counter protest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Assault, violence or threatening/aggressive behaviour</w:t>
            </w:r>
          </w:p>
          <w:p w:rsidR="00000000" w:rsidDel="00000000" w:rsidP="00000000" w:rsidRDefault="00000000" w:rsidRPr="00000000" w14:paraId="000001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3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 and attendees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Participants to be made aware that they can join and leave the event at any time.</w:t>
            </w:r>
          </w:p>
          <w:p w:rsidR="00000000" w:rsidDel="00000000" w:rsidP="00000000" w:rsidRDefault="00000000" w:rsidRPr="00000000" w14:paraId="000001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Committee to establish ground rules before debating 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Ensure that attendees are aware that this is an open space for discussion to discourage protest.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Remove any participant if they are making others feel uncomfortable, or present inappropriate behaviour. </w:t>
            </w:r>
          </w:p>
          <w:p w:rsidR="00000000" w:rsidDel="00000000" w:rsidP="00000000" w:rsidRDefault="00000000" w:rsidRPr="00000000" w14:paraId="00000140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Notify Activities Team at SUSU of any inappropriate behaviour.</w:t>
            </w:r>
          </w:p>
          <w:p w:rsidR="00000000" w:rsidDel="00000000" w:rsidP="00000000" w:rsidRDefault="00000000" w:rsidRPr="00000000" w14:paraId="00000141">
            <w:pPr>
              <w:widowControl w:val="0"/>
              <w:spacing w:after="200" w:lineRule="auto"/>
              <w:rPr/>
            </w:pPr>
            <w:r w:rsidDel="00000000" w:rsidR="00000000" w:rsidRPr="00000000">
              <w:rPr>
                <w:rtl w:val="0"/>
              </w:rPr>
              <w:t xml:space="preserve">Event </w:t>
            </w:r>
            <w:r w:rsidDel="00000000" w:rsidR="00000000" w:rsidRPr="00000000">
              <w:rPr>
                <w:rtl w:val="0"/>
              </w:rPr>
              <w:t xml:space="preserve">organisers to call</w:t>
            </w:r>
            <w:r w:rsidDel="00000000" w:rsidR="00000000" w:rsidRPr="00000000">
              <w:rPr>
                <w:rtl w:val="0"/>
              </w:rPr>
              <w:t xml:space="preserve"> University Security if necessary. Emergency contact number for Campus Security: Tel: +44 (0)23 8059 3311</w:t>
            </w:r>
          </w:p>
        </w:tc>
      </w:tr>
    </w:tbl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8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"/>
        <w:gridCol w:w="4817"/>
        <w:gridCol w:w="1838"/>
        <w:gridCol w:w="196"/>
        <w:gridCol w:w="777"/>
        <w:gridCol w:w="1023"/>
        <w:gridCol w:w="4297"/>
        <w:gridCol w:w="1771"/>
        <w:tblGridChange w:id="0">
          <w:tblGrid>
            <w:gridCol w:w="670"/>
            <w:gridCol w:w="4817"/>
            <w:gridCol w:w="1838"/>
            <w:gridCol w:w="196"/>
            <w:gridCol w:w="777"/>
            <w:gridCol w:w="1023"/>
            <w:gridCol w:w="4297"/>
            <w:gridCol w:w="1771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44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54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57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59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5A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1,10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Remove participant/s so others are not affected by inappropriate behaviour.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5F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1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6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64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66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organisers are aware of risks </w:t>
            </w:r>
          </w:p>
          <w:p w:rsidR="00000000" w:rsidDel="00000000" w:rsidP="00000000" w:rsidRDefault="00000000" w:rsidRPr="00000000" w14:paraId="00000168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when moving/organising equipment. </w:t>
            </w:r>
          </w:p>
          <w:p w:rsidR="00000000" w:rsidDel="00000000" w:rsidP="00000000" w:rsidRDefault="00000000" w:rsidRPr="00000000" w14:paraId="0000016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Make sure equipment is being handled </w:t>
            </w:r>
          </w:p>
          <w:p w:rsidR="00000000" w:rsidDel="00000000" w:rsidP="00000000" w:rsidRDefault="00000000" w:rsidRPr="00000000" w14:paraId="0000016A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correctly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6C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6D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that the space is big enough for participants. Ensure that participants are aware of their surroundings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76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77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7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equipment is away and in a space away from walking spaces. Ensure all drinks are cleaned immediately. 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80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8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85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Remind participants with known allergies to order drinks they know and do not have a reaction to. If anyone has a severe reaction, use an EpiPen, alert a member of staff, and contact the ambulance service.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8A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8B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C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8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8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all medical emergencies are prepared for and there are qualified members for first aid attending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95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6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98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9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Ensure that all committee members and participants are aware of the fire evacuation procedures and where the evacuation points are.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9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9F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0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Participants to be made aware of what to expect from the event on social media channels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A8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A9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AC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A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Remind participants to take-turns when speaking and shouting to be kept to a minimum</w:t>
            </w:r>
          </w:p>
        </w:tc>
        <w:tc>
          <w:tcPr/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All </w:t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Committee 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Members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13/03/26</w:t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Al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fred Chung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spacing w:after="0" w:line="240" w:lineRule="auto"/>
              <w:ind w:left="-180" w:hanging="18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Date:06/03/26</w:t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Evelyn O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lusanya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06/03/26</w:t>
            </w:r>
          </w:p>
        </w:tc>
      </w:tr>
    </w:tbl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9800" y="3038625"/>
                                <a:ext cx="2266950" cy="1457325"/>
                                <a:chOff x="4199800" y="3038625"/>
                                <a:chExt cx="2279725" cy="14701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212525" y="3051338"/>
                                  <a:ext cx="2266950" cy="1457325"/>
                                  <a:chOff x="0" y="0"/>
                                  <a:chExt cx="2279675" cy="1470050"/>
                                </a:xfrm>
                              </wpg:grpSpPr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0" y="0"/>
                                    <a:ext cx="2279675" cy="1470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2266950" cy="1457325"/>
                                    <a:chOff x="0" y="0"/>
                                    <a:chExt cx="2266950" cy="1457325"/>
                                  </a:xfrm>
                                </wpg:grpSpPr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0" y="0"/>
                                      <a:ext cx="2266950" cy="1457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 rot="10800000">
                                      <a:off x="0" y="0"/>
                                      <a:ext cx="226695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8" name="Shape 8"/>
                                  <wps:spPr>
                                    <a:xfrm>
                                      <a:off x="396716" y="0"/>
                                      <a:ext cx="1473517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1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9" name="Shape 9"/>
                                  <wps:spPr>
                                    <a:xfrm rot="10800000">
                                      <a:off x="226695" y="291464"/>
                                      <a:ext cx="181356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544067" y="291464"/>
                                      <a:ext cx="1178814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2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 rot="10800000">
                                      <a:off x="453390" y="582930"/>
                                      <a:ext cx="1360170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691419" y="582930"/>
                                      <a:ext cx="884110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3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3" name="Shape 13"/>
                                  <wps:spPr>
                                    <a:xfrm rot="10800000">
                                      <a:off x="678788" y="874395"/>
                                      <a:ext cx="909373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4" name="Shape 14"/>
                                  <wps:spPr>
                                    <a:xfrm>
                                      <a:off x="837928" y="874395"/>
                                      <a:ext cx="591092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4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5" name="Shape 15"/>
                                  <wps:spPr>
                                    <a:xfrm rot="10800000">
                                      <a:off x="913256" y="1165860"/>
                                      <a:ext cx="440436" cy="291465"/>
                                    </a:xfrm>
                                    <a:prstGeom prst="trapezoid">
                                      <a:avLst>
                                        <a:gd fmla="val 84135" name="adj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cap="flat" cmpd="sng" w="25400">
                                      <a:solidFill>
                                        <a:srgbClr val="DF873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913256" y="1165860"/>
                                      <a:ext cx="440436" cy="2914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15.9999942779541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Calibri" w:cs="Calibri" w:eastAsia="Calibri" w:hAnsi="Calibri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0"/>
                                            <w:vertAlign w:val="baseline"/>
                                          </w:rPr>
                                          <w:t xml:space="preserve">5</w:t>
                                        </w:r>
                                      </w:p>
                                    </w:txbxContent>
                                  </wps:txbx>
                                  <wps:bodyPr anchorCtr="0" anchor="ctr" bIns="12700" lIns="12700" spcFirstLastPara="1" rIns="12700" wrap="square" tIns="1270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E4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  <w:shd w:fill="auto" w:val="clear"/>
          </w:tcPr>
          <w:p w:rsidR="00000000" w:rsidDel="00000000" w:rsidP="00000000" w:rsidRDefault="00000000" w:rsidRPr="00000000" w14:paraId="00000207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  <w:shd w:fill="auto" w:val="clea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215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606.000000000002" w:tblpY="211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1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21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21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1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21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1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1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21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2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2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22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22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2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22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2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22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229">
      <w:pPr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20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2771776</wp:posOffset>
                </wp:positionH>
                <wp:positionV relativeFrom="paragraph">
                  <wp:posOffset>162561</wp:posOffset>
                </wp:positionV>
                <wp:extent cx="3533775" cy="3333750"/>
                <wp:effectExtent b="0" l="0" r="0" t="0"/>
                <wp:wrapSquare wrapText="bothSides" distB="45720" distT="45720" distL="114300" distR="114300"/>
                <wp:docPr id="7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3775" cy="3333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A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B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2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2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2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2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2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2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xWrW6OO1QltoN77DE+e1AU6Xw==">CgMxLjA4AHIhMWt3X1pEZGw2QURqU1ljelE2dEoyTEI3N080ck1iM0hh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2023-03-23T12:49:00.0000000Z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