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6107B91" w:rsidR="008A6B6B" w:rsidRPr="00A156C3" w:rsidRDefault="001E2D48" w:rsidP="008A6B6B">
            <w:pPr>
              <w:pStyle w:val="ListParagraph"/>
              <w:ind w:left="170"/>
              <w:rPr>
                <w:rFonts w:ascii="Verdana" w:eastAsia="Times New Roman" w:hAnsi="Verdana" w:cs="Times New Roman"/>
                <w:b/>
                <w:lang w:eastAsia="en-GB"/>
              </w:rPr>
            </w:pPr>
            <w:r w:rsidRPr="001E2D48">
              <w:rPr>
                <w:rFonts w:ascii="Verdana" w:eastAsia="Times New Roman" w:hAnsi="Verdana" w:cs="Times New Roman"/>
                <w:bCs/>
              </w:rPr>
              <w:t>Physoc F.C. Generic Risk Assessment</w:t>
            </w:r>
            <w:r w:rsidRPr="001E2D48">
              <w:rPr>
                <w:rFonts w:ascii="Verdana" w:eastAsia="Times New Roman" w:hAnsi="Verdana" w:cs="Times New Roman"/>
                <w:bCs/>
                <w:i/>
                <w:iCs/>
              </w:rPr>
              <w:t xml:space="preserve"> </w:t>
            </w:r>
            <w:r w:rsidR="008A6B6B" w:rsidRPr="00A919A0">
              <w:rPr>
                <w:rFonts w:ascii="Verdana" w:eastAsia="Times New Roman" w:hAnsi="Verdana" w:cs="Times New Roman"/>
                <w:bCs/>
              </w:rPr>
              <w:t>Generic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4B91121D" w14:textId="77777777" w:rsidR="008A6B6B" w:rsidRPr="001E2D48" w:rsidRDefault="001E2D48" w:rsidP="008A6B6B">
            <w:pPr>
              <w:pStyle w:val="ListParagraph"/>
              <w:ind w:left="170"/>
              <w:rPr>
                <w:rFonts w:ascii="Verdana" w:eastAsia="Times New Roman" w:hAnsi="Verdana" w:cs="Times New Roman"/>
                <w:bCs/>
              </w:rPr>
            </w:pPr>
            <w:r w:rsidRPr="001E2D48">
              <w:rPr>
                <w:rFonts w:ascii="Verdana" w:eastAsia="Times New Roman" w:hAnsi="Verdana" w:cs="Times New Roman"/>
                <w:bCs/>
              </w:rPr>
              <w:t>27/11/2025</w:t>
            </w:r>
          </w:p>
          <w:p w14:paraId="3C5F03FF" w14:textId="35D92B65" w:rsidR="001E2D48" w:rsidRPr="00A156C3" w:rsidRDefault="001E2D48" w:rsidP="008A6B6B">
            <w:pPr>
              <w:pStyle w:val="ListParagraph"/>
              <w:ind w:left="170"/>
              <w:rPr>
                <w:rFonts w:ascii="Verdana" w:eastAsia="Times New Roman" w:hAnsi="Verdana" w:cs="Times New Roman"/>
                <w:b/>
                <w:lang w:eastAsia="en-GB"/>
              </w:rPr>
            </w:pP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3A72A738" w:rsidR="00E4228F" w:rsidRPr="00E4228F" w:rsidRDefault="001E2D48" w:rsidP="00E4228F">
            <w:pPr>
              <w:pStyle w:val="ListParagraph"/>
              <w:ind w:left="170"/>
              <w:rPr>
                <w:rFonts w:ascii="Verdana" w:eastAsia="Times New Roman" w:hAnsi="Verdana" w:cs="Times New Roman"/>
                <w:b/>
                <w:i/>
                <w:iCs/>
                <w:lang w:eastAsia="en-GB"/>
              </w:rPr>
            </w:pPr>
            <w:r w:rsidRPr="001E2D48">
              <w:rPr>
                <w:rFonts w:ascii="Verdana" w:eastAsia="Times New Roman" w:hAnsi="Verdana" w:cs="Times New Roman"/>
                <w:bCs/>
                <w:i/>
                <w:iCs/>
              </w:rPr>
              <w:t xml:space="preserve">Sports Club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2553C6FE" w:rsidR="00E4228F" w:rsidRPr="00A156C3" w:rsidRDefault="001E2D48" w:rsidP="00E4228F">
            <w:pPr>
              <w:pStyle w:val="ListParagraph"/>
              <w:ind w:left="170"/>
              <w:rPr>
                <w:rFonts w:ascii="Verdana" w:eastAsia="Times New Roman" w:hAnsi="Verdana" w:cs="Times New Roman"/>
                <w:b/>
                <w:lang w:eastAsia="en-GB"/>
              </w:rPr>
            </w:pPr>
            <w:r w:rsidRPr="001E2D48">
              <w:rPr>
                <w:rFonts w:ascii="Verdana" w:eastAsia="Times New Roman" w:hAnsi="Verdana" w:cs="Times New Roman"/>
                <w:bCs/>
                <w:i/>
                <w:iCs/>
              </w:rPr>
              <w:t>Billy Cooper</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7FB17AD1" w14:textId="77777777" w:rsidR="00E4228F" w:rsidRDefault="00E4228F" w:rsidP="00E4228F">
            <w:pPr>
              <w:rPr>
                <w:rFonts w:ascii="Verdana" w:eastAsia="Times New Roman" w:hAnsi="Verdana" w:cs="Times New Roman"/>
                <w:bCs/>
                <w:i/>
                <w:color w:val="FF0000"/>
              </w:rPr>
            </w:pPr>
          </w:p>
          <w:p w14:paraId="3C5F0407" w14:textId="538D1221" w:rsidR="001E2D48" w:rsidRPr="007A7454" w:rsidRDefault="001E2D48" w:rsidP="00E4228F">
            <w:pPr>
              <w:rPr>
                <w:rFonts w:ascii="Verdana" w:eastAsia="Times New Roman" w:hAnsi="Verdana" w:cs="Times New Roman"/>
                <w:b/>
                <w:i/>
                <w:lang w:eastAsia="en-GB"/>
              </w:rPr>
            </w:pPr>
            <w:r>
              <w:rPr>
                <w:rFonts w:ascii="Verdana" w:eastAsia="Times New Roman" w:hAnsi="Verdana" w:cs="Times New Roman"/>
                <w:b/>
                <w:i/>
                <w:lang w:eastAsia="en-GB"/>
              </w:rPr>
              <w:t>Isaac Nunns</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1B0EA306" w14:textId="77777777" w:rsidR="001E2D48" w:rsidRDefault="001E2D48" w:rsidP="00D24761">
            <w:pPr>
              <w:rPr>
                <w:rFonts w:ascii="Verdana" w:eastAsia="Times New Roman" w:hAnsi="Verdana" w:cs="Times New Roman"/>
                <w:b/>
                <w:i/>
                <w:lang w:eastAsia="en-GB"/>
              </w:rPr>
            </w:pPr>
            <w:r w:rsidRPr="001E2D48">
              <w:rPr>
                <w:rFonts w:ascii="Verdana" w:eastAsia="Times New Roman" w:hAnsi="Verdana" w:cs="Times New Roman"/>
                <w:b/>
                <w:i/>
                <w:lang w:eastAsia="en-GB"/>
              </w:rPr>
              <w:t xml:space="preserve">Every week Physoc F.C. holds a </w:t>
            </w:r>
            <w:proofErr w:type="gramStart"/>
            <w:r w:rsidRPr="001E2D48">
              <w:rPr>
                <w:rFonts w:ascii="Verdana" w:eastAsia="Times New Roman" w:hAnsi="Verdana" w:cs="Times New Roman"/>
                <w:b/>
                <w:i/>
                <w:lang w:eastAsia="en-GB"/>
              </w:rPr>
              <w:t>2 hour</w:t>
            </w:r>
            <w:proofErr w:type="gramEnd"/>
            <w:r w:rsidRPr="001E2D48">
              <w:rPr>
                <w:rFonts w:ascii="Verdana" w:eastAsia="Times New Roman" w:hAnsi="Verdana" w:cs="Times New Roman"/>
                <w:b/>
                <w:i/>
                <w:lang w:eastAsia="en-GB"/>
              </w:rPr>
              <w:t xml:space="preserve"> training session on a Wednesday at the outdoor sports centre which is coordinated by club captains Isaac Nunns and Maxwell heron.</w:t>
            </w:r>
          </w:p>
          <w:p w14:paraId="1E25C8C2" w14:textId="77777777" w:rsidR="001E2D48" w:rsidRDefault="001E2D48" w:rsidP="00D24761">
            <w:pPr>
              <w:rPr>
                <w:rFonts w:ascii="Verdana" w:eastAsia="Times New Roman" w:hAnsi="Verdana" w:cs="Times New Roman"/>
                <w:b/>
                <w:i/>
                <w:lang w:eastAsia="en-GB"/>
              </w:rPr>
            </w:pPr>
          </w:p>
          <w:p w14:paraId="763F5428" w14:textId="1B90D41B" w:rsidR="00D24761" w:rsidRPr="00D24761" w:rsidRDefault="001E2D48" w:rsidP="00D24761">
            <w:pPr>
              <w:rPr>
                <w:rFonts w:ascii="Verdana" w:eastAsia="Times New Roman" w:hAnsi="Verdana" w:cs="Times New Roman"/>
                <w:b/>
                <w:i/>
                <w:lang w:eastAsia="en-GB"/>
              </w:rPr>
            </w:pPr>
            <w:r w:rsidRPr="001E2D48">
              <w:rPr>
                <w:rFonts w:ascii="Verdana" w:eastAsia="Times New Roman" w:hAnsi="Verdana" w:cs="Times New Roman"/>
                <w:b/>
                <w:i/>
                <w:lang w:eastAsia="en-GB"/>
              </w:rPr>
              <w:t xml:space="preserve"> On Sundays Physoc F.C. plays full length, 11-a-side, football matches in the IM league at wide lane where matches are refereed by a representative from the two teams competing, one in each half. Each team also elects a member of the team who is not playing to act as linesman.</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2AEAB856">
        <w:trPr>
          <w:cantSplit/>
          <w:trHeight w:val="1296"/>
        </w:trPr>
        <w:tc>
          <w:tcPr>
            <w:tcW w:w="2026" w:type="dxa"/>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2670" w:type="dxa"/>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2071" w:type="dxa"/>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489" w:type="dxa"/>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489" w:type="dxa"/>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489" w:type="dxa"/>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2915" w:type="dxa"/>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489" w:type="dxa"/>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489" w:type="dxa"/>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489" w:type="dxa"/>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2773" w:type="dxa"/>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2670" w:type="dxa"/>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2AEAB856">
        <w:trPr>
          <w:cantSplit/>
          <w:trHeight w:val="1296"/>
        </w:trPr>
        <w:tc>
          <w:tcPr>
            <w:tcW w:w="2026" w:type="dxa"/>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2670" w:type="dxa"/>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2071" w:type="dxa"/>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489" w:type="dxa"/>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489" w:type="dxa"/>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2915" w:type="dxa"/>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489" w:type="dxa"/>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489" w:type="dxa"/>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489" w:type="dxa"/>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2773" w:type="dxa"/>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2AEAB856">
        <w:trPr>
          <w:cantSplit/>
          <w:trHeight w:val="1296"/>
        </w:trPr>
        <w:tc>
          <w:tcPr>
            <w:tcW w:w="2026" w:type="dxa"/>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2670" w:type="dxa"/>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2071" w:type="dxa"/>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489" w:type="dxa"/>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489" w:type="dxa"/>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2915" w:type="dxa"/>
            <w:shd w:val="clear" w:color="auto" w:fill="FFFFFF" w:themeFill="background1"/>
          </w:tcPr>
          <w:p w14:paraId="57E5FFDD" w14:textId="77777777" w:rsidR="00454E9E" w:rsidRDefault="00454E9E" w:rsidP="00454E9E">
            <w:pPr>
              <w:rPr>
                <w:color w:val="FF0000"/>
              </w:rPr>
            </w:pPr>
            <w:r>
              <w:rPr>
                <w:color w:val="FF0000"/>
              </w:rPr>
              <w:t xml:space="preserve">What control measures can help to avoid someone being hit? </w:t>
            </w:r>
          </w:p>
          <w:p w14:paraId="2D95974E" w14:textId="77777777" w:rsidR="00454E9E" w:rsidRDefault="00454E9E" w:rsidP="00454E9E">
            <w:pPr>
              <w:rPr>
                <w:color w:val="FF0000"/>
              </w:rPr>
            </w:pPr>
          </w:p>
          <w:p w14:paraId="5EDA52E4" w14:textId="77777777" w:rsidR="00454E9E" w:rsidRDefault="00454E9E" w:rsidP="00454E9E">
            <w:pPr>
              <w:rPr>
                <w:color w:val="FF0000"/>
              </w:rPr>
            </w:pPr>
            <w:r>
              <w:rPr>
                <w:color w:val="FF0000"/>
              </w:rPr>
              <w:t xml:space="preserve">i.e. </w:t>
            </w:r>
          </w:p>
          <w:p w14:paraId="2B3A8149" w14:textId="78AAE092" w:rsidR="00454E9E" w:rsidRPr="00F243B2" w:rsidRDefault="00454E9E" w:rsidP="00454E9E">
            <w:pPr>
              <w:rPr>
                <w:rFonts w:cstheme="minorHAnsi"/>
              </w:rPr>
            </w:pPr>
            <w:r>
              <w:rPr>
                <w:color w:val="FF0000"/>
              </w:rPr>
              <w:t xml:space="preserve">Don’t throw towards other people, having a spotter for activities that involve throwing/hitting/kicking out of a line of sight. </w:t>
            </w:r>
          </w:p>
        </w:tc>
        <w:tc>
          <w:tcPr>
            <w:tcW w:w="489" w:type="dxa"/>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489" w:type="dxa"/>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2773" w:type="dxa"/>
            <w:shd w:val="clear" w:color="auto" w:fill="FFFFFF" w:themeFill="background1"/>
          </w:tcPr>
          <w:p w14:paraId="2E3D5063" w14:textId="77777777" w:rsidR="00454E9E" w:rsidRPr="00135E69" w:rsidRDefault="00454E9E" w:rsidP="00454E9E">
            <w:r w:rsidRPr="00135E69">
              <w:t>If the person who has been hit by the Frisbee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2AEAB856">
        <w:trPr>
          <w:cantSplit/>
          <w:trHeight w:val="1296"/>
        </w:trPr>
        <w:tc>
          <w:tcPr>
            <w:tcW w:w="2026" w:type="dxa"/>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2670" w:type="dxa"/>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489" w:type="dxa"/>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489" w:type="dxa"/>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489" w:type="dxa"/>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2915" w:type="dxa"/>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489" w:type="dxa"/>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489" w:type="dxa"/>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489" w:type="dxa"/>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2773" w:type="dxa"/>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2AEAB856">
        <w:trPr>
          <w:cantSplit/>
          <w:trHeight w:val="1296"/>
        </w:trPr>
        <w:tc>
          <w:tcPr>
            <w:tcW w:w="2026" w:type="dxa"/>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2670" w:type="dxa"/>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489" w:type="dxa"/>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489" w:type="dxa"/>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2915" w:type="dxa"/>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489" w:type="dxa"/>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489" w:type="dxa"/>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2773" w:type="dxa"/>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2AEAB856">
        <w:trPr>
          <w:cantSplit/>
          <w:trHeight w:val="1296"/>
        </w:trPr>
        <w:tc>
          <w:tcPr>
            <w:tcW w:w="2026" w:type="dxa"/>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2670" w:type="dxa"/>
            <w:shd w:val="clear" w:color="auto" w:fill="FFFFFF" w:themeFill="background1"/>
          </w:tcPr>
          <w:p w14:paraId="21414953" w14:textId="298ADD9A" w:rsidR="00454E9E" w:rsidRPr="00F243B2" w:rsidRDefault="35847DD4" w:rsidP="2AEAB856">
            <w:pPr>
              <w:rPr>
                <w:rFonts w:ascii="Calibri" w:hAnsi="Calibri" w:cs="Calibri"/>
                <w:color w:val="000000" w:themeColor="text1"/>
              </w:rPr>
            </w:pPr>
            <w:r w:rsidRPr="2AEAB856">
              <w:rPr>
                <w:rFonts w:ascii="Calibri" w:hAnsi="Calibri" w:cs="Calibri"/>
                <w:b/>
                <w:bCs/>
                <w:color w:val="000000" w:themeColor="text1"/>
              </w:rPr>
              <w:t>Participant Attire:</w:t>
            </w:r>
            <w:r w:rsidRPr="2AEAB856">
              <w:rPr>
                <w:rFonts w:ascii="Calibri" w:hAnsi="Calibri" w:cs="Calibri"/>
                <w:color w:val="000000" w:themeColor="text1"/>
              </w:rPr>
              <w:t xml:space="preserve"> </w:t>
            </w:r>
          </w:p>
          <w:p w14:paraId="19B7C264" w14:textId="7306403B" w:rsidR="00454E9E" w:rsidRPr="00F243B2" w:rsidRDefault="35847DD4" w:rsidP="2AEAB856">
            <w:pPr>
              <w:rPr>
                <w:rFonts w:ascii="Calibri" w:hAnsi="Calibri" w:cs="Calibri"/>
                <w:color w:val="000000" w:themeColor="text1"/>
              </w:rPr>
            </w:pPr>
            <w:r w:rsidRPr="2AEAB856">
              <w:rPr>
                <w:rFonts w:ascii="Calibri" w:hAnsi="Calibri" w:cs="Calibri"/>
                <w:color w:val="000000" w:themeColor="text1"/>
              </w:rPr>
              <w:t>Is the clothing they are wearing, including shoes, relevant to the sport or activity</w:t>
            </w:r>
          </w:p>
          <w:p w14:paraId="6DBD2114" w14:textId="1E26388B" w:rsidR="00454E9E" w:rsidRPr="00F243B2" w:rsidRDefault="00CA4F52" w:rsidP="2AEAB856">
            <w:r w:rsidRPr="2AEAB856">
              <w:t xml:space="preserve"> – causing anything from minor to severe injuries, as well as mental health issues.  </w:t>
            </w:r>
          </w:p>
        </w:tc>
        <w:tc>
          <w:tcPr>
            <w:tcW w:w="2071" w:type="dxa"/>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489" w:type="dxa"/>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489" w:type="dxa"/>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489" w:type="dxa"/>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2915" w:type="dxa"/>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489" w:type="dxa"/>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2773" w:type="dxa"/>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2AEAB856">
        <w:trPr>
          <w:cantSplit/>
          <w:trHeight w:val="1296"/>
        </w:trPr>
        <w:tc>
          <w:tcPr>
            <w:tcW w:w="2026" w:type="dxa"/>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2670" w:type="dxa"/>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489" w:type="dxa"/>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2915" w:type="dxa"/>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489" w:type="dxa"/>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489" w:type="dxa"/>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2773" w:type="dxa"/>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2AEAB856">
        <w:trPr>
          <w:cantSplit/>
          <w:trHeight w:val="1296"/>
        </w:trPr>
        <w:tc>
          <w:tcPr>
            <w:tcW w:w="2026" w:type="dxa"/>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2670" w:type="dxa"/>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489" w:type="dxa"/>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489" w:type="dxa"/>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2915" w:type="dxa"/>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489" w:type="dxa"/>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489" w:type="dxa"/>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489" w:type="dxa"/>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2773" w:type="dxa"/>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2AEAB856">
        <w:trPr>
          <w:cantSplit/>
          <w:trHeight w:val="415"/>
        </w:trPr>
        <w:tc>
          <w:tcPr>
            <w:tcW w:w="15389" w:type="dxa"/>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2AEAB856">
        <w:trPr>
          <w:cantSplit/>
          <w:trHeight w:val="1296"/>
        </w:trPr>
        <w:tc>
          <w:tcPr>
            <w:tcW w:w="2026" w:type="dxa"/>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2670" w:type="dxa"/>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xml:space="preserve">, trip or </w:t>
            </w:r>
            <w:proofErr w:type="gramStart"/>
            <w:r w:rsidRPr="525B6A02">
              <w:rPr>
                <w:rFonts w:ascii="Calibri" w:eastAsia="Calibri" w:hAnsi="Calibri" w:cs="Calibri"/>
                <w:color w:val="000000" w:themeColor="text1"/>
              </w:rPr>
              <w:t>Falls</w:t>
            </w:r>
            <w:proofErr w:type="gramEnd"/>
            <w:r w:rsidRPr="525B6A02">
              <w:rPr>
                <w:rFonts w:ascii="Calibri" w:eastAsia="Calibri" w:hAnsi="Calibri" w:cs="Calibri"/>
                <w:color w:val="000000" w:themeColor="text1"/>
              </w:rPr>
              <w:t>.</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2071" w:type="dxa"/>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489" w:type="dxa"/>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489" w:type="dxa"/>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2915" w:type="dxa"/>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489" w:type="dxa"/>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489" w:type="dxa"/>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2773" w:type="dxa"/>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2AEAB856">
        <w:trPr>
          <w:cantSplit/>
          <w:trHeight w:val="1296"/>
        </w:trPr>
        <w:tc>
          <w:tcPr>
            <w:tcW w:w="2026" w:type="dxa"/>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2670" w:type="dxa"/>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2071" w:type="dxa"/>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489" w:type="dxa"/>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489" w:type="dxa"/>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2915" w:type="dxa"/>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489" w:type="dxa"/>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489" w:type="dxa"/>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2773" w:type="dxa"/>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2AEAB856">
        <w:trPr>
          <w:cantSplit/>
          <w:trHeight w:val="1296"/>
        </w:trPr>
        <w:tc>
          <w:tcPr>
            <w:tcW w:w="2026" w:type="dxa"/>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2670" w:type="dxa"/>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2071" w:type="dxa"/>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489" w:type="dxa"/>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489" w:type="dxa"/>
            <w:shd w:val="clear" w:color="auto" w:fill="FFFFFF" w:themeFill="background1"/>
          </w:tcPr>
          <w:p w14:paraId="75160F8D" w14:textId="0329DE4B" w:rsidR="00D81536" w:rsidRPr="00C8670E" w:rsidRDefault="00D81536" w:rsidP="00D81536">
            <w:pPr>
              <w:rPr>
                <w:rFonts w:cstheme="minorHAnsi"/>
              </w:rPr>
            </w:pPr>
            <w:r w:rsidRPr="00C8670E">
              <w:t>9</w:t>
            </w:r>
          </w:p>
        </w:tc>
        <w:tc>
          <w:tcPr>
            <w:tcW w:w="2915" w:type="dxa"/>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489" w:type="dxa"/>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489" w:type="dxa"/>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2773" w:type="dxa"/>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2AEAB856">
        <w:trPr>
          <w:cantSplit/>
          <w:trHeight w:val="392"/>
        </w:trPr>
        <w:tc>
          <w:tcPr>
            <w:tcW w:w="15389" w:type="dxa"/>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2AEAB856">
        <w:trPr>
          <w:cantSplit/>
          <w:trHeight w:val="1296"/>
        </w:trPr>
        <w:tc>
          <w:tcPr>
            <w:tcW w:w="2026" w:type="dxa"/>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2670" w:type="dxa"/>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2071" w:type="dxa"/>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489" w:type="dxa"/>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2915" w:type="dxa"/>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489" w:type="dxa"/>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489" w:type="dxa"/>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489" w:type="dxa"/>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2773" w:type="dxa"/>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2AEAB856">
        <w:trPr>
          <w:cantSplit/>
          <w:trHeight w:val="1296"/>
        </w:trPr>
        <w:tc>
          <w:tcPr>
            <w:tcW w:w="2026" w:type="dxa"/>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2670" w:type="dxa"/>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2071" w:type="dxa"/>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489" w:type="dxa"/>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489" w:type="dxa"/>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12E36625" w14:textId="313C09D2" w:rsidR="00D81536" w:rsidRPr="003E147E" w:rsidRDefault="00728AC3" w:rsidP="5159F9CB">
            <w:pPr>
              <w:rPr>
                <w:rFonts w:eastAsia="Lucida Sans"/>
                <w:sz w:val="20"/>
                <w:szCs w:val="20"/>
              </w:rPr>
            </w:pPr>
            <w:r w:rsidRPr="5159F9CB">
              <w:rPr>
                <w:rFonts w:eastAsia="Lucida Sans"/>
                <w:sz w:val="20"/>
                <w:szCs w:val="20"/>
              </w:rPr>
              <w:t>3</w:t>
            </w:r>
          </w:p>
        </w:tc>
        <w:tc>
          <w:tcPr>
            <w:tcW w:w="2773" w:type="dxa"/>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2AEAB856">
        <w:trPr>
          <w:cantSplit/>
          <w:trHeight w:val="1296"/>
        </w:trPr>
        <w:tc>
          <w:tcPr>
            <w:tcW w:w="2026" w:type="dxa"/>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2670" w:type="dxa"/>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2071" w:type="dxa"/>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489" w:type="dxa"/>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Pr>
          <w:p w14:paraId="01D3D6F7" w14:textId="198D9758" w:rsidR="00D81536" w:rsidRDefault="00D81536" w:rsidP="00D81536">
            <w:pPr>
              <w:rPr>
                <w:rFonts w:ascii="Calibri" w:eastAsia="Calibri" w:hAnsi="Calibri" w:cs="Calibri"/>
              </w:rPr>
            </w:pPr>
            <w:r w:rsidRPr="5159F9CB">
              <w:rPr>
                <w:rFonts w:ascii="Calibri" w:eastAsia="Calibri" w:hAnsi="Calibri" w:cs="Calibri"/>
              </w:rPr>
              <w:t xml:space="preserve">Members are responsible for their individual safety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489" w:type="dxa"/>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489" w:type="dxa"/>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2AEAB856">
        <w:trPr>
          <w:cantSplit/>
          <w:trHeight w:val="1296"/>
        </w:trPr>
        <w:tc>
          <w:tcPr>
            <w:tcW w:w="2026" w:type="dxa"/>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2670" w:type="dxa"/>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2AEAB856">
        <w:trPr>
          <w:cantSplit/>
          <w:trHeight w:val="1296"/>
        </w:trPr>
        <w:tc>
          <w:tcPr>
            <w:tcW w:w="2026" w:type="dxa"/>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2071" w:type="dxa"/>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489" w:type="dxa"/>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2AEAB856">
        <w:trPr>
          <w:cantSplit/>
          <w:trHeight w:val="1296"/>
        </w:trPr>
        <w:tc>
          <w:tcPr>
            <w:tcW w:w="2026" w:type="dxa"/>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2670" w:type="dxa"/>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489" w:type="dxa"/>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489" w:type="dxa"/>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489" w:type="dxa"/>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2915" w:type="dxa"/>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489" w:type="dxa"/>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489" w:type="dxa"/>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489" w:type="dxa"/>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2773" w:type="dxa"/>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2AEAB856">
        <w:trPr>
          <w:cantSplit/>
          <w:trHeight w:val="1296"/>
        </w:trPr>
        <w:tc>
          <w:tcPr>
            <w:tcW w:w="2026" w:type="dxa"/>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2670" w:type="dxa"/>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489" w:type="dxa"/>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2AEAB856">
        <w:trPr>
          <w:cantSplit/>
          <w:trHeight w:val="1296"/>
        </w:trPr>
        <w:tc>
          <w:tcPr>
            <w:tcW w:w="2026" w:type="dxa"/>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2670" w:type="dxa"/>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2915" w:type="dxa"/>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2AEAB856">
        <w:trPr>
          <w:cantSplit/>
          <w:trHeight w:val="1296"/>
        </w:trPr>
        <w:tc>
          <w:tcPr>
            <w:tcW w:w="2026" w:type="dxa"/>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2670" w:type="dxa"/>
            <w:shd w:val="clear" w:color="auto" w:fill="FFFFFF" w:themeFill="background1"/>
          </w:tcPr>
          <w:p w14:paraId="4812CE0A" w14:textId="369F714A" w:rsidR="00D81536" w:rsidRPr="001638F0" w:rsidRDefault="00D81536" w:rsidP="5159F9CB">
            <w:pPr>
              <w:rPr>
                <w:rFonts w:eastAsia="Calibri"/>
                <w:color w:val="000000"/>
              </w:rPr>
            </w:pPr>
            <w:r w:rsidRPr="5159F9CB">
              <w:rPr>
                <w:color w:val="000000" w:themeColor="text1"/>
              </w:rPr>
              <w:t xml:space="preserve">Injury, </w:t>
            </w:r>
            <w:r w:rsidR="51F48B27" w:rsidRPr="5159F9CB">
              <w:rPr>
                <w:color w:val="000000" w:themeColor="text1"/>
              </w:rPr>
              <w:t>i</w:t>
            </w:r>
            <w:r w:rsidRPr="5159F9CB">
              <w:rPr>
                <w:color w:val="000000" w:themeColor="text1"/>
              </w:rPr>
              <w:t xml:space="preserve">llness, Slipping, Burns </w:t>
            </w:r>
          </w:p>
        </w:tc>
        <w:tc>
          <w:tcPr>
            <w:tcW w:w="2071" w:type="dxa"/>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489" w:type="dxa"/>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2915" w:type="dxa"/>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489" w:type="dxa"/>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489" w:type="dxa"/>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489" w:type="dxa"/>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550678" w14:paraId="05482A6D" w14:textId="77777777" w:rsidTr="2AEAB856">
        <w:trPr>
          <w:cantSplit/>
          <w:trHeight w:val="1296"/>
        </w:trPr>
        <w:tc>
          <w:tcPr>
            <w:tcW w:w="2026" w:type="dxa"/>
            <w:shd w:val="clear" w:color="auto" w:fill="FFFFFF" w:themeFill="background1"/>
          </w:tcPr>
          <w:p w14:paraId="050B3516" w14:textId="77777777" w:rsidR="00550678" w:rsidRPr="009F268D" w:rsidRDefault="00550678" w:rsidP="00550678">
            <w:pPr>
              <w:rPr>
                <w:rFonts w:cstheme="minorHAnsi"/>
                <w:b/>
                <w:bCs/>
                <w:color w:val="000000"/>
              </w:rPr>
            </w:pPr>
            <w:r w:rsidRPr="009F268D">
              <w:rPr>
                <w:rFonts w:cstheme="minorHAnsi"/>
                <w:b/>
                <w:bCs/>
                <w:color w:val="000000"/>
              </w:rPr>
              <w:lastRenderedPageBreak/>
              <w:t xml:space="preserve">Slips, trips and falls </w:t>
            </w:r>
            <w:proofErr w:type="gramStart"/>
            <w:r w:rsidRPr="009F268D">
              <w:rPr>
                <w:rFonts w:cstheme="minorHAnsi"/>
                <w:b/>
                <w:bCs/>
                <w:color w:val="000000"/>
              </w:rPr>
              <w:t>as a result of</w:t>
            </w:r>
            <w:proofErr w:type="gramEnd"/>
            <w:r w:rsidRPr="009F268D">
              <w:rPr>
                <w:rFonts w:cstheme="minorHAnsi"/>
                <w:b/>
                <w:bCs/>
                <w:color w:val="000000"/>
              </w:rPr>
              <w:t xml:space="preserve"> alcohol </w:t>
            </w:r>
          </w:p>
          <w:p w14:paraId="2FFB7AD9" w14:textId="77777777" w:rsidR="00550678" w:rsidRPr="0059562A" w:rsidRDefault="00550678" w:rsidP="00550678">
            <w:pPr>
              <w:rPr>
                <w:rFonts w:cstheme="minorHAnsi"/>
                <w:color w:val="000000"/>
              </w:rPr>
            </w:pPr>
          </w:p>
        </w:tc>
        <w:tc>
          <w:tcPr>
            <w:tcW w:w="2670" w:type="dxa"/>
            <w:shd w:val="clear" w:color="auto" w:fill="FFFFFF" w:themeFill="background1"/>
          </w:tcPr>
          <w:p w14:paraId="5DA4AF3F" w14:textId="204771E4" w:rsidR="00550678" w:rsidRPr="0059562A" w:rsidRDefault="00550678" w:rsidP="00550678">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Pr>
          <w:p w14:paraId="11E3EA9E" w14:textId="6FE905C0" w:rsidR="00550678" w:rsidRPr="0059562A" w:rsidRDefault="00550678" w:rsidP="00550678">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6FAC63FF" w14:textId="598E935B" w:rsidR="00550678" w:rsidRPr="0059562A" w:rsidRDefault="00550678" w:rsidP="00550678">
            <w:pPr>
              <w:rPr>
                <w:rFonts w:eastAsia="Lucida Sans" w:cstheme="minorHAnsi"/>
                <w:sz w:val="20"/>
                <w:szCs w:val="20"/>
              </w:rPr>
            </w:pPr>
            <w:r w:rsidRPr="0059562A">
              <w:rPr>
                <w:rFonts w:cstheme="minorHAnsi"/>
              </w:rPr>
              <w:t>3</w:t>
            </w:r>
          </w:p>
        </w:tc>
        <w:tc>
          <w:tcPr>
            <w:tcW w:w="489" w:type="dxa"/>
            <w:shd w:val="clear" w:color="auto" w:fill="FFFFFF" w:themeFill="background1"/>
          </w:tcPr>
          <w:p w14:paraId="43851B1B" w14:textId="6BB32C49" w:rsidR="00550678" w:rsidRPr="0059562A" w:rsidRDefault="00550678" w:rsidP="00550678">
            <w:pPr>
              <w:rPr>
                <w:rFonts w:eastAsia="Lucida Sans" w:cstheme="minorHAnsi"/>
                <w:sz w:val="20"/>
                <w:szCs w:val="20"/>
              </w:rPr>
            </w:pPr>
            <w:r>
              <w:rPr>
                <w:rFonts w:eastAsia="Lucida Sans" w:cstheme="minorHAnsi"/>
                <w:sz w:val="20"/>
                <w:szCs w:val="20"/>
              </w:rPr>
              <w:t>4</w:t>
            </w:r>
          </w:p>
        </w:tc>
        <w:tc>
          <w:tcPr>
            <w:tcW w:w="489" w:type="dxa"/>
            <w:shd w:val="clear" w:color="auto" w:fill="FFFFFF" w:themeFill="background1"/>
          </w:tcPr>
          <w:p w14:paraId="646DC32F" w14:textId="2C03229D" w:rsidR="00550678" w:rsidRPr="0059562A" w:rsidRDefault="00550678" w:rsidP="00550678">
            <w:pPr>
              <w:rPr>
                <w:rFonts w:eastAsia="Lucida Sans" w:cstheme="minorHAnsi"/>
                <w:sz w:val="20"/>
                <w:szCs w:val="20"/>
              </w:rPr>
            </w:pPr>
            <w:r>
              <w:rPr>
                <w:rFonts w:eastAsia="Lucida Sans" w:cstheme="minorHAnsi"/>
                <w:sz w:val="20"/>
                <w:szCs w:val="20"/>
              </w:rPr>
              <w:t>7</w:t>
            </w:r>
          </w:p>
        </w:tc>
        <w:tc>
          <w:tcPr>
            <w:tcW w:w="2915" w:type="dxa"/>
            <w:shd w:val="clear" w:color="auto" w:fill="FFFFFF" w:themeFill="background1"/>
          </w:tcPr>
          <w:p w14:paraId="26F82E87" w14:textId="77777777" w:rsidR="00550678" w:rsidRPr="0059562A" w:rsidRDefault="00550678" w:rsidP="00550678">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550678" w:rsidRPr="0059562A" w:rsidRDefault="00550678" w:rsidP="00550678">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550678" w:rsidRPr="0059562A" w:rsidRDefault="00550678" w:rsidP="00550678">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550678" w:rsidRPr="0059562A" w:rsidRDefault="00550678" w:rsidP="00550678">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550678" w:rsidRPr="0059562A" w:rsidRDefault="00550678" w:rsidP="00550678">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Pr>
          <w:p w14:paraId="458C3000" w14:textId="5093EA3F" w:rsidR="00550678" w:rsidRPr="0059562A" w:rsidRDefault="00550678" w:rsidP="00550678">
            <w:pPr>
              <w:rPr>
                <w:rFonts w:eastAsia="Lucida Sans" w:cstheme="minorHAnsi"/>
                <w:sz w:val="20"/>
                <w:szCs w:val="20"/>
              </w:rPr>
            </w:pPr>
            <w:r w:rsidRPr="0059562A">
              <w:rPr>
                <w:rFonts w:cstheme="minorHAnsi"/>
              </w:rPr>
              <w:t>3</w:t>
            </w:r>
          </w:p>
        </w:tc>
        <w:tc>
          <w:tcPr>
            <w:tcW w:w="489" w:type="dxa"/>
            <w:shd w:val="clear" w:color="auto" w:fill="FFFFFF" w:themeFill="background1"/>
          </w:tcPr>
          <w:p w14:paraId="2E1A3A2E" w14:textId="558E4C93" w:rsidR="00550678" w:rsidRPr="0059562A" w:rsidRDefault="00550678" w:rsidP="00550678">
            <w:pPr>
              <w:rPr>
                <w:rFonts w:eastAsia="Lucida Sans" w:cstheme="minorHAnsi"/>
                <w:sz w:val="20"/>
                <w:szCs w:val="20"/>
              </w:rPr>
            </w:pPr>
            <w:r w:rsidRPr="0059562A">
              <w:rPr>
                <w:rFonts w:cstheme="minorHAnsi"/>
              </w:rPr>
              <w:t>1</w:t>
            </w:r>
          </w:p>
        </w:tc>
        <w:tc>
          <w:tcPr>
            <w:tcW w:w="489" w:type="dxa"/>
            <w:shd w:val="clear" w:color="auto" w:fill="FFFFFF" w:themeFill="background1"/>
          </w:tcPr>
          <w:p w14:paraId="3F36C9CF" w14:textId="4F1C8D80" w:rsidR="00550678" w:rsidRPr="0059562A" w:rsidRDefault="00550678" w:rsidP="00550678">
            <w:pPr>
              <w:rPr>
                <w:rFonts w:eastAsia="Lucida Sans" w:cstheme="minorHAnsi"/>
                <w:sz w:val="20"/>
                <w:szCs w:val="20"/>
              </w:rPr>
            </w:pPr>
            <w:r w:rsidRPr="0059562A">
              <w:rPr>
                <w:rFonts w:cstheme="minorHAnsi"/>
              </w:rPr>
              <w:t>3</w:t>
            </w:r>
          </w:p>
        </w:tc>
        <w:tc>
          <w:tcPr>
            <w:tcW w:w="2773" w:type="dxa"/>
            <w:shd w:val="clear" w:color="auto" w:fill="FFFFFF" w:themeFill="background1"/>
          </w:tcPr>
          <w:p w14:paraId="312B6B59" w14:textId="77777777" w:rsidR="00550678" w:rsidRDefault="00550678" w:rsidP="00550678">
            <w:pPr>
              <w:rPr>
                <w:rFonts w:ascii="Calibri" w:eastAsia="Calibri" w:hAnsi="Calibri" w:cs="Calibri"/>
              </w:rPr>
            </w:pPr>
            <w:r>
              <w:rPr>
                <w:rFonts w:ascii="Calibri" w:eastAsia="Calibri" w:hAnsi="Calibri" w:cs="Calibri"/>
              </w:rPr>
              <w:t>Seek medical attention from SUSU Reception/venue staff if in need</w:t>
            </w:r>
          </w:p>
          <w:p w14:paraId="69C1F6E4" w14:textId="77777777" w:rsidR="00550678" w:rsidRDefault="00550678" w:rsidP="00550678">
            <w:pPr>
              <w:rPr>
                <w:rFonts w:ascii="Calibri" w:eastAsia="Calibri" w:hAnsi="Calibri" w:cs="Calibri"/>
              </w:rPr>
            </w:pPr>
          </w:p>
          <w:p w14:paraId="5129868F" w14:textId="77777777" w:rsidR="00550678" w:rsidRDefault="00550678" w:rsidP="00550678">
            <w:pPr>
              <w:rPr>
                <w:rFonts w:ascii="Calibri" w:eastAsia="Calibri" w:hAnsi="Calibri" w:cs="Calibri"/>
              </w:rPr>
            </w:pPr>
            <w:r>
              <w:rPr>
                <w:rFonts w:ascii="Calibri" w:eastAsia="Calibri" w:hAnsi="Calibri" w:cs="Calibri"/>
              </w:rPr>
              <w:t>Contact facilities team via SUSU reception/venue staff</w:t>
            </w:r>
          </w:p>
          <w:p w14:paraId="411BEDD9" w14:textId="77777777" w:rsidR="00550678" w:rsidRDefault="00550678" w:rsidP="00550678">
            <w:pPr>
              <w:rPr>
                <w:rFonts w:ascii="Calibri" w:eastAsia="Calibri" w:hAnsi="Calibri" w:cs="Calibri"/>
              </w:rPr>
            </w:pPr>
          </w:p>
          <w:p w14:paraId="678065C3" w14:textId="77777777" w:rsidR="00550678" w:rsidRDefault="00550678" w:rsidP="00550678">
            <w:pPr>
              <w:rPr>
                <w:rFonts w:ascii="Calibri" w:eastAsia="Calibri" w:hAnsi="Calibri" w:cs="Calibri"/>
              </w:rPr>
            </w:pPr>
            <w:r>
              <w:rPr>
                <w:rFonts w:ascii="Calibri" w:eastAsia="Calibri" w:hAnsi="Calibri" w:cs="Calibri"/>
              </w:rPr>
              <w:t xml:space="preserve">Contact emergency services if needed </w:t>
            </w:r>
          </w:p>
          <w:p w14:paraId="43CCD211" w14:textId="77777777" w:rsidR="00550678" w:rsidRDefault="00550678" w:rsidP="00550678">
            <w:pPr>
              <w:rPr>
                <w:rFonts w:ascii="Calibri" w:eastAsia="Calibri" w:hAnsi="Calibri" w:cs="Calibri"/>
                <w:color w:val="000000"/>
              </w:rPr>
            </w:pPr>
          </w:p>
          <w:p w14:paraId="33E8CE89" w14:textId="23A3A30E" w:rsidR="00550678" w:rsidRPr="0059562A" w:rsidRDefault="00550678" w:rsidP="00550678">
            <w:pPr>
              <w:rPr>
                <w:rFonts w:eastAsia="Calibri" w:cstheme="minorHAnsi"/>
                <w:color w:val="00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8">
              <w:r>
                <w:rPr>
                  <w:rFonts w:ascii="Calibri" w:eastAsia="Calibri" w:hAnsi="Calibri" w:cs="Calibri"/>
                  <w:color w:val="0000FF"/>
                  <w:u w:val="single"/>
                </w:rPr>
                <w:t>SUSU incident report policy</w:t>
              </w:r>
            </w:hyperlink>
          </w:p>
        </w:tc>
      </w:tr>
      <w:tr w:rsidR="00550678" w14:paraId="38498EB8" w14:textId="77777777" w:rsidTr="2AEAB856">
        <w:trPr>
          <w:cantSplit/>
          <w:trHeight w:val="1296"/>
        </w:trPr>
        <w:tc>
          <w:tcPr>
            <w:tcW w:w="2026" w:type="dxa"/>
            <w:shd w:val="clear" w:color="auto" w:fill="FFFFFF" w:themeFill="background1"/>
          </w:tcPr>
          <w:p w14:paraId="744CF36B" w14:textId="77777777" w:rsidR="00550678" w:rsidRPr="009F268D" w:rsidRDefault="00550678" w:rsidP="00550678">
            <w:pPr>
              <w:rPr>
                <w:rFonts w:cstheme="minorHAnsi"/>
                <w:b/>
                <w:bCs/>
                <w:color w:val="000000"/>
              </w:rPr>
            </w:pPr>
            <w:r w:rsidRPr="009F268D">
              <w:rPr>
                <w:rFonts w:cstheme="minorHAnsi"/>
                <w:b/>
                <w:bCs/>
                <w:color w:val="000000"/>
              </w:rPr>
              <w:t>Allergies - food and drink</w:t>
            </w:r>
          </w:p>
          <w:p w14:paraId="7B89DB02" w14:textId="77777777" w:rsidR="00550678" w:rsidRPr="0059562A" w:rsidRDefault="00550678" w:rsidP="00550678">
            <w:pPr>
              <w:rPr>
                <w:rFonts w:cstheme="minorHAnsi"/>
                <w:color w:val="000000"/>
              </w:rPr>
            </w:pPr>
          </w:p>
        </w:tc>
        <w:tc>
          <w:tcPr>
            <w:tcW w:w="2670" w:type="dxa"/>
            <w:shd w:val="clear" w:color="auto" w:fill="FFFFFF" w:themeFill="background1"/>
          </w:tcPr>
          <w:p w14:paraId="72A3D243" w14:textId="49CA4E73" w:rsidR="00550678" w:rsidRPr="0059562A" w:rsidRDefault="00550678" w:rsidP="00550678">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Pr>
          <w:p w14:paraId="11C63BF8" w14:textId="71307967" w:rsidR="00550678" w:rsidRPr="0059562A" w:rsidRDefault="00550678" w:rsidP="00550678">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Pr>
          <w:p w14:paraId="7CF754A9" w14:textId="6BAE4646" w:rsidR="00550678" w:rsidRPr="0059562A" w:rsidRDefault="00550678" w:rsidP="00550678">
            <w:pPr>
              <w:rPr>
                <w:rFonts w:eastAsia="Lucida Sans" w:cstheme="minorHAnsi"/>
                <w:sz w:val="20"/>
                <w:szCs w:val="20"/>
              </w:rPr>
            </w:pPr>
            <w:r w:rsidRPr="0059562A">
              <w:rPr>
                <w:rFonts w:cstheme="minorHAnsi"/>
              </w:rPr>
              <w:t>3</w:t>
            </w:r>
          </w:p>
        </w:tc>
        <w:tc>
          <w:tcPr>
            <w:tcW w:w="489" w:type="dxa"/>
            <w:shd w:val="clear" w:color="auto" w:fill="FFFFFF" w:themeFill="background1"/>
          </w:tcPr>
          <w:p w14:paraId="3777C0BF" w14:textId="17CACDF7" w:rsidR="00550678" w:rsidRPr="0059562A" w:rsidRDefault="00550678" w:rsidP="00550678">
            <w:pPr>
              <w:rPr>
                <w:rFonts w:eastAsia="Lucida Sans" w:cstheme="minorHAnsi"/>
                <w:sz w:val="20"/>
                <w:szCs w:val="20"/>
              </w:rPr>
            </w:pPr>
            <w:r w:rsidRPr="0059562A">
              <w:rPr>
                <w:rFonts w:cstheme="minorHAnsi"/>
              </w:rPr>
              <w:t>5</w:t>
            </w:r>
          </w:p>
        </w:tc>
        <w:tc>
          <w:tcPr>
            <w:tcW w:w="489" w:type="dxa"/>
            <w:shd w:val="clear" w:color="auto" w:fill="FFFFFF" w:themeFill="background1"/>
          </w:tcPr>
          <w:p w14:paraId="082A21DA" w14:textId="5A4C2ACF" w:rsidR="00550678" w:rsidRPr="0059562A" w:rsidRDefault="00550678" w:rsidP="00550678">
            <w:pPr>
              <w:rPr>
                <w:rFonts w:eastAsia="Lucida Sans" w:cstheme="minorHAnsi"/>
                <w:sz w:val="20"/>
                <w:szCs w:val="20"/>
              </w:rPr>
            </w:pPr>
            <w:r w:rsidRPr="0059562A">
              <w:rPr>
                <w:rFonts w:cstheme="minorHAnsi"/>
              </w:rPr>
              <w:t>15</w:t>
            </w:r>
          </w:p>
        </w:tc>
        <w:tc>
          <w:tcPr>
            <w:tcW w:w="2915" w:type="dxa"/>
            <w:shd w:val="clear" w:color="auto" w:fill="FFFFFF" w:themeFill="background1"/>
          </w:tcPr>
          <w:p w14:paraId="37133C3D" w14:textId="16DA5CEE" w:rsidR="00550678" w:rsidRPr="0059562A" w:rsidRDefault="00550678" w:rsidP="00550678">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550678" w:rsidRPr="0059562A" w:rsidRDefault="00550678" w:rsidP="00550678">
            <w:pPr>
              <w:pStyle w:val="NoSpacing"/>
              <w:rPr>
                <w:rFonts w:cstheme="minorHAnsi"/>
              </w:rPr>
            </w:pPr>
            <w:r w:rsidRPr="0059562A">
              <w:rPr>
                <w:rFonts w:cstheme="minorHAnsi"/>
              </w:rPr>
              <w:t>First aid requested from bar staff as required</w:t>
            </w:r>
            <w:r>
              <w:rPr>
                <w:rFonts w:cstheme="minorHAnsi"/>
              </w:rPr>
              <w:t>.</w:t>
            </w:r>
          </w:p>
          <w:p w14:paraId="53616017" w14:textId="77777777" w:rsidR="00550678" w:rsidRPr="0059562A" w:rsidRDefault="00550678" w:rsidP="00550678">
            <w:pPr>
              <w:rPr>
                <w:rFonts w:eastAsia="Calibri" w:cstheme="minorHAnsi"/>
              </w:rPr>
            </w:pPr>
          </w:p>
        </w:tc>
        <w:tc>
          <w:tcPr>
            <w:tcW w:w="489" w:type="dxa"/>
            <w:shd w:val="clear" w:color="auto" w:fill="FFFFFF" w:themeFill="background1"/>
          </w:tcPr>
          <w:p w14:paraId="59B03F86" w14:textId="698C0609" w:rsidR="00550678" w:rsidRPr="0059562A" w:rsidRDefault="00550678" w:rsidP="00550678">
            <w:pPr>
              <w:rPr>
                <w:rFonts w:eastAsia="Lucida Sans" w:cstheme="minorHAnsi"/>
                <w:sz w:val="20"/>
                <w:szCs w:val="20"/>
              </w:rPr>
            </w:pPr>
            <w:r w:rsidRPr="0059562A">
              <w:rPr>
                <w:rFonts w:cstheme="minorHAnsi"/>
              </w:rPr>
              <w:t>1</w:t>
            </w:r>
          </w:p>
        </w:tc>
        <w:tc>
          <w:tcPr>
            <w:tcW w:w="489" w:type="dxa"/>
            <w:shd w:val="clear" w:color="auto" w:fill="FFFFFF" w:themeFill="background1"/>
          </w:tcPr>
          <w:p w14:paraId="5981EA78" w14:textId="3BD06A66" w:rsidR="00550678" w:rsidRPr="0059562A" w:rsidRDefault="00550678" w:rsidP="00550678">
            <w:pPr>
              <w:rPr>
                <w:rFonts w:eastAsia="Lucida Sans" w:cstheme="minorHAnsi"/>
                <w:sz w:val="20"/>
                <w:szCs w:val="20"/>
              </w:rPr>
            </w:pPr>
            <w:r w:rsidRPr="0059562A">
              <w:rPr>
                <w:rFonts w:cstheme="minorHAnsi"/>
              </w:rPr>
              <w:t>5</w:t>
            </w:r>
          </w:p>
        </w:tc>
        <w:tc>
          <w:tcPr>
            <w:tcW w:w="489" w:type="dxa"/>
            <w:shd w:val="clear" w:color="auto" w:fill="FFFFFF" w:themeFill="background1"/>
          </w:tcPr>
          <w:p w14:paraId="680CE1EC" w14:textId="458EB0CF" w:rsidR="00550678" w:rsidRPr="0059562A" w:rsidRDefault="00550678" w:rsidP="00550678">
            <w:pPr>
              <w:rPr>
                <w:rFonts w:eastAsia="Lucida Sans" w:cstheme="minorHAnsi"/>
                <w:sz w:val="20"/>
                <w:szCs w:val="20"/>
              </w:rPr>
            </w:pPr>
            <w:r w:rsidRPr="0059562A">
              <w:rPr>
                <w:rFonts w:cstheme="minorHAnsi"/>
              </w:rPr>
              <w:t>5</w:t>
            </w:r>
          </w:p>
        </w:tc>
        <w:tc>
          <w:tcPr>
            <w:tcW w:w="2773" w:type="dxa"/>
            <w:shd w:val="clear" w:color="auto" w:fill="FFFFFF" w:themeFill="background1"/>
          </w:tcPr>
          <w:p w14:paraId="5143FCE4" w14:textId="0E21C24E" w:rsidR="00550678" w:rsidRPr="0059562A" w:rsidRDefault="00550678" w:rsidP="00550678">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39"/>
        <w:gridCol w:w="1698"/>
        <w:gridCol w:w="264"/>
        <w:gridCol w:w="1547"/>
        <w:gridCol w:w="1018"/>
        <w:gridCol w:w="4025"/>
        <w:gridCol w:w="1628"/>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AE0A47">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0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03"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0"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AE0A47" w:rsidRPr="00957A37" w14:paraId="3C5F0493" w14:textId="77777777" w:rsidTr="00AE0A47">
        <w:trPr>
          <w:trHeight w:val="574"/>
        </w:trPr>
        <w:tc>
          <w:tcPr>
            <w:tcW w:w="218" w:type="pct"/>
          </w:tcPr>
          <w:p w14:paraId="3C5F048D" w14:textId="39F6A02E" w:rsidR="00AE0A47" w:rsidRPr="00957A37" w:rsidRDefault="00AE0A47" w:rsidP="00AE0A4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03" w:type="pct"/>
          </w:tcPr>
          <w:p w14:paraId="130143F4" w14:textId="77777777" w:rsidR="00AE0A47" w:rsidRDefault="00AE0A47" w:rsidP="00AE0A47">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individual events with higher risk levels and anything not covered by generic assessment. This includes:</w:t>
            </w:r>
          </w:p>
          <w:p w14:paraId="3298B1F9" w14:textId="77777777" w:rsidR="00AE0A47" w:rsidRDefault="00AE0A47" w:rsidP="00AE0A47">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26F063A1" w14:textId="77777777" w:rsidR="00AE0A47" w:rsidRDefault="00AE0A47" w:rsidP="00AE0A47">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Bake Sales</w:t>
            </w:r>
          </w:p>
          <w:p w14:paraId="6F2AE23A" w14:textId="77777777" w:rsidR="00AE0A47" w:rsidRDefault="00AE0A47" w:rsidP="00AE0A47">
            <w:pPr>
              <w:numPr>
                <w:ilvl w:val="0"/>
                <w:numId w:val="17"/>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External Speaker Events</w:t>
            </w:r>
          </w:p>
          <w:p w14:paraId="3C5F048E"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566" w:type="pct"/>
          </w:tcPr>
          <w:p w14:paraId="3C5F048F" w14:textId="6AAC21F0"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rPr>
              <w:t>Relevant committee members – president to ensure complete.</w:t>
            </w:r>
          </w:p>
        </w:tc>
        <w:tc>
          <w:tcPr>
            <w:tcW w:w="503" w:type="pct"/>
            <w:gridSpan w:val="2"/>
          </w:tcPr>
          <w:p w14:paraId="38200310" w14:textId="77777777" w:rsidR="00AE0A4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N/A</w:t>
            </w:r>
          </w:p>
          <w:p w14:paraId="3C5F0490" w14:textId="34D3BB89"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1"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1880" w:type="pct"/>
            <w:gridSpan w:val="2"/>
            <w:tcBorders>
              <w:left w:val="single" w:sz="18" w:space="0" w:color="auto"/>
            </w:tcBorders>
          </w:tcPr>
          <w:p w14:paraId="3C5F0492"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r>
      <w:tr w:rsidR="00AE0A47" w:rsidRPr="00957A37" w14:paraId="3C5F049A" w14:textId="77777777" w:rsidTr="00AE0A47">
        <w:trPr>
          <w:trHeight w:val="574"/>
        </w:trPr>
        <w:tc>
          <w:tcPr>
            <w:tcW w:w="218" w:type="pct"/>
          </w:tcPr>
          <w:p w14:paraId="3C5F0494" w14:textId="77777777" w:rsidR="00AE0A47" w:rsidRPr="00957A37" w:rsidRDefault="00AE0A47" w:rsidP="00AE0A4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3" w:type="pct"/>
          </w:tcPr>
          <w:p w14:paraId="3C5F0495" w14:textId="34043E28"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Committee to read and share SUSU Expect Respect Policy</w:t>
            </w:r>
          </w:p>
        </w:tc>
        <w:tc>
          <w:tcPr>
            <w:tcW w:w="566" w:type="pct"/>
          </w:tcPr>
          <w:p w14:paraId="3C5F0496" w14:textId="0604FB8E"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Relevant committee members – president to ensure complete.</w:t>
            </w:r>
          </w:p>
        </w:tc>
        <w:tc>
          <w:tcPr>
            <w:tcW w:w="503" w:type="pct"/>
            <w:gridSpan w:val="2"/>
          </w:tcPr>
          <w:p w14:paraId="3C5F0497" w14:textId="63A03666"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30/11/2025</w:t>
            </w:r>
          </w:p>
        </w:tc>
        <w:tc>
          <w:tcPr>
            <w:tcW w:w="331" w:type="pct"/>
            <w:tcBorders>
              <w:right w:val="single" w:sz="18" w:space="0" w:color="auto"/>
            </w:tcBorders>
          </w:tcPr>
          <w:p w14:paraId="3C5F0498"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1880" w:type="pct"/>
            <w:gridSpan w:val="2"/>
            <w:tcBorders>
              <w:left w:val="single" w:sz="18" w:space="0" w:color="auto"/>
            </w:tcBorders>
          </w:tcPr>
          <w:p w14:paraId="3C5F0499"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r>
      <w:tr w:rsidR="00AE0A47" w:rsidRPr="00957A37" w14:paraId="3C5F04A1" w14:textId="77777777" w:rsidTr="00AE0A47">
        <w:trPr>
          <w:trHeight w:val="574"/>
        </w:trPr>
        <w:tc>
          <w:tcPr>
            <w:tcW w:w="218" w:type="pct"/>
          </w:tcPr>
          <w:p w14:paraId="3C5F049B" w14:textId="77777777" w:rsidR="00AE0A47" w:rsidRPr="00957A37" w:rsidRDefault="00AE0A47" w:rsidP="00AE0A4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3" w:type="pct"/>
          </w:tcPr>
          <w:p w14:paraId="3C5F049C"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566" w:type="pct"/>
          </w:tcPr>
          <w:p w14:paraId="3C5F049D"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9E"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F"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1880" w:type="pct"/>
            <w:gridSpan w:val="2"/>
            <w:tcBorders>
              <w:left w:val="single" w:sz="18" w:space="0" w:color="auto"/>
            </w:tcBorders>
          </w:tcPr>
          <w:p w14:paraId="3C5F04A0"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r>
      <w:tr w:rsidR="00AE0A47" w:rsidRPr="00957A37" w14:paraId="3C5F04A8" w14:textId="77777777" w:rsidTr="00AE0A47">
        <w:trPr>
          <w:trHeight w:val="574"/>
        </w:trPr>
        <w:tc>
          <w:tcPr>
            <w:tcW w:w="218" w:type="pct"/>
          </w:tcPr>
          <w:p w14:paraId="3C5F04A2" w14:textId="77777777" w:rsidR="00AE0A47" w:rsidRPr="00957A37" w:rsidRDefault="00AE0A47" w:rsidP="00AE0A4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3" w:type="pct"/>
          </w:tcPr>
          <w:p w14:paraId="3C5F04A3"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566" w:type="pct"/>
          </w:tcPr>
          <w:p w14:paraId="3C5F04A4"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A5"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1880" w:type="pct"/>
            <w:gridSpan w:val="2"/>
            <w:tcBorders>
              <w:left w:val="single" w:sz="18" w:space="0" w:color="auto"/>
            </w:tcBorders>
          </w:tcPr>
          <w:p w14:paraId="3C5F04A7"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r>
      <w:tr w:rsidR="00AE0A47" w:rsidRPr="00957A37" w14:paraId="3C5F04AF" w14:textId="77777777" w:rsidTr="00AE0A47">
        <w:trPr>
          <w:trHeight w:val="574"/>
        </w:trPr>
        <w:tc>
          <w:tcPr>
            <w:tcW w:w="218" w:type="pct"/>
          </w:tcPr>
          <w:p w14:paraId="3C5F04A9" w14:textId="77777777" w:rsidR="00AE0A47" w:rsidRPr="00957A37" w:rsidRDefault="00AE0A47" w:rsidP="00AE0A4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3" w:type="pct"/>
          </w:tcPr>
          <w:p w14:paraId="3C5F04AA"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566" w:type="pct"/>
          </w:tcPr>
          <w:p w14:paraId="3C5F04AB"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AC"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1880" w:type="pct"/>
            <w:gridSpan w:val="2"/>
            <w:tcBorders>
              <w:left w:val="single" w:sz="18" w:space="0" w:color="auto"/>
            </w:tcBorders>
          </w:tcPr>
          <w:p w14:paraId="3C5F04AE"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r>
      <w:tr w:rsidR="00AE0A47" w:rsidRPr="00957A37" w14:paraId="3C5F04B6" w14:textId="77777777" w:rsidTr="00AE0A47">
        <w:trPr>
          <w:trHeight w:val="574"/>
        </w:trPr>
        <w:tc>
          <w:tcPr>
            <w:tcW w:w="218" w:type="pct"/>
          </w:tcPr>
          <w:p w14:paraId="3C5F04B0" w14:textId="77777777" w:rsidR="00AE0A47" w:rsidRPr="00957A37" w:rsidRDefault="00AE0A47" w:rsidP="00AE0A4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03" w:type="pct"/>
          </w:tcPr>
          <w:p w14:paraId="3C5F04B1"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566" w:type="pct"/>
          </w:tcPr>
          <w:p w14:paraId="3C5F04B2"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503" w:type="pct"/>
            <w:gridSpan w:val="2"/>
          </w:tcPr>
          <w:p w14:paraId="3C5F04B3"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1880" w:type="pct"/>
            <w:gridSpan w:val="2"/>
            <w:tcBorders>
              <w:left w:val="single" w:sz="18" w:space="0" w:color="auto"/>
            </w:tcBorders>
          </w:tcPr>
          <w:p w14:paraId="3C5F04B5"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r>
      <w:tr w:rsidR="00AE0A47" w:rsidRPr="00957A37" w14:paraId="3C5F04C2" w14:textId="77777777" w:rsidTr="00AE0A47">
        <w:trPr>
          <w:cantSplit/>
        </w:trPr>
        <w:tc>
          <w:tcPr>
            <w:tcW w:w="2789" w:type="pct"/>
            <w:gridSpan w:val="5"/>
            <w:tcBorders>
              <w:bottom w:val="nil"/>
            </w:tcBorders>
          </w:tcPr>
          <w:p w14:paraId="3C5F04BF" w14:textId="0FDAC36A" w:rsidR="00AE0A47" w:rsidRPr="007A7454" w:rsidRDefault="00AE0A47" w:rsidP="00AE0A4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r>
              <w:rPr>
                <w:noProof/>
              </w:rPr>
              <w:drawing>
                <wp:inline distT="0" distB="0" distL="0" distR="0" wp14:anchorId="56876989" wp14:editId="5236F820">
                  <wp:extent cx="1265383" cy="457200"/>
                  <wp:effectExtent l="0" t="0" r="0" b="0"/>
                  <wp:docPr id="16051341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34105" name=""/>
                          <pic:cNvPicPr/>
                        </pic:nvPicPr>
                        <pic:blipFill>
                          <a:blip r:embed="rId29">
                            <a:extLst>
                              <a:ext uri="{28A0092B-C50C-407E-A947-70E740481C1C}">
                                <a14:useLocalDpi xmlns:a14="http://schemas.microsoft.com/office/drawing/2010/main"/>
                              </a:ext>
                            </a:extLst>
                          </a:blip>
                          <a:stretch>
                            <a:fillRect/>
                          </a:stretch>
                        </pic:blipFill>
                        <pic:spPr>
                          <a:xfrm>
                            <a:off x="0" y="0"/>
                            <a:ext cx="1332123" cy="481314"/>
                          </a:xfrm>
                          <a:prstGeom prst="rect">
                            <a:avLst/>
                          </a:prstGeom>
                        </pic:spPr>
                      </pic:pic>
                    </a:graphicData>
                  </a:graphic>
                </wp:inline>
              </w:drawing>
            </w:r>
          </w:p>
          <w:p w14:paraId="3C5F04C0" w14:textId="7777777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2211" w:type="pct"/>
            <w:gridSpan w:val="3"/>
            <w:tcBorders>
              <w:bottom w:val="nil"/>
            </w:tcBorders>
          </w:tcPr>
          <w:p w14:paraId="76686845" w14:textId="77777777" w:rsidR="00AE0A4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Isaac Nunns</w:t>
            </w:r>
          </w:p>
          <w:p w14:paraId="3C5F04C1" w14:textId="3A8EDC87" w:rsidR="00AE0A47" w:rsidRPr="007A7454" w:rsidRDefault="00AE0A47" w:rsidP="00AE0A47">
            <w:pPr>
              <w:autoSpaceDE w:val="0"/>
              <w:autoSpaceDN w:val="0"/>
              <w:adjustRightInd w:val="0"/>
              <w:spacing w:after="0" w:line="240" w:lineRule="auto"/>
              <w:outlineLvl w:val="0"/>
              <w:rPr>
                <w:rFonts w:ascii="Lucida Sans" w:eastAsia="Times New Roman" w:hAnsi="Lucida Sans" w:cs="Arial"/>
                <w:color w:val="FF0000"/>
                <w:szCs w:val="20"/>
              </w:rPr>
            </w:pPr>
          </w:p>
        </w:tc>
      </w:tr>
      <w:tr w:rsidR="00AE0A47" w:rsidRPr="00957A37" w14:paraId="3C5F04C7" w14:textId="77777777" w:rsidTr="00AE0A47">
        <w:trPr>
          <w:cantSplit/>
          <w:trHeight w:val="606"/>
        </w:trPr>
        <w:tc>
          <w:tcPr>
            <w:tcW w:w="2387" w:type="pct"/>
            <w:gridSpan w:val="4"/>
            <w:tcBorders>
              <w:top w:val="nil"/>
              <w:right w:val="nil"/>
            </w:tcBorders>
          </w:tcPr>
          <w:p w14:paraId="3C5F04C3" w14:textId="25C411B7"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noProof/>
              </w:rPr>
              <w:t xml:space="preserve"> Billy Cooper</w:t>
            </w:r>
          </w:p>
        </w:tc>
        <w:tc>
          <w:tcPr>
            <w:tcW w:w="402" w:type="pct"/>
            <w:tcBorders>
              <w:top w:val="nil"/>
              <w:left w:val="nil"/>
            </w:tcBorders>
          </w:tcPr>
          <w:p w14:paraId="3C5F04C4" w14:textId="0E30654F"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27/11/2025</w:t>
            </w:r>
          </w:p>
        </w:tc>
        <w:tc>
          <w:tcPr>
            <w:tcW w:w="1667" w:type="pct"/>
            <w:gridSpan w:val="2"/>
            <w:tcBorders>
              <w:top w:val="nil"/>
              <w:right w:val="nil"/>
            </w:tcBorders>
          </w:tcPr>
          <w:p w14:paraId="52739865" w14:textId="77777777" w:rsidR="00AE0A4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Isaac Nunns</w:t>
            </w:r>
          </w:p>
          <w:p w14:paraId="3C5F04C5" w14:textId="78B0C9E8"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c>
          <w:tcPr>
            <w:tcW w:w="544" w:type="pct"/>
            <w:tcBorders>
              <w:top w:val="nil"/>
              <w:left w:val="nil"/>
            </w:tcBorders>
          </w:tcPr>
          <w:p w14:paraId="22F6F077" w14:textId="77777777" w:rsidR="00AE0A4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30/11/2025</w:t>
            </w:r>
          </w:p>
          <w:p w14:paraId="3C5F04C6" w14:textId="7212DFAE" w:rsidR="00AE0A47" w:rsidRPr="00957A37" w:rsidRDefault="00AE0A47" w:rsidP="00AE0A47">
            <w:pPr>
              <w:autoSpaceDE w:val="0"/>
              <w:autoSpaceDN w:val="0"/>
              <w:adjustRightInd w:val="0"/>
              <w:spacing w:after="0" w:line="240" w:lineRule="auto"/>
              <w:outlineLvl w:val="0"/>
              <w:rPr>
                <w:rFonts w:ascii="Lucida Sans" w:eastAsia="Times New Roman" w:hAnsi="Lucida Sans" w:cs="Arial"/>
                <w:color w:val="000000"/>
                <w:szCs w:val="20"/>
              </w:rPr>
            </w:pP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6570" w14:textId="77777777" w:rsidR="00062BE6" w:rsidRDefault="00062BE6" w:rsidP="00AC47B4">
      <w:pPr>
        <w:spacing w:after="0" w:line="240" w:lineRule="auto"/>
      </w:pPr>
      <w:r>
        <w:separator/>
      </w:r>
    </w:p>
  </w:endnote>
  <w:endnote w:type="continuationSeparator" w:id="0">
    <w:p w14:paraId="0319D881" w14:textId="77777777" w:rsidR="00062BE6" w:rsidRDefault="00062BE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1CA5" w14:textId="77777777" w:rsidR="00062BE6" w:rsidRDefault="00062BE6" w:rsidP="00AC47B4">
      <w:pPr>
        <w:spacing w:after="0" w:line="240" w:lineRule="auto"/>
      </w:pPr>
      <w:r>
        <w:separator/>
      </w:r>
    </w:p>
  </w:footnote>
  <w:footnote w:type="continuationSeparator" w:id="0">
    <w:p w14:paraId="2E245090" w14:textId="77777777" w:rsidR="00062BE6" w:rsidRDefault="00062BE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8"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6"/>
  </w:num>
  <w:num w:numId="2" w16cid:durableId="1950314761">
    <w:abstractNumId w:val="14"/>
  </w:num>
  <w:num w:numId="3" w16cid:durableId="1055158776">
    <w:abstractNumId w:val="11"/>
  </w:num>
  <w:num w:numId="4" w16cid:durableId="126709444">
    <w:abstractNumId w:val="6"/>
  </w:num>
  <w:num w:numId="5" w16cid:durableId="1116633794">
    <w:abstractNumId w:val="1"/>
  </w:num>
  <w:num w:numId="6" w16cid:durableId="627008510">
    <w:abstractNumId w:val="13"/>
  </w:num>
  <w:num w:numId="7" w16cid:durableId="684673244">
    <w:abstractNumId w:val="5"/>
  </w:num>
  <w:num w:numId="8" w16cid:durableId="1242332424">
    <w:abstractNumId w:val="4"/>
  </w:num>
  <w:num w:numId="9" w16cid:durableId="1826583252">
    <w:abstractNumId w:val="3"/>
  </w:num>
  <w:num w:numId="10" w16cid:durableId="719019825">
    <w:abstractNumId w:val="9"/>
  </w:num>
  <w:num w:numId="11" w16cid:durableId="484518661">
    <w:abstractNumId w:val="15"/>
  </w:num>
  <w:num w:numId="12" w16cid:durableId="566384092">
    <w:abstractNumId w:val="0"/>
  </w:num>
  <w:num w:numId="13" w16cid:durableId="1585797748">
    <w:abstractNumId w:val="7"/>
  </w:num>
  <w:num w:numId="14" w16cid:durableId="1758404252">
    <w:abstractNumId w:val="10"/>
  </w:num>
  <w:num w:numId="15" w16cid:durableId="138309872">
    <w:abstractNumId w:val="12"/>
  </w:num>
  <w:num w:numId="16" w16cid:durableId="1093933284">
    <w:abstractNumId w:val="8"/>
  </w:num>
  <w:num w:numId="17" w16cid:durableId="106772801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2BE6"/>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2D48"/>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11C8"/>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00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1BEB"/>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0678"/>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5D48"/>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0A47"/>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1607B"/>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Colors" Target="diagrams/colors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QuickStyle" Target="diagrams/quickStyle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diagramData" Target="diagrams/data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5626</Words>
  <Characters>29593</Characters>
  <Application>Microsoft Office Word</Application>
  <DocSecurity>0</DocSecurity>
  <Lines>2113</Lines>
  <Paragraphs>978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Billy Cooper</cp:lastModifiedBy>
  <cp:revision>2</cp:revision>
  <cp:lastPrinted>2016-04-18T12:10:00Z</cp:lastPrinted>
  <dcterms:created xsi:type="dcterms:W3CDTF">2025-11-27T20:15:00Z</dcterms:created>
  <dcterms:modified xsi:type="dcterms:W3CDTF">2025-11-27T20:15:00Z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