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8"/>
        <w:gridCol w:w="4712"/>
        <w:gridCol w:w="2595"/>
        <w:gridCol w:w="1225"/>
        <w:gridCol w:w="2006"/>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494ACCB8" w:rsidR="00E22DF1" w:rsidRDefault="00F01C69">
            <w:pPr>
              <w:spacing w:after="0" w:line="240" w:lineRule="auto"/>
              <w:ind w:left="170"/>
              <w:rPr>
                <w:rFonts w:ascii="Verdana" w:eastAsia="Verdana" w:hAnsi="Verdana" w:cs="Verdana"/>
                <w:b/>
              </w:rPr>
            </w:pPr>
            <w:r>
              <w:rPr>
                <w:rFonts w:ascii="Verdana" w:eastAsia="Verdana" w:hAnsi="Verdana" w:cs="Verdana"/>
                <w:b/>
              </w:rPr>
              <w:t>Hungarian Society</w:t>
            </w:r>
            <w:r w:rsidR="00F0231B">
              <w:rPr>
                <w:rFonts w:ascii="Verdana" w:eastAsia="Verdana" w:hAnsi="Verdana" w:cs="Verdana"/>
                <w:b/>
              </w:rPr>
              <w:t xml:space="preserve"> Generic Risk Assessm</w:t>
            </w:r>
            <w:r>
              <w:rPr>
                <w:rFonts w:ascii="Verdana" w:eastAsia="Verdana" w:hAnsi="Verdana" w:cs="Verdana"/>
                <w:b/>
              </w:rPr>
              <w:t>en</w:t>
            </w:r>
            <w:r w:rsidR="00F0231B">
              <w:rPr>
                <w:rFonts w:ascii="Verdana" w:eastAsia="Verdana" w:hAnsi="Verdana" w:cs="Verdana"/>
                <w:b/>
              </w:rPr>
              <w:t>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039571"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1E09B938" w:rsidR="00F01C69" w:rsidRDefault="00F01C69">
            <w:pPr>
              <w:spacing w:after="0" w:line="240" w:lineRule="auto"/>
              <w:ind w:left="170"/>
            </w:pPr>
            <w:r>
              <w:t>04/01/23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7F1AA17E" w:rsidR="00E22DF1" w:rsidRDefault="00F0231B">
            <w:pPr>
              <w:spacing w:after="0" w:line="240" w:lineRule="auto"/>
              <w:ind w:left="170"/>
            </w:pPr>
            <w:r>
              <w:rPr>
                <w:rFonts w:ascii="Verdana" w:eastAsia="Verdana" w:hAnsi="Verdana" w:cs="Verdana"/>
                <w:b/>
              </w:rPr>
              <w:t xml:space="preserve">SUSU </w:t>
            </w:r>
            <w:r w:rsidR="00F01C69">
              <w:rPr>
                <w:rFonts w:ascii="Verdana" w:eastAsia="Verdana" w:hAnsi="Verdana" w:cs="Verdana"/>
                <w:b/>
              </w:rPr>
              <w:t>Hungarian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FDF2B5" w14:textId="77777777" w:rsidR="00F01C69" w:rsidRDefault="00F01C69" w:rsidP="00F01C69">
            <w:pPr>
              <w:spacing w:after="0" w:line="240" w:lineRule="auto"/>
              <w:ind w:left="170"/>
              <w:rPr>
                <w:rFonts w:ascii="Verdana" w:eastAsia="Verdana" w:hAnsi="Verdana" w:cs="Verdana"/>
                <w:b/>
              </w:rPr>
            </w:pPr>
            <w:r>
              <w:rPr>
                <w:rFonts w:ascii="Verdana" w:eastAsia="Verdana" w:hAnsi="Verdana" w:cs="Verdana"/>
                <w:b/>
              </w:rPr>
              <w:t>Secretary</w:t>
            </w:r>
          </w:p>
          <w:p w14:paraId="45022D61" w14:textId="29C768F1" w:rsidR="00F01C69" w:rsidRPr="00F01C69" w:rsidRDefault="00F01C69" w:rsidP="00F01C69">
            <w:pPr>
              <w:spacing w:after="0" w:line="240" w:lineRule="auto"/>
              <w:ind w:left="170"/>
              <w:rPr>
                <w:rFonts w:ascii="Calibri" w:eastAsia="Verdana" w:hAnsi="Calibri" w:cs="Calibri"/>
                <w:bCs/>
                <w:i/>
                <w:iCs/>
              </w:rPr>
            </w:pPr>
            <w:r>
              <w:rPr>
                <w:rFonts w:ascii="Calibri" w:eastAsia="Verdana" w:hAnsi="Calibri" w:cs="Calibri"/>
                <w:bCs/>
                <w:i/>
                <w:iCs/>
              </w:rPr>
              <w:t>Á</w:t>
            </w:r>
            <w:r w:rsidRPr="00F01C69">
              <w:rPr>
                <w:rFonts w:ascii="Calibri" w:eastAsia="Verdana" w:hAnsi="Calibri" w:cs="Calibri"/>
                <w:bCs/>
                <w:i/>
                <w:iCs/>
              </w:rPr>
              <w:t xml:space="preserve">bel </w:t>
            </w:r>
            <w:proofErr w:type="spellStart"/>
            <w:r w:rsidRPr="00F01C69">
              <w:rPr>
                <w:rFonts w:ascii="Calibri" w:eastAsia="Verdana" w:hAnsi="Calibri" w:cs="Calibri"/>
                <w:bCs/>
                <w:i/>
                <w:iCs/>
              </w:rPr>
              <w:t>Birizdó</w:t>
            </w:r>
            <w:proofErr w:type="spellEnd"/>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DE715C"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1E8B401B" w14:textId="58C3AC3B" w:rsidR="00F01C69" w:rsidRDefault="00F01C69">
            <w:pPr>
              <w:spacing w:after="0" w:line="240" w:lineRule="auto"/>
              <w:ind w:left="170"/>
            </w:pPr>
            <w:r>
              <w:rPr>
                <w:i/>
              </w:rPr>
              <w:t>Flóra Egerszegi</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778"/>
        <w:gridCol w:w="1668"/>
        <w:gridCol w:w="1257"/>
        <w:gridCol w:w="1269"/>
        <w:gridCol w:w="1021"/>
        <w:gridCol w:w="2806"/>
        <w:gridCol w:w="1597"/>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16E43246"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F01C69">
              <w:rPr>
                <w:rFonts w:ascii="Lucida Sans" w:eastAsia="Lucida Sans" w:hAnsi="Lucida Sans" w:cs="Lucida Sans"/>
                <w:color w:val="000000"/>
              </w:rPr>
              <w:t xml:space="preserve"> </w:t>
            </w:r>
            <w:r w:rsidR="00F01C69" w:rsidRPr="3766A53F">
              <w:rPr>
                <w:rFonts w:ascii="Verdana" w:eastAsia="Verdana" w:hAnsi="Verdana" w:cs="Verdana"/>
                <w:i/>
                <w:iCs/>
                <w:color w:val="000000" w:themeColor="text1"/>
              </w:rPr>
              <w:t>Flora Egerszegi (President)</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6532A15E" w:rsidR="00E22DF1" w:rsidRDefault="00F0231B">
            <w:pPr>
              <w:spacing w:after="0" w:line="240" w:lineRule="auto"/>
            </w:pPr>
            <w:r>
              <w:rPr>
                <w:rFonts w:ascii="Lucida Sans" w:eastAsia="Lucida Sans" w:hAnsi="Lucida Sans" w:cs="Lucida Sans"/>
                <w:color w:val="000000"/>
              </w:rPr>
              <w:t>Responsible manager’s signature:</w:t>
            </w:r>
            <w:r w:rsidR="00F01C69">
              <w:rPr>
                <w:rFonts w:ascii="Lucida Sans" w:eastAsia="Lucida Sans" w:hAnsi="Lucida Sans" w:cs="Lucida Sans"/>
                <w:color w:val="000000"/>
              </w:rPr>
              <w:t xml:space="preserve"> Abel </w:t>
            </w:r>
            <w:proofErr w:type="spellStart"/>
            <w:r w:rsidR="00F01C69">
              <w:rPr>
                <w:rFonts w:ascii="Lucida Sans" w:eastAsia="Lucida Sans" w:hAnsi="Lucida Sans" w:cs="Lucida Sans"/>
                <w:color w:val="000000"/>
              </w:rPr>
              <w:t>Birizdo</w:t>
            </w:r>
            <w:proofErr w:type="spellEnd"/>
            <w:r w:rsidR="00F01C69">
              <w:rPr>
                <w:rFonts w:ascii="Lucida Sans" w:eastAsia="Lucida Sans" w:hAnsi="Lucida Sans" w:cs="Lucida Sans"/>
                <w:color w:val="000000"/>
              </w:rPr>
              <w:t xml:space="preserve"> (Secretary)</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1EEA47EC" w:rsidR="00E22DF1" w:rsidRDefault="00F0231B">
            <w:pPr>
              <w:spacing w:after="0" w:line="240" w:lineRule="auto"/>
            </w:pPr>
            <w:r>
              <w:rPr>
                <w:rFonts w:ascii="Lucida Sans" w:eastAsia="Lucida Sans" w:hAnsi="Lucida Sans" w:cs="Lucida Sans"/>
                <w:color w:val="000000"/>
              </w:rPr>
              <w:t>Print name:</w:t>
            </w:r>
            <w:r w:rsidR="00F01C69">
              <w:rPr>
                <w:rFonts w:ascii="Lucida Sans" w:eastAsia="Lucida Sans" w:hAnsi="Lucida Sans" w:cs="Lucida Sans"/>
                <w:color w:val="000000"/>
              </w:rPr>
              <w:t xml:space="preserve"> Flora Egerszegi</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61F35E0B" w:rsidR="00E22DF1" w:rsidRDefault="00F0231B">
            <w:pPr>
              <w:spacing w:after="0" w:line="240" w:lineRule="auto"/>
            </w:pPr>
            <w:r>
              <w:rPr>
                <w:rFonts w:ascii="Lucida Sans" w:eastAsia="Lucida Sans" w:hAnsi="Lucida Sans" w:cs="Lucida Sans"/>
                <w:color w:val="000000"/>
              </w:rPr>
              <w:t>Date:</w:t>
            </w:r>
            <w:r w:rsidR="00F01C69">
              <w:rPr>
                <w:rFonts w:ascii="Lucida Sans" w:eastAsia="Lucida Sans" w:hAnsi="Lucida Sans" w:cs="Lucida Sans"/>
                <w:color w:val="000000"/>
              </w:rPr>
              <w:t xml:space="preserve"> 04/01/23</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24878FD1" w:rsidR="00E22DF1" w:rsidRDefault="00F0231B">
            <w:pPr>
              <w:spacing w:after="0" w:line="240" w:lineRule="auto"/>
            </w:pPr>
            <w:r>
              <w:rPr>
                <w:rFonts w:ascii="Lucida Sans" w:eastAsia="Lucida Sans" w:hAnsi="Lucida Sans" w:cs="Lucida Sans"/>
                <w:color w:val="000000"/>
              </w:rPr>
              <w:t>Print name:</w:t>
            </w:r>
            <w:r w:rsidR="00F01C69">
              <w:rPr>
                <w:rFonts w:ascii="Lucida Sans" w:eastAsia="Lucida Sans" w:hAnsi="Lucida Sans" w:cs="Lucida Sans"/>
                <w:color w:val="000000"/>
              </w:rPr>
              <w:t xml:space="preserve"> Abel </w:t>
            </w:r>
            <w:proofErr w:type="spellStart"/>
            <w:r w:rsidR="00F01C69">
              <w:rPr>
                <w:rFonts w:ascii="Lucida Sans" w:eastAsia="Lucida Sans" w:hAnsi="Lucida Sans" w:cs="Lucida Sans"/>
                <w:color w:val="000000"/>
              </w:rPr>
              <w:t>Birizdo</w:t>
            </w:r>
            <w:proofErr w:type="spellEnd"/>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029485CE" w:rsidR="00E22DF1" w:rsidRDefault="00F0231B">
            <w:pPr>
              <w:spacing w:after="0" w:line="240" w:lineRule="auto"/>
            </w:pPr>
            <w:r>
              <w:rPr>
                <w:rFonts w:ascii="Lucida Sans" w:eastAsia="Lucida Sans" w:hAnsi="Lucida Sans" w:cs="Lucida Sans"/>
                <w:color w:val="000000"/>
              </w:rPr>
              <w:t>Date</w:t>
            </w:r>
            <w:r w:rsidR="00F01C69">
              <w:rPr>
                <w:rFonts w:ascii="Lucida Sans" w:eastAsia="Lucida Sans" w:hAnsi="Lucida Sans" w:cs="Lucida Sans"/>
                <w:color w:val="000000"/>
              </w:rPr>
              <w:t xml:space="preserve"> 04/01/23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lastRenderedPageBreak/>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6846903">
    <w:abstractNumId w:val="3"/>
  </w:num>
  <w:num w:numId="2" w16cid:durableId="714230706">
    <w:abstractNumId w:val="45"/>
  </w:num>
  <w:num w:numId="3" w16cid:durableId="383216654">
    <w:abstractNumId w:val="1"/>
  </w:num>
  <w:num w:numId="4" w16cid:durableId="1784153805">
    <w:abstractNumId w:val="21"/>
  </w:num>
  <w:num w:numId="5" w16cid:durableId="1859924068">
    <w:abstractNumId w:val="52"/>
  </w:num>
  <w:num w:numId="6" w16cid:durableId="345795089">
    <w:abstractNumId w:val="10"/>
  </w:num>
  <w:num w:numId="7" w16cid:durableId="696083000">
    <w:abstractNumId w:val="61"/>
  </w:num>
  <w:num w:numId="8" w16cid:durableId="865607138">
    <w:abstractNumId w:val="18"/>
  </w:num>
  <w:num w:numId="9" w16cid:durableId="1416241838">
    <w:abstractNumId w:val="57"/>
  </w:num>
  <w:num w:numId="10" w16cid:durableId="1537815636">
    <w:abstractNumId w:val="42"/>
  </w:num>
  <w:num w:numId="11" w16cid:durableId="1921014006">
    <w:abstractNumId w:val="60"/>
  </w:num>
  <w:num w:numId="12" w16cid:durableId="717514072">
    <w:abstractNumId w:val="37"/>
  </w:num>
  <w:num w:numId="13" w16cid:durableId="1884562709">
    <w:abstractNumId w:val="59"/>
  </w:num>
  <w:num w:numId="14" w16cid:durableId="23795181">
    <w:abstractNumId w:val="22"/>
  </w:num>
  <w:num w:numId="15" w16cid:durableId="87428129">
    <w:abstractNumId w:val="34"/>
  </w:num>
  <w:num w:numId="16" w16cid:durableId="103695349">
    <w:abstractNumId w:val="53"/>
  </w:num>
  <w:num w:numId="17" w16cid:durableId="1205100046">
    <w:abstractNumId w:val="32"/>
  </w:num>
  <w:num w:numId="18" w16cid:durableId="1534926226">
    <w:abstractNumId w:val="7"/>
  </w:num>
  <w:num w:numId="19" w16cid:durableId="402528575">
    <w:abstractNumId w:val="13"/>
  </w:num>
  <w:num w:numId="20" w16cid:durableId="470707216">
    <w:abstractNumId w:val="6"/>
  </w:num>
  <w:num w:numId="21" w16cid:durableId="780687887">
    <w:abstractNumId w:val="14"/>
  </w:num>
  <w:num w:numId="22" w16cid:durableId="404766352">
    <w:abstractNumId w:val="33"/>
  </w:num>
  <w:num w:numId="23" w16cid:durableId="110629875">
    <w:abstractNumId w:val="46"/>
  </w:num>
  <w:num w:numId="24" w16cid:durableId="370082880">
    <w:abstractNumId w:val="16"/>
  </w:num>
  <w:num w:numId="25" w16cid:durableId="1183015777">
    <w:abstractNumId w:val="15"/>
  </w:num>
  <w:num w:numId="26" w16cid:durableId="1526946112">
    <w:abstractNumId w:val="9"/>
  </w:num>
  <w:num w:numId="27" w16cid:durableId="1872648510">
    <w:abstractNumId w:val="31"/>
  </w:num>
  <w:num w:numId="28" w16cid:durableId="1937861943">
    <w:abstractNumId w:val="11"/>
  </w:num>
  <w:num w:numId="29" w16cid:durableId="374162205">
    <w:abstractNumId w:val="8"/>
  </w:num>
  <w:num w:numId="30" w16cid:durableId="217712440">
    <w:abstractNumId w:val="44"/>
  </w:num>
  <w:num w:numId="31" w16cid:durableId="1822889484">
    <w:abstractNumId w:val="64"/>
  </w:num>
  <w:num w:numId="32" w16cid:durableId="1523788720">
    <w:abstractNumId w:val="4"/>
  </w:num>
  <w:num w:numId="33" w16cid:durableId="627471402">
    <w:abstractNumId w:val="5"/>
  </w:num>
  <w:num w:numId="34" w16cid:durableId="2099590730">
    <w:abstractNumId w:val="51"/>
  </w:num>
  <w:num w:numId="35" w16cid:durableId="117989509">
    <w:abstractNumId w:val="35"/>
  </w:num>
  <w:num w:numId="36" w16cid:durableId="1375353526">
    <w:abstractNumId w:val="39"/>
  </w:num>
  <w:num w:numId="37" w16cid:durableId="1144077874">
    <w:abstractNumId w:val="47"/>
  </w:num>
  <w:num w:numId="38" w16cid:durableId="1787964644">
    <w:abstractNumId w:val="26"/>
  </w:num>
  <w:num w:numId="39" w16cid:durableId="1037044784">
    <w:abstractNumId w:val="50"/>
  </w:num>
  <w:num w:numId="40" w16cid:durableId="930163339">
    <w:abstractNumId w:val="20"/>
  </w:num>
  <w:num w:numId="41" w16cid:durableId="1601640392">
    <w:abstractNumId w:val="29"/>
  </w:num>
  <w:num w:numId="42" w16cid:durableId="1373922927">
    <w:abstractNumId w:val="49"/>
  </w:num>
  <w:num w:numId="43" w16cid:durableId="1376583733">
    <w:abstractNumId w:val="63"/>
  </w:num>
  <w:num w:numId="44" w16cid:durableId="167258138">
    <w:abstractNumId w:val="54"/>
  </w:num>
  <w:num w:numId="45" w16cid:durableId="1774587044">
    <w:abstractNumId w:val="36"/>
  </w:num>
  <w:num w:numId="46" w16cid:durableId="454829749">
    <w:abstractNumId w:val="0"/>
  </w:num>
  <w:num w:numId="47" w16cid:durableId="855339525">
    <w:abstractNumId w:val="2"/>
  </w:num>
  <w:num w:numId="48" w16cid:durableId="337926597">
    <w:abstractNumId w:val="23"/>
  </w:num>
  <w:num w:numId="49" w16cid:durableId="253443658">
    <w:abstractNumId w:val="56"/>
  </w:num>
  <w:num w:numId="50" w16cid:durableId="1299919301">
    <w:abstractNumId w:val="19"/>
  </w:num>
  <w:num w:numId="51" w16cid:durableId="1301958703">
    <w:abstractNumId w:val="48"/>
  </w:num>
  <w:num w:numId="52" w16cid:durableId="871574111">
    <w:abstractNumId w:val="25"/>
  </w:num>
  <w:num w:numId="53" w16cid:durableId="595477347">
    <w:abstractNumId w:val="43"/>
  </w:num>
  <w:num w:numId="54" w16cid:durableId="1226994165">
    <w:abstractNumId w:val="27"/>
  </w:num>
  <w:num w:numId="55" w16cid:durableId="685981430">
    <w:abstractNumId w:val="41"/>
  </w:num>
  <w:num w:numId="56" w16cid:durableId="621543923">
    <w:abstractNumId w:val="30"/>
  </w:num>
  <w:num w:numId="57" w16cid:durableId="1657613665">
    <w:abstractNumId w:val="17"/>
  </w:num>
  <w:num w:numId="58" w16cid:durableId="1196654318">
    <w:abstractNumId w:val="62"/>
  </w:num>
  <w:num w:numId="59" w16cid:durableId="1002588644">
    <w:abstractNumId w:val="28"/>
  </w:num>
  <w:num w:numId="60" w16cid:durableId="547913435">
    <w:abstractNumId w:val="24"/>
  </w:num>
  <w:num w:numId="61" w16cid:durableId="216016020">
    <w:abstractNumId w:val="12"/>
  </w:num>
  <w:num w:numId="62" w16cid:durableId="1719160072">
    <w:abstractNumId w:val="38"/>
  </w:num>
  <w:num w:numId="63" w16cid:durableId="289940816">
    <w:abstractNumId w:val="40"/>
  </w:num>
  <w:num w:numId="64" w16cid:durableId="306521106">
    <w:abstractNumId w:val="58"/>
  </w:num>
  <w:num w:numId="65" w16cid:durableId="1934050798">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E22DF1"/>
    <w:rsid w:val="00F01C69"/>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3000</Words>
  <Characters>17100</Characters>
  <Application>Microsoft Office Word</Application>
  <DocSecurity>0</DocSecurity>
  <Lines>142</Lines>
  <Paragraphs>40</Paragraphs>
  <ScaleCrop>false</ScaleCrop>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Flora Egerszegi (fe1n20)</cp:lastModifiedBy>
  <cp:revision>3</cp:revision>
  <dcterms:created xsi:type="dcterms:W3CDTF">2021-11-15T14:03:00Z</dcterms:created>
  <dcterms:modified xsi:type="dcterms:W3CDTF">2023-01-04T17:20:00Z</dcterms:modified>
</cp:coreProperties>
</file>