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384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529"/>
        <w:gridCol w:w="4681"/>
        <w:gridCol w:w="2605"/>
        <w:gridCol w:w="977"/>
        <w:gridCol w:w="2048"/>
      </w:tblGrid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1384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outline w:val="0"/>
                <w:color w:val="ffffff"/>
                <w:sz w:val="40"/>
                <w:szCs w:val="40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Risk Assessment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Risk Assessment for the activity of</w:t>
            </w:r>
          </w:p>
        </w:tc>
        <w:tc>
          <w:tcPr>
            <w:tcW w:type="dxa" w:w="728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 xml:space="preserve">Sikh Society </w:t>
            </w: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Bowling</w:t>
            </w:r>
          </w:p>
        </w:tc>
        <w:tc>
          <w:tcPr>
            <w:tcW w:type="dxa" w:w="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Date</w:t>
            </w:r>
          </w:p>
        </w:tc>
        <w:tc>
          <w:tcPr>
            <w:tcW w:type="dxa" w:w="20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B"/>
              <w:ind w:left="170" w:firstLine="0"/>
            </w:pPr>
            <w:r>
              <w:rPr>
                <w:rtl w:val="0"/>
                <w:lang w:val="en-US"/>
              </w:rPr>
              <w:t>18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/10/2022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Unit/Faculty/Directorate</w:t>
            </w:r>
          </w:p>
        </w:tc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SUSU [Sikh Society]</w:t>
            </w:r>
          </w:p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Assessor</w:t>
            </w:r>
          </w:p>
        </w:tc>
        <w:tc>
          <w:tcPr>
            <w:tcW w:type="dxa" w:w="3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Committee Member completing review</w:t>
            </w:r>
          </w:p>
        </w:tc>
      </w:tr>
      <w:tr>
        <w:tblPrEx>
          <w:shd w:val="clear" w:color="auto" w:fill="cdd4e9"/>
        </w:tblPrEx>
        <w:trPr>
          <w:trHeight w:val="1021" w:hRule="atLeast"/>
        </w:trPr>
        <w:tc>
          <w:tcPr>
            <w:tcW w:type="dxa" w:w="35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Line Manager/Supervisor</w:t>
            </w:r>
          </w:p>
        </w:tc>
        <w:tc>
          <w:tcPr>
            <w:tcW w:type="dxa" w:w="46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shd w:val="nil" w:color="auto" w:fill="auto"/>
                <w:rtl w:val="0"/>
                <w:lang w:val="en-US"/>
              </w:rPr>
              <w:t>Signed off</w:t>
            </w:r>
          </w:p>
        </w:tc>
        <w:tc>
          <w:tcPr>
            <w:tcW w:type="dxa" w:w="302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5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ind w:left="170" w:firstLine="0"/>
            </w:pPr>
            <w:r>
              <w:rPr>
                <w:rFonts w:ascii="Verdana" w:hAnsi="Verdana"/>
                <w:b w:val="1"/>
                <w:bCs w:val="1"/>
                <w:i w:val="1"/>
                <w:iCs w:val="1"/>
                <w:shd w:val="nil" w:color="auto" w:fill="auto"/>
                <w:rtl w:val="0"/>
                <w:lang w:val="en-US"/>
              </w:rPr>
              <w:t>VP Activities/Sport or Activities Coordinator</w:t>
            </w:r>
          </w:p>
        </w:tc>
      </w:tr>
    </w:tbl>
    <w:p>
      <w:pPr>
        <w:pStyle w:val="Body"/>
        <w:widowControl w:val="0"/>
        <w:ind w:left="324" w:hanging="324"/>
      </w:pPr>
    </w:p>
    <w:p>
      <w:pPr>
        <w:pStyle w:val="Body B"/>
        <w:widowControl w:val="0"/>
        <w:ind w:left="216" w:hanging="216"/>
      </w:pPr>
    </w:p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spacing w:after="0" w:line="276" w:lineRule="auto"/>
        <w:rPr>
          <w:rFonts w:ascii="Georgia" w:cs="Georgia" w:hAnsi="Georgia" w:eastAsia="Georgia"/>
          <w:sz w:val="2"/>
          <w:szCs w:val="2"/>
          <w:shd w:val="clear" w:color="auto" w:fill="bfbfbf"/>
        </w:rPr>
      </w:pPr>
    </w:p>
    <w:p>
      <w:pPr>
        <w:pStyle w:val="Body A"/>
        <w:spacing w:after="200" w:line="276" w:lineRule="auto"/>
      </w:pPr>
    </w:p>
    <w:tbl>
      <w:tblPr>
        <w:tblW w:w="13960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7"/>
        <w:gridCol w:w="1064"/>
        <w:gridCol w:w="551"/>
        <w:gridCol w:w="992"/>
        <w:gridCol w:w="414"/>
        <w:gridCol w:w="413"/>
        <w:gridCol w:w="551"/>
        <w:gridCol w:w="2738"/>
        <w:gridCol w:w="551"/>
        <w:gridCol w:w="551"/>
        <w:gridCol w:w="552"/>
        <w:gridCol w:w="4166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3960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A 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024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(1) Risk identification</w:t>
            </w:r>
          </w:p>
        </w:tc>
        <w:tc>
          <w:tcPr>
            <w:tcW w:type="dxa" w:w="41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(2) Risk assessment</w:t>
            </w:r>
          </w:p>
        </w:tc>
        <w:tc>
          <w:tcPr>
            <w:tcW w:type="dxa" w:w="582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(3) Risk management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41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Hazard</w:t>
            </w:r>
          </w:p>
        </w:tc>
        <w:tc>
          <w:tcPr>
            <w:tcW w:type="dxa" w:w="106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Potential Consequences</w:t>
            </w:r>
          </w:p>
        </w:tc>
        <w:tc>
          <w:tcPr>
            <w:tcW w:type="dxa" w:w="154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Who might be harmed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(user; those nearby; those in the vicinity; members of the public)</w:t>
            </w:r>
          </w:p>
        </w:tc>
        <w:tc>
          <w:tcPr>
            <w:tcW w:type="dxa" w:w="137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Inherent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Residual</w:t>
            </w:r>
          </w:p>
        </w:tc>
        <w:tc>
          <w:tcPr>
            <w:tcW w:type="dxa" w:w="416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Further controls (use the risk hierarchy)</w:t>
            </w:r>
          </w:p>
        </w:tc>
      </w:tr>
      <w:tr>
        <w:tblPrEx>
          <w:shd w:val="clear" w:color="auto" w:fill="cdd4e9"/>
        </w:tblPrEx>
        <w:trPr>
          <w:trHeight w:val="2151" w:hRule="atLeast"/>
        </w:trPr>
        <w:tc>
          <w:tcPr>
            <w:tcW w:type="dxa" w:w="141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06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154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Control measures (use the risk hierarchy)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Score</w:t>
            </w:r>
          </w:p>
        </w:tc>
        <w:tc>
          <w:tcPr>
            <w:tcW w:type="dxa" w:w="416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</w:tcPr>
          <w:p/>
        </w:tc>
      </w:tr>
      <w:tr>
        <w:tblPrEx>
          <w:shd w:val="clear" w:color="auto" w:fill="cdd4e9"/>
        </w:tblPrEx>
        <w:trPr>
          <w:trHeight w:val="726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Slips, trips, and falls 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Physical injury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Event organisers and attendees 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boxes and equipment to be stored away from main meeting area, e.g., stored under tables 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Any cables to be organised as best as possible</w:t>
            </w:r>
          </w:p>
          <w:p>
            <w:pPr>
              <w:pStyle w:val="Body A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Cable ties/to be used if necessary</w:t>
            </w:r>
          </w:p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Floors to be kept clear and dry, and visual checks to be maintained throughout the meeting by organizers. </w:t>
            </w:r>
          </w:p>
          <w:p>
            <w:pPr>
              <w:pStyle w:val="Body A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Extra vigilance will be paid to make sure that any spilled food products/objects are cleaned up quickly and efficiently in the area.</w:t>
            </w:r>
          </w:p>
          <w:p>
            <w:pPr>
              <w:pStyle w:val="Body A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Report any trip hazards to facilities teams/venue staff asap. If cannot be removed mark off with hazard signs 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Seek medical attention from SUSU Reception/venue staff if in need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Contact facilities team via SUSU reception/venue staff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Contact emergency services if needed 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All incidents are to be reported on the as soon as possible ensuring the duty manager/health and safety officer have been informed. Follow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"https://www.susu.org/groups/admin/howto/protectionaccident"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SUSU incident report policy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69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hAnsi="Calibri"/>
                <w:rtl w:val="0"/>
              </w:rPr>
              <w:t>Bowling-related injury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Bruising or broken bones from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bowling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Meeting organisers and attendees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Make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committee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aware of the potential risks,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Ensure that at least tw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o committee members are ensuring safety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Make sure anyone with any pre-existing conditions isn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t doing any unnecessary 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actions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and they are comfortable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Seek assistance if in need of extra help from facilities staff/venue staff if needed</w:t>
            </w:r>
          </w:p>
          <w:p>
            <w:pPr>
              <w:pStyle w:val="Body A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Contact emergency services if needed </w:t>
            </w:r>
          </w:p>
          <w:p>
            <w:pPr>
              <w:pStyle w:val="Body A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All incidents are to be reported on the as soon as possible ensuring the duty manager/health and safety officer have been informed. Follow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"https://www.susu.org/groups/admin/howto/protectionaccident"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SUSU incident report policy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362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tl w:val="0"/>
                <w:lang w:val="en-US"/>
              </w:rPr>
              <w:t>O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>vercrowding not inclusive to all members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Physical injury, distress, exclusion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Event organisers and attendees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Ensure space meets needs of members e.g., considering location &amp; accessibility of space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Committee to consult members on needs and make reasonable adjustments where possible   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Seek medical attention if problem arises</w:t>
            </w:r>
          </w:p>
          <w:p>
            <w:pPr>
              <w:pStyle w:val="Body A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Look at remote meeting options for members</w:t>
            </w:r>
          </w:p>
          <w:p>
            <w:pPr>
              <w:pStyle w:val="Body A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Committee WIDE training </w:t>
            </w:r>
          </w:p>
        </w:tc>
      </w:tr>
      <w:tr>
        <w:tblPrEx>
          <w:shd w:val="clear" w:color="auto" w:fill="cdd4e9"/>
        </w:tblPrEx>
        <w:trPr>
          <w:trHeight w:val="362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Medical emergency 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Members may sustain injury /become unwell </w:t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Pre-existing medical conditions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Style w:val="None"/>
                <w:shd w:val="nil" w:color="auto" w:fill="auto"/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Sickness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Distress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Members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Advise participants; to bring their personal medication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Members/Committee to carry out first aid if necessary and </w:t>
            </w:r>
            <w:r>
              <w:rPr>
                <w:rStyle w:val="None"/>
                <w:u w:val="single"/>
                <w:shd w:val="nil" w:color="auto" w:fill="auto"/>
                <w:rtl w:val="0"/>
                <w:lang w:val="en-US"/>
              </w:rPr>
              <w:t>only if</w:t>
            </w: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 qualified and confident to do so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Contact emergency services as required 111/999</w:t>
            </w:r>
          </w:p>
          <w:p>
            <w:pPr>
              <w:pStyle w:val="Body A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Contact SUSU Reception/Venue staff for first aid support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0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Incidents are to be reported on the as soon as possible ensuring the duty manager/health and safety officer have been informed.</w:t>
            </w:r>
          </w:p>
          <w:p>
            <w:pPr>
              <w:pStyle w:val="List Paragraph"/>
              <w:numPr>
                <w:ilvl w:val="0"/>
                <w:numId w:val="10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Follow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"https://www.susu.org/groups/admin/howto/protectionaccident"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SUSU incident report policy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5701" w:hRule="atLeast"/>
        </w:trPr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Insufficient Fire Safety awareness</w:t>
            </w:r>
          </w:p>
        </w:tc>
        <w:tc>
          <w:tcPr>
            <w:tcW w:type="dxa" w:w="16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If a fire alarm is triggered, people may not know where to go- </w:t>
            </w: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Members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2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Ensure that members know where the nearest fire exist are and the meeting place is outside, should it be needed.</w:t>
            </w:r>
          </w:p>
          <w:p>
            <w:pPr>
              <w:pStyle w:val="Body A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Build-up of rubbish is to be kept to a minimum. Excess build-up is to be removed promptly and deposited in the designated areas.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41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2"/>
              </w:numPr>
              <w:spacing w:after="0" w:line="240" w:lineRule="auto"/>
              <w:rPr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All incidents are to be reported as soon as possible ensuring the duty manager/health and safety officer have been informed.</w:t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Call emergency services and University Security: 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 xml:space="preserve">Emergency contact number for Campus Security: 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Tel: +44 (0)23 8059 3311</w:t>
            </w:r>
          </w:p>
          <w:p>
            <w:pPr>
              <w:pStyle w:val="Body A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(Ext:3311).</w:t>
            </w:r>
          </w:p>
        </w:tc>
      </w:tr>
    </w:tbl>
    <w:p>
      <w:pPr>
        <w:pStyle w:val="Body A"/>
        <w:widowControl w:val="0"/>
        <w:spacing w:after="200" w:line="240" w:lineRule="auto"/>
        <w:ind w:left="324" w:hanging="324"/>
      </w:pPr>
    </w:p>
    <w:p>
      <w:pPr>
        <w:pStyle w:val="Body A"/>
        <w:widowControl w:val="0"/>
        <w:spacing w:after="200" w:line="240" w:lineRule="auto"/>
        <w:ind w:left="216" w:hanging="216"/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 A"/>
        </w:rPr>
      </w:pPr>
    </w:p>
    <w:p>
      <w:pPr>
        <w:pStyle w:val="Body A"/>
        <w:spacing w:after="200" w:line="276" w:lineRule="auto"/>
        <w:rPr>
          <w:rStyle w:val="None A"/>
        </w:rPr>
      </w:pPr>
    </w:p>
    <w:p>
      <w:pPr>
        <w:pStyle w:val="Body A"/>
        <w:spacing w:after="200" w:line="276" w:lineRule="auto"/>
        <w:rPr>
          <w:rStyle w:val="None A"/>
        </w:rPr>
      </w:pPr>
    </w:p>
    <w:tbl>
      <w:tblPr>
        <w:tblW w:w="1381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768"/>
        <w:gridCol w:w="3021"/>
        <w:gridCol w:w="918"/>
        <w:gridCol w:w="628"/>
        <w:gridCol w:w="1480"/>
        <w:gridCol w:w="160"/>
        <w:gridCol w:w="3097"/>
        <w:gridCol w:w="160"/>
        <w:gridCol w:w="3583"/>
      </w:tblGrid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381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PART B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Action Plan</w:t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13815"/>
            <w:gridSpan w:val="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z w:val="40"/>
                <w:szCs w:val="40"/>
                <w:shd w:val="nil" w:color="auto" w:fill="auto"/>
                <w:rtl w:val="0"/>
                <w:lang w:val="en-US"/>
              </w:rPr>
              <w:t>Risk Assessment Action Plan</w:t>
            </w:r>
          </w:p>
        </w:tc>
      </w:tr>
      <w:tr>
        <w:tblPrEx>
          <w:shd w:val="clear" w:color="auto" w:fill="cdd4e9"/>
        </w:tblPrEx>
        <w:trPr>
          <w:trHeight w:val="550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Part no.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Action to be taken, incl. Cost</w:t>
            </w:r>
          </w:p>
        </w:tc>
        <w:tc>
          <w:tcPr>
            <w:tcW w:type="dxa" w:w="15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By whom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Target date</w:t>
            </w:r>
          </w:p>
        </w:tc>
        <w:tc>
          <w:tcPr>
            <w:tcW w:type="dxa" w:w="3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Review date</w:t>
            </w:r>
          </w:p>
        </w:tc>
        <w:tc>
          <w:tcPr>
            <w:tcW w:type="dxa" w:w="358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0e0e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Lucida Sans" w:cs="Lucida Sans" w:hAnsi="Lucida Sans" w:eastAsia="Lucida Sans"/>
                <w:b w:val="1"/>
                <w:bCs w:val="1"/>
                <w:shd w:val="nil" w:color="auto" w:fill="auto"/>
                <w:rtl w:val="0"/>
                <w:lang w:val="en-US"/>
              </w:rPr>
              <w:t>Outcome at review date</w:t>
            </w:r>
          </w:p>
        </w:tc>
      </w:tr>
      <w:tr>
        <w:tblPrEx>
          <w:shd w:val="clear" w:color="auto" w:fill="cdd4e9"/>
        </w:tblPrEx>
        <w:trPr>
          <w:trHeight w:val="2381" w:hRule="atLeast"/>
        </w:trPr>
        <w:tc>
          <w:tcPr>
            <w:tcW w:type="dxa" w:w="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Committee to read and share SUSU Expect Respect Policy </w:t>
            </w:r>
          </w:p>
        </w:tc>
        <w:tc>
          <w:tcPr>
            <w:tcW w:type="dxa" w:w="154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Relevant committee members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president to ensure complete.</w:t>
            </w:r>
          </w:p>
        </w:tc>
        <w:tc>
          <w:tcPr>
            <w:tcW w:type="dxa" w:w="1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83"/>
            <w:tcBorders>
              <w:top w:val="single" w:color="000000" w:sz="4" w:space="0" w:shadow="0" w:frame="0"/>
              <w:left w:val="single" w:color="000000" w:sz="1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318" w:hRule="atLeast"/>
        </w:trPr>
        <w:tc>
          <w:tcPr>
            <w:tcW w:type="dxa" w:w="681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committee member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</w:p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GURVEEN KAUR JOHAL</w:t>
            </w:r>
          </w:p>
        </w:tc>
        <w:tc>
          <w:tcPr>
            <w:tcW w:type="dxa" w:w="70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rFonts w:ascii="Lucida Sans" w:cs="Lucida Sans" w:hAnsi="Lucida Sans" w:eastAsia="Lucida Sans"/>
                <w:shd w:val="nil" w:color="auto" w:fill="auto"/>
              </w:rPr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Responsible committee member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s signature:</w:t>
            </w:r>
          </w:p>
          <w:p>
            <w:pPr>
              <w:pStyle w:val="Body A"/>
              <w:spacing w:after="0" w:line="240" w:lineRule="auto"/>
              <w:rPr>
                <w:rStyle w:val="None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hd w:val="nil" w:color="auto" w:fill="auto"/>
                <w:rtl w:val="0"/>
                <w:lang w:val="en-US"/>
              </w:rPr>
              <w:t>SUTINDER SINGH</w:t>
            </w:r>
          </w:p>
        </w:tc>
      </w:tr>
      <w:tr>
        <w:tblPrEx>
          <w:shd w:val="clear" w:color="auto" w:fill="cdd4e9"/>
        </w:tblPrEx>
        <w:trPr>
          <w:trHeight w:val="501" w:hRule="atLeast"/>
        </w:trPr>
        <w:tc>
          <w:tcPr>
            <w:tcW w:type="dxa" w:w="470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Print name: Gurveen Kaur Johal</w:t>
            </w:r>
          </w:p>
        </w:tc>
        <w:tc>
          <w:tcPr>
            <w:tcW w:type="dxa" w:w="22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20/09/2022</w:t>
            </w:r>
          </w:p>
        </w:tc>
        <w:tc>
          <w:tcPr>
            <w:tcW w:type="dxa" w:w="30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 xml:space="preserve">Print name: Sutinder Singh </w:t>
            </w:r>
          </w:p>
        </w:tc>
        <w:tc>
          <w:tcPr>
            <w:tcW w:type="dxa" w:w="374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hd w:val="nil" w:color="auto" w:fill="auto"/>
                <w:rtl w:val="0"/>
                <w:lang w:val="en-US"/>
              </w:rPr>
              <w:t>Date: 20/09/2022</w:t>
            </w:r>
          </w:p>
        </w:tc>
      </w:tr>
    </w:tbl>
    <w:p>
      <w:pPr>
        <w:pStyle w:val="Body A"/>
        <w:widowControl w:val="0"/>
        <w:spacing w:after="200" w:line="240" w:lineRule="auto"/>
        <w:ind w:left="324" w:hanging="324"/>
        <w:rPr>
          <w:rStyle w:val="None A"/>
        </w:rPr>
      </w:pPr>
    </w:p>
    <w:p>
      <w:pPr>
        <w:pStyle w:val="Body A"/>
        <w:widowControl w:val="0"/>
        <w:spacing w:after="200" w:line="240" w:lineRule="auto"/>
        <w:ind w:left="216" w:hanging="216"/>
        <w:rPr>
          <w:rStyle w:val="None A"/>
        </w:rPr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 A"/>
        </w:rPr>
      </w:pPr>
    </w:p>
    <w:p>
      <w:pPr>
        <w:pStyle w:val="Body A"/>
        <w:spacing w:after="200" w:line="276" w:lineRule="auto"/>
        <w:rPr>
          <w:rStyle w:val="None A"/>
          <w:sz w:val="24"/>
          <w:szCs w:val="24"/>
        </w:rPr>
      </w:pPr>
    </w:p>
    <w:p>
      <w:pPr>
        <w:pStyle w:val="Body A"/>
        <w:spacing w:after="200" w:line="276" w:lineRule="auto"/>
        <w:rPr>
          <w:rStyle w:val="None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 xml:space="preserve">Assessment Guidance </w:t>
      </w:r>
    </w:p>
    <w:tbl>
      <w:tblPr>
        <w:tblW w:w="1579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  <w:gridCol w:w="1958"/>
      </w:tblGrid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4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Eliminate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Remove the hazard wherever possible which negates the need for further controls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this is not possible then explain why</w:t>
            </w:r>
          </w:p>
        </w:tc>
        <w:tc>
          <w:tcPr>
            <w:tcW w:type="dxa" w:w="418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Substitute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Replace the hazard with one less hazardous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If not possible then explain why</w:t>
            </w:r>
          </w:p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6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Physical controls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enclosure, fume cupboard, glove box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Likely to still require admin controls as well</w:t>
            </w:r>
          </w:p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7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Admin controls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training, supervision, signage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35" w:hRule="atLeast"/>
        </w:trPr>
        <w:tc>
          <w:tcPr>
            <w:tcW w:type="dxa" w:w="311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numPr>
                <w:ilvl w:val="0"/>
                <w:numId w:val="18"/>
              </w:num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Personal protection</w:t>
            </w:r>
          </w:p>
        </w:tc>
        <w:tc>
          <w:tcPr>
            <w:tcW w:type="dxa" w:w="34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Examples: respirators, safety specs, gloves</w:t>
            </w:r>
          </w:p>
        </w:tc>
        <w:tc>
          <w:tcPr>
            <w:tcW w:type="dxa" w:w="3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Last resort as it only protects the individual</w:t>
            </w:r>
          </w:p>
        </w:tc>
        <w:tc>
          <w:tcPr>
            <w:tcW w:type="dxa" w:w="418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195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2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Body A"/>
              <w:spacing w:after="0" w:line="240" w:lineRule="auto"/>
              <w:ind w:left="113" w:right="113" w:firstLine="0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25</w:t>
            </w:r>
          </w:p>
        </w:tc>
        <w:tc>
          <w:tcPr>
            <w:tcW w:type="dxa" w:w="1138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124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/>
        </w:tc>
        <w:tc>
          <w:tcPr>
            <w:tcW w:type="dxa" w:w="43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89"/>
            <w:gridSpan w:val="4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1679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54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541"/>
            <w:gridSpan w:val="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56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56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138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679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2730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1138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after="200" w:line="240" w:lineRule="auto"/>
        <w:ind w:left="324" w:hanging="324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widowControl w:val="0"/>
        <w:spacing w:after="200" w:line="240" w:lineRule="auto"/>
        <w:ind w:left="216" w:hanging="216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widowControl w:val="0"/>
        <w:spacing w:after="200" w:line="240" w:lineRule="auto"/>
        <w:ind w:left="108" w:hanging="108"/>
        <w:rPr>
          <w:rStyle w:val="None"/>
          <w:b w:val="1"/>
          <w:bCs w:val="1"/>
          <w:sz w:val="24"/>
          <w:szCs w:val="24"/>
        </w:rPr>
      </w:pPr>
    </w:p>
    <w:p>
      <w:pPr>
        <w:pStyle w:val="Body A"/>
        <w:spacing w:after="0" w:line="276" w:lineRule="auto"/>
        <w:rPr>
          <w:rStyle w:val="None"/>
          <w:rFonts w:ascii="Lucida Sans" w:cs="Lucida Sans" w:hAnsi="Lucida Sans" w:eastAsia="Lucida Sans"/>
          <w:sz w:val="16"/>
          <w:szCs w:val="16"/>
        </w:rPr>
      </w:pPr>
      <w:r>
        <w:rPr>
          <w:rStyle w:val="None"/>
          <w:sz w:val="24"/>
          <w:szCs w:val="24"/>
          <w:rtl w:val="0"/>
          <w:lang w:val="en-US"/>
        </w:rPr>
        <w:t xml:space="preserve"> </w:t>
      </w:r>
    </w:p>
    <w:tbl>
      <w:tblPr>
        <w:tblW w:w="4793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46"/>
        <w:gridCol w:w="1278"/>
        <w:gridCol w:w="3069"/>
      </w:tblGrid>
      <w:tr>
        <w:tblPrEx>
          <w:shd w:val="clear" w:color="auto" w:fill="cdd4e9"/>
        </w:tblPrEx>
        <w:trPr>
          <w:trHeight w:val="441" w:hRule="atLeast"/>
        </w:trPr>
        <w:tc>
          <w:tcPr>
            <w:tcW w:type="dxa" w:w="172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Impact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Health &amp; Safety</w:t>
            </w:r>
          </w:p>
        </w:tc>
      </w:tr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Trivial - insignificant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Very minor injuries e.g. slight bruising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Minor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blPrEx>
          <w:shd w:val="clear" w:color="auto" w:fill="cdd4e9"/>
        </w:tblPrEx>
        <w:trPr>
          <w:trHeight w:val="43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Moderate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Injuries or illness e.g. strain or sprain requiring first aid or medical support.  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Major 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Injuries or illness e.g. broken bone requiring medical support &gt;24 hours and time off work &gt;4 weeks.</w:t>
            </w:r>
          </w:p>
        </w:tc>
      </w:tr>
      <w:tr>
        <w:tblPrEx>
          <w:shd w:val="clear" w:color="auto" w:fill="cdd4e9"/>
        </w:tblPrEx>
        <w:trPr>
          <w:trHeight w:val="630" w:hRule="atLeast"/>
        </w:trPr>
        <w:tc>
          <w:tcPr>
            <w:tcW w:type="dxa" w:w="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Severe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>extremely significant</w:t>
            </w:r>
          </w:p>
        </w:tc>
        <w:tc>
          <w:tcPr>
            <w:tcW w:type="dxa" w:w="30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Lucida Sans" w:cs="Lucida Sans" w:hAnsi="Lucida Sans" w:eastAsia="Lucida Sans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Fatality or multiple serious injuries or illness requiring hospital admission or significant time off work.  </w:t>
            </w:r>
          </w:p>
        </w:tc>
      </w:tr>
    </w:tbl>
    <w:p>
      <w:pPr>
        <w:pStyle w:val="Body A"/>
        <w:widowControl w:val="0"/>
        <w:spacing w:after="0" w:line="240" w:lineRule="auto"/>
        <w:ind w:left="324" w:hanging="324"/>
        <w:rPr>
          <w:rStyle w:val="None"/>
          <w:rFonts w:ascii="Lucida Sans" w:cs="Lucida Sans" w:hAnsi="Lucida Sans" w:eastAsia="Lucida Sans"/>
          <w:sz w:val="16"/>
          <w:szCs w:val="16"/>
        </w:rPr>
      </w:pPr>
    </w:p>
    <w:p>
      <w:pPr>
        <w:pStyle w:val="Body A"/>
        <w:widowControl w:val="0"/>
        <w:spacing w:after="0" w:line="240" w:lineRule="auto"/>
        <w:ind w:left="216" w:hanging="216"/>
        <w:rPr>
          <w:rStyle w:val="None A"/>
          <w:rFonts w:ascii="Lucida Sans" w:cs="Lucida Sans" w:hAnsi="Lucida Sans" w:eastAsia="Lucida Sans"/>
          <w:sz w:val="16"/>
          <w:szCs w:val="16"/>
        </w:rPr>
      </w:pPr>
    </w:p>
    <w:p>
      <w:pPr>
        <w:pStyle w:val="Body A"/>
        <w:widowControl w:val="0"/>
        <w:spacing w:after="0" w:line="240" w:lineRule="auto"/>
        <w:ind w:left="108" w:hanging="108"/>
        <w:rPr>
          <w:rStyle w:val="None A"/>
          <w:rFonts w:ascii="Lucida Sans" w:cs="Lucida Sans" w:hAnsi="Lucida Sans" w:eastAsia="Lucida Sans"/>
          <w:sz w:val="16"/>
          <w:szCs w:val="16"/>
        </w:rPr>
      </w:pPr>
    </w:p>
    <w:p>
      <w:pPr>
        <w:pStyle w:val="Body A"/>
        <w:spacing w:after="200" w:line="276" w:lineRule="auto"/>
        <w:rPr>
          <w:rStyle w:val="None A"/>
          <w:rFonts w:ascii="Lucida Sans" w:cs="Lucida Sans" w:hAnsi="Lucida Sans" w:eastAsia="Lucida Sans"/>
          <w:b w:val="1"/>
          <w:bCs w:val="1"/>
        </w:rPr>
      </w:pPr>
    </w:p>
    <w:p>
      <w:pPr>
        <w:pStyle w:val="Body A"/>
        <w:spacing w:after="200" w:line="276" w:lineRule="auto"/>
        <w:rPr>
          <w:rStyle w:val="None A"/>
        </w:rPr>
      </w:pPr>
    </w:p>
    <w:tbl>
      <w:tblPr>
        <w:tblW w:w="4817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6"/>
        <w:gridCol w:w="3811"/>
      </w:tblGrid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481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Likelihood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Rare e.g. 1 in 100,000 chance or higher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Unlikely e.g. 1 in 10,000 chance or higher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Possible e.g. 1 in 1,000 chance or higher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Likely e.g. 1 in 100 chance or higher</w:t>
            </w:r>
          </w:p>
        </w:tc>
      </w:tr>
      <w:tr>
        <w:tblPrEx>
          <w:shd w:val="clear" w:color="auto" w:fill="cdd4e9"/>
        </w:tblPrEx>
        <w:trPr>
          <w:trHeight w:val="195" w:hRule="atLeast"/>
        </w:trPr>
        <w:tc>
          <w:tcPr>
            <w:tcW w:type="dxa" w:w="1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3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sz w:val="16"/>
                <w:szCs w:val="16"/>
                <w:shd w:val="nil" w:color="auto" w:fill="auto"/>
                <w:rtl w:val="0"/>
                <w:lang w:val="en-US"/>
              </w:rPr>
              <w:t>Very Likely e.g. 1 in 10 chance or higher</w:t>
            </w:r>
          </w:p>
        </w:tc>
      </w:tr>
    </w:tbl>
    <w:p>
      <w:pPr>
        <w:pStyle w:val="Body A"/>
        <w:widowControl w:val="0"/>
        <w:spacing w:after="200" w:line="240" w:lineRule="auto"/>
        <w:ind w:left="324" w:hanging="324"/>
        <w:rPr>
          <w:rStyle w:val="None A"/>
        </w:rPr>
      </w:pPr>
    </w:p>
    <w:p>
      <w:pPr>
        <w:pStyle w:val="Body A"/>
        <w:widowControl w:val="0"/>
        <w:spacing w:after="200" w:line="240" w:lineRule="auto"/>
        <w:ind w:left="216" w:hanging="216"/>
        <w:rPr>
          <w:rStyle w:val="None A"/>
        </w:rPr>
      </w:pPr>
    </w:p>
    <w:p>
      <w:pPr>
        <w:pStyle w:val="Body A"/>
        <w:widowControl w:val="0"/>
        <w:spacing w:after="200" w:line="240" w:lineRule="auto"/>
        <w:ind w:left="108" w:hanging="108"/>
      </w:pPr>
      <w:r>
        <w:rPr>
          <w:rStyle w:val="None A"/>
        </w:rPr>
      </w:r>
    </w:p>
    <w:sectPr>
      <w:headerReference w:type="default" r:id="rId4"/>
      <w:footerReference w:type="default" r:id="rId5"/>
      <w:pgSz w:w="16840" w:h="11900" w:orient="landscape"/>
      <w:pgMar w:top="1135" w:right="1440" w:bottom="1985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ucida Sans">
    <w:charset w:val="00"/>
    <w:family w:val="roman"/>
    <w:pitch w:val="default"/>
  </w:font>
  <w:font w:name="Verdan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•"/>
      <w:lvlJc w:val="left"/>
      <w:pPr>
        <w:ind w:left="43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5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7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9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31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403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5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7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90" w:hanging="43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•"/>
      <w:lvlJc w:val="left"/>
      <w:pPr>
        <w:ind w:left="419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11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3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1" w:hanging="391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7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9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3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51" w:hanging="39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000ff"/>
      <w:u w:val="single" w:color="0000ff"/>
      <w:shd w:val="nil" w:color="auto" w:fill="auto"/>
      <w:lang w:val="en-US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 A">
    <w:name w:val="None A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