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F1B382A" w:rsidR="00A156C3" w:rsidRPr="00A156C3" w:rsidRDefault="00F66B6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Games Night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B604D46" w:rsidR="00A156C3" w:rsidRPr="00A156C3" w:rsidRDefault="00F66B6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3</w:t>
            </w:r>
            <w:r w:rsidR="00A31B20"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  <w:r w:rsidR="001E3107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0</w:t>
            </w:r>
            <w:r w:rsidR="00ED268F"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  <w:r w:rsidR="001E3107">
              <w:rPr>
                <w:rFonts w:ascii="Verdana" w:eastAsia="Times New Roman" w:hAnsi="Verdana" w:cs="Times New Roman"/>
                <w:b/>
                <w:lang w:eastAsia="en-GB"/>
              </w:rPr>
              <w:t>/201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1E2A04E9" w:rsidR="00A156C3" w:rsidRPr="00A156C3" w:rsidRDefault="001E310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Pakistan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27B75CC" w:rsidR="00A156C3" w:rsidRPr="00A156C3" w:rsidRDefault="001E310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Iram Sarwar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53"/>
        <w:gridCol w:w="2638"/>
        <w:gridCol w:w="1853"/>
        <w:gridCol w:w="560"/>
        <w:gridCol w:w="560"/>
        <w:gridCol w:w="563"/>
        <w:gridCol w:w="2952"/>
        <w:gridCol w:w="560"/>
        <w:gridCol w:w="560"/>
        <w:gridCol w:w="563"/>
        <w:gridCol w:w="292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5574E">
        <w:trPr>
          <w:tblHeader/>
        </w:trPr>
        <w:tc>
          <w:tcPr>
            <w:tcW w:w="199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0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9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25574E">
        <w:trPr>
          <w:tblHeader/>
        </w:trPr>
        <w:tc>
          <w:tcPr>
            <w:tcW w:w="53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5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0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1E3107" w14:paraId="3C5F042B" w14:textId="77777777" w:rsidTr="0025574E">
        <w:trPr>
          <w:cantSplit/>
          <w:trHeight w:val="1510"/>
          <w:tblHeader/>
        </w:trPr>
        <w:tc>
          <w:tcPr>
            <w:tcW w:w="53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5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0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2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1E3107" w14:paraId="3C5F0437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2C" w14:textId="20EEF406" w:rsidR="00CE1AAA" w:rsidRDefault="00F66B6D" w:rsidP="006A4570">
            <w:r>
              <w:t>I</w:t>
            </w:r>
            <w:r>
              <w:t>nteractive games</w:t>
            </w:r>
          </w:p>
        </w:tc>
        <w:tc>
          <w:tcPr>
            <w:tcW w:w="857" w:type="pct"/>
            <w:shd w:val="clear" w:color="auto" w:fill="FFFFFF" w:themeFill="background1"/>
          </w:tcPr>
          <w:p w14:paraId="40DC4974" w14:textId="77777777" w:rsidR="00F66B6D" w:rsidRDefault="00F66B6D" w:rsidP="00F66B6D">
            <w:r>
              <w:t>May bump into other members</w:t>
            </w:r>
          </w:p>
          <w:p w14:paraId="5DFABAFC" w14:textId="77777777" w:rsidR="00F66B6D" w:rsidRDefault="00F66B6D" w:rsidP="00F66B6D">
            <w:r>
              <w:t>May bump into furniture</w:t>
            </w:r>
          </w:p>
          <w:p w14:paraId="3C5F042D" w14:textId="76E43933" w:rsidR="001E3107" w:rsidRDefault="00F66B6D" w:rsidP="00F66B6D">
            <w:r>
              <w:t>May trip and fall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2E" w14:textId="186B7396" w:rsidR="00CE1AAA" w:rsidRDefault="006A4570">
            <w:r w:rsidRPr="006A4570">
              <w:t>Attendees, students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382472C0" w:rsidR="00CE1AAA" w:rsidRPr="00957A37" w:rsidRDefault="00F66B6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01F233DD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1" w14:textId="334A4484" w:rsidR="00CE1AAA" w:rsidRPr="00957A37" w:rsidRDefault="00F66B6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59" w:type="pct"/>
            <w:shd w:val="clear" w:color="auto" w:fill="FFFFFF" w:themeFill="background1"/>
          </w:tcPr>
          <w:p w14:paraId="03007F60" w14:textId="77777777" w:rsidR="00ED268F" w:rsidRDefault="00F66B6D" w:rsidP="000F717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Clearly outline safety rules before the evening starts.</w:t>
            </w:r>
          </w:p>
          <w:p w14:paraId="39EF22CA" w14:textId="77777777" w:rsidR="00F66B6D" w:rsidRDefault="00F66B6D" w:rsidP="000F717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Will ensure members do not run around.</w:t>
            </w:r>
          </w:p>
          <w:p w14:paraId="3C5F0432" w14:textId="4A122CDF" w:rsidR="00F66B6D" w:rsidRPr="00957A37" w:rsidRDefault="00F66B6D" w:rsidP="000F717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Table and chairs will all be moved to the side. All personal belongings and loose items are to be kept aside, out of the way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3" w14:textId="577E65CB" w:rsidR="00CE1AAA" w:rsidRPr="00957A37" w:rsidRDefault="00267D0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3EE6279A" w:rsidR="00CE1AAA" w:rsidRPr="00957A37" w:rsidRDefault="00F66B6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5" w14:textId="3258CF08" w:rsidR="00CE1AAA" w:rsidRPr="00957A37" w:rsidRDefault="00F66B6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1E3107" w14:paraId="3C5F0443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38" w14:textId="0C0BECCB" w:rsidR="00CE1AAA" w:rsidRDefault="006A4570">
            <w:r w:rsidRPr="006A4570">
              <w:lastRenderedPageBreak/>
              <w:t>Over</w:t>
            </w:r>
            <w:r w:rsidR="00F66B6D">
              <w:t>crowding</w:t>
            </w:r>
          </w:p>
        </w:tc>
        <w:tc>
          <w:tcPr>
            <w:tcW w:w="857" w:type="pct"/>
            <w:shd w:val="clear" w:color="auto" w:fill="FFFFFF" w:themeFill="background1"/>
          </w:tcPr>
          <w:p w14:paraId="3C5F0439" w14:textId="5955DB02" w:rsidR="00CE1AAA" w:rsidRDefault="00F66B6D" w:rsidP="006A4570">
            <w:r>
              <w:t>Clutters of small groups can cause trips and fall. Small spaced in common room mean members may hurt themselves on sharp corners.</w:t>
            </w:r>
            <w:r w:rsidR="006A4570">
              <w:t xml:space="preserve"> Crushing against </w:t>
            </w:r>
            <w:r w:rsidR="00ED268F">
              <w:t>tables and chairs</w:t>
            </w:r>
            <w:r w:rsidR="006A4570">
              <w:t xml:space="preserve"> from pushing and shoving. Aggressive behaviour.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3A" w14:textId="29294BA8" w:rsidR="00CE1AAA" w:rsidRDefault="006A4570">
            <w:r w:rsidRPr="006A4570">
              <w:t>Attendees, students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B" w14:textId="3E282212" w:rsidR="00CE1AAA" w:rsidRPr="00957A37" w:rsidRDefault="00F66B6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C" w14:textId="5D49093A" w:rsidR="00CE1AAA" w:rsidRPr="00957A37" w:rsidRDefault="00ED268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D" w14:textId="07ECEE08" w:rsidR="00CE1AAA" w:rsidRPr="00957A37" w:rsidRDefault="00F66B6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9" w:type="pct"/>
            <w:shd w:val="clear" w:color="auto" w:fill="FFFFFF" w:themeFill="background1"/>
          </w:tcPr>
          <w:p w14:paraId="0478FD2F" w14:textId="29B6020F" w:rsidR="006A4570" w:rsidRDefault="00F66B6D" w:rsidP="006A45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Games involving groups must be kept to a small number and be taking place one at a time.</w:t>
            </w:r>
          </w:p>
          <w:p w14:paraId="77646BBF" w14:textId="3766054E" w:rsidR="00672C33" w:rsidRPr="006A4570" w:rsidRDefault="00D65383" w:rsidP="006A45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Members must not be wandering around crowding the </w:t>
            </w:r>
            <w:r w:rsidR="00F66B6D">
              <w:rPr>
                <w:rFonts w:ascii="Lucida Sans" w:hAnsi="Lucida Sans"/>
                <w:b/>
              </w:rPr>
              <w:t>area.</w:t>
            </w:r>
          </w:p>
          <w:p w14:paraId="3C5F043E" w14:textId="20A933C9" w:rsidR="00CE1AAA" w:rsidRPr="00957A37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 xml:space="preserve">Representatives will not block </w:t>
            </w:r>
            <w:r w:rsidR="00672C33">
              <w:rPr>
                <w:rFonts w:ascii="Lucida Sans" w:hAnsi="Lucida Sans"/>
                <w:b/>
              </w:rPr>
              <w:t>entrances and seating</w:t>
            </w:r>
            <w:r w:rsidRPr="006A4570">
              <w:rPr>
                <w:rFonts w:ascii="Lucida Sans" w:hAnsi="Lucida Sans"/>
                <w:b/>
              </w:rPr>
              <w:t xml:space="preserve"> when engaging with attendees</w:t>
            </w:r>
            <w:r w:rsidR="00672C33">
              <w:rPr>
                <w:rFonts w:ascii="Lucida Sans" w:hAnsi="Lucida Sans"/>
                <w:b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F" w14:textId="40D2B667" w:rsidR="00CE1AAA" w:rsidRPr="00957A37" w:rsidRDefault="00C15B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0" w14:textId="0310BD63" w:rsidR="00CE1AAA" w:rsidRPr="00957A37" w:rsidRDefault="00ED268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1" w14:textId="66896614" w:rsidR="00CE1AAA" w:rsidRPr="00957A37" w:rsidRDefault="00C15B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1E3107" w14:paraId="3C5F044F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44" w14:textId="3793FE10" w:rsidR="00CE1AAA" w:rsidRDefault="00F66B6D">
            <w:r>
              <w:lastRenderedPageBreak/>
              <w:t xml:space="preserve">Playing games involving objects such as monopoly or </w:t>
            </w:r>
            <w:proofErr w:type="spellStart"/>
            <w:r>
              <w:t>jenga</w:t>
            </w:r>
            <w:proofErr w:type="spellEnd"/>
            <w:r>
              <w:t>.</w:t>
            </w:r>
          </w:p>
        </w:tc>
        <w:tc>
          <w:tcPr>
            <w:tcW w:w="857" w:type="pct"/>
            <w:shd w:val="clear" w:color="auto" w:fill="FFFFFF" w:themeFill="background1"/>
          </w:tcPr>
          <w:p w14:paraId="020FEFB1" w14:textId="77777777" w:rsidR="00CE1AAA" w:rsidRDefault="00F66B6D" w:rsidP="0025574E">
            <w:proofErr w:type="gramStart"/>
            <w:r>
              <w:t>Inappropriate use,</w:t>
            </w:r>
            <w:proofErr w:type="gramEnd"/>
            <w:r>
              <w:t xml:space="preserve"> can be thrown about in a competitive environment.</w:t>
            </w:r>
          </w:p>
          <w:p w14:paraId="460ACF8A" w14:textId="6D13FC18" w:rsidR="00F66B6D" w:rsidRPr="0025574E" w:rsidRDefault="00F66B6D" w:rsidP="0025574E">
            <w:r>
              <w:t>Players may hurt themselves with small pieces</w:t>
            </w:r>
          </w:p>
        </w:tc>
        <w:tc>
          <w:tcPr>
            <w:tcW w:w="602" w:type="pct"/>
            <w:shd w:val="clear" w:color="auto" w:fill="FFFFFF" w:themeFill="background1"/>
          </w:tcPr>
          <w:p w14:paraId="7651F6FF" w14:textId="5A0246FC" w:rsidR="00CE1AAA" w:rsidRPr="0025574E" w:rsidRDefault="00672C33" w:rsidP="000978F2">
            <w:r>
              <w:t>Attendees, s</w:t>
            </w:r>
            <w:r w:rsidR="00F66B6D">
              <w:t>tudents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7" w14:textId="165A2313" w:rsidR="00CE1AAA" w:rsidRPr="00957A37" w:rsidRDefault="00F66B6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8" w14:textId="17A17201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9" w14:textId="76B7F44B" w:rsidR="00CE1AAA" w:rsidRPr="00957A37" w:rsidRDefault="00F66B6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05C230BB" w14:textId="77777777" w:rsidR="00CE1AAA" w:rsidRDefault="00F66B6D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Any inappropriate use of games/language will mean the player will be removed from the game.</w:t>
            </w:r>
          </w:p>
          <w:p w14:paraId="0FCEE86C" w14:textId="77777777" w:rsidR="00F66B6D" w:rsidRDefault="00F66B6D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Each group must be supervised by a committee member to ensure the situation does not get out of hand.</w:t>
            </w:r>
          </w:p>
          <w:p w14:paraId="3C5F044A" w14:textId="7930D2F4" w:rsidR="00F66B6D" w:rsidRPr="00957A37" w:rsidRDefault="00F66B6D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Players will be given clear instructions on how to play the game beforehand.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B" w14:textId="1A091315" w:rsidR="00CE1AAA" w:rsidRPr="00957A37" w:rsidRDefault="00F66B6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C" w14:textId="1B0A3F2A" w:rsidR="00CE1AAA" w:rsidRPr="00957A37" w:rsidRDefault="00F66B6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D" w14:textId="1188017F" w:rsidR="00CE1AAA" w:rsidRPr="00957A37" w:rsidRDefault="00F66B6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4E" w14:textId="77777777" w:rsidR="00CE1AAA" w:rsidRDefault="00CE1AAA"/>
        </w:tc>
        <w:bookmarkStart w:id="0" w:name="_GoBack"/>
        <w:bookmarkEnd w:id="0"/>
      </w:tr>
      <w:tr w:rsidR="001E3107" w14:paraId="3C5F045B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6655E623" w14:textId="7EE19FC6" w:rsidR="00CE1AAA" w:rsidRPr="0025574E" w:rsidRDefault="00CE1AAA" w:rsidP="0025574E"/>
        </w:tc>
        <w:tc>
          <w:tcPr>
            <w:tcW w:w="857" w:type="pct"/>
            <w:shd w:val="clear" w:color="auto" w:fill="FFFFFF" w:themeFill="background1"/>
          </w:tcPr>
          <w:p w14:paraId="2C05C306" w14:textId="380A5167" w:rsidR="00CE1AAA" w:rsidRPr="0025574E" w:rsidRDefault="00CE1AAA" w:rsidP="0025574E"/>
        </w:tc>
        <w:tc>
          <w:tcPr>
            <w:tcW w:w="602" w:type="pct"/>
            <w:shd w:val="clear" w:color="auto" w:fill="FFFFFF" w:themeFill="background1"/>
          </w:tcPr>
          <w:p w14:paraId="03101C8D" w14:textId="180FFA84" w:rsidR="00CE1AAA" w:rsidRPr="0025574E" w:rsidRDefault="00CE1AAA" w:rsidP="0025574E"/>
        </w:tc>
        <w:tc>
          <w:tcPr>
            <w:tcW w:w="182" w:type="pct"/>
            <w:shd w:val="clear" w:color="auto" w:fill="FFFFFF" w:themeFill="background1"/>
          </w:tcPr>
          <w:p w14:paraId="3C5F0453" w14:textId="12E937D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54" w14:textId="3F9A061C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55" w14:textId="1F1339B8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14:paraId="3C5F0456" w14:textId="7F313D8D" w:rsidR="00DC4493" w:rsidRDefault="00DC4493" w:rsidP="0025574E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57" w14:textId="11121EB8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58" w14:textId="38EA56D6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59" w14:textId="6119E16F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52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1E3107" w14:paraId="3C5F0467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5C" w14:textId="4CF52FA9" w:rsidR="00CE1AAA" w:rsidRDefault="00CE1AAA"/>
        </w:tc>
        <w:tc>
          <w:tcPr>
            <w:tcW w:w="857" w:type="pct"/>
            <w:shd w:val="clear" w:color="auto" w:fill="FFFFFF" w:themeFill="background1"/>
          </w:tcPr>
          <w:p w14:paraId="3C5F045D" w14:textId="6F6D3E1F" w:rsidR="00CE1AAA" w:rsidRDefault="00CE1AAA"/>
        </w:tc>
        <w:tc>
          <w:tcPr>
            <w:tcW w:w="602" w:type="pct"/>
            <w:shd w:val="clear" w:color="auto" w:fill="FFFFFF" w:themeFill="background1"/>
          </w:tcPr>
          <w:p w14:paraId="3C5F045E" w14:textId="700448E4" w:rsidR="00CE1AAA" w:rsidRDefault="00CE1AAA"/>
        </w:tc>
        <w:tc>
          <w:tcPr>
            <w:tcW w:w="182" w:type="pct"/>
            <w:shd w:val="clear" w:color="auto" w:fill="FFFFFF" w:themeFill="background1"/>
          </w:tcPr>
          <w:p w14:paraId="3C5F045F" w14:textId="37205FB4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0" w14:textId="0D2DF518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1" w14:textId="67C86094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14:paraId="3C5F0462" w14:textId="383F19AA" w:rsidR="00DC4493" w:rsidRDefault="00DC4493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3" w14:textId="19F71DCE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4" w14:textId="235549A6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5" w14:textId="30BB7A73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52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1E3107" w14:paraId="3C5F0473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68" w14:textId="631F3832" w:rsidR="00CE1AAA" w:rsidRDefault="00CE1AAA"/>
        </w:tc>
        <w:tc>
          <w:tcPr>
            <w:tcW w:w="857" w:type="pct"/>
            <w:shd w:val="clear" w:color="auto" w:fill="FFFFFF" w:themeFill="background1"/>
          </w:tcPr>
          <w:p w14:paraId="3C5F0469" w14:textId="3DDD0540" w:rsidR="00CE1AAA" w:rsidRDefault="00CE1AAA"/>
        </w:tc>
        <w:tc>
          <w:tcPr>
            <w:tcW w:w="602" w:type="pct"/>
            <w:shd w:val="clear" w:color="auto" w:fill="FFFFFF" w:themeFill="background1"/>
          </w:tcPr>
          <w:p w14:paraId="3C5F046A" w14:textId="6D0D9A15" w:rsidR="00CE1AAA" w:rsidRDefault="00CE1AAA"/>
        </w:tc>
        <w:tc>
          <w:tcPr>
            <w:tcW w:w="182" w:type="pct"/>
            <w:shd w:val="clear" w:color="auto" w:fill="FFFFFF" w:themeFill="background1"/>
          </w:tcPr>
          <w:p w14:paraId="3C5F046B" w14:textId="6D478D88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C" w14:textId="0776A293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D" w14:textId="23AEE43C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14:paraId="3C5F046E" w14:textId="61DAD875" w:rsidR="004130C0" w:rsidRDefault="004130C0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F" w14:textId="6EF90251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70" w14:textId="239D920F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71" w14:textId="75323EBB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52" w:type="pct"/>
            <w:shd w:val="clear" w:color="auto" w:fill="FFFFFF" w:themeFill="background1"/>
          </w:tcPr>
          <w:p w14:paraId="3C5F0472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6A87EF15" w14:textId="77777777" w:rsidR="00530142" w:rsidRPr="00206901" w:rsidRDefault="001C36F2" w:rsidP="00530142">
      <w:pPr>
        <w:rPr>
          <w:b/>
          <w:sz w:val="24"/>
          <w:szCs w:val="24"/>
        </w:rPr>
      </w:pPr>
      <w:r w:rsidRPr="0025574E"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A2F03" w14:textId="77777777" w:rsidR="00027792" w:rsidRDefault="00027792" w:rsidP="00AC47B4">
      <w:pPr>
        <w:spacing w:after="0" w:line="240" w:lineRule="auto"/>
      </w:pPr>
      <w:r>
        <w:separator/>
      </w:r>
    </w:p>
  </w:endnote>
  <w:endnote w:type="continuationSeparator" w:id="0">
    <w:p w14:paraId="56043C58" w14:textId="77777777" w:rsidR="00027792" w:rsidRDefault="00027792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0E0EC0A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53F5F" w14:textId="77777777" w:rsidR="00027792" w:rsidRDefault="00027792" w:rsidP="00AC47B4">
      <w:pPr>
        <w:spacing w:after="0" w:line="240" w:lineRule="auto"/>
      </w:pPr>
      <w:r>
        <w:separator/>
      </w:r>
    </w:p>
  </w:footnote>
  <w:footnote w:type="continuationSeparator" w:id="0">
    <w:p w14:paraId="3342325F" w14:textId="77777777" w:rsidR="00027792" w:rsidRDefault="00027792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27792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0E69"/>
    <w:rsid w:val="00082AB9"/>
    <w:rsid w:val="0008455A"/>
    <w:rsid w:val="00085806"/>
    <w:rsid w:val="00085B98"/>
    <w:rsid w:val="00094F71"/>
    <w:rsid w:val="00097293"/>
    <w:rsid w:val="000978F2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178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3CC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0F00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3107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279BF"/>
    <w:rsid w:val="00232EB0"/>
    <w:rsid w:val="00236EDC"/>
    <w:rsid w:val="00241F4E"/>
    <w:rsid w:val="00246B6F"/>
    <w:rsid w:val="00253B73"/>
    <w:rsid w:val="0025574E"/>
    <w:rsid w:val="00256722"/>
    <w:rsid w:val="002607CF"/>
    <w:rsid w:val="002635D1"/>
    <w:rsid w:val="00267D0E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2B6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30C0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1263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6B25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2C33"/>
    <w:rsid w:val="0067375F"/>
    <w:rsid w:val="006764BF"/>
    <w:rsid w:val="00676FA5"/>
    <w:rsid w:val="00685B62"/>
    <w:rsid w:val="00686895"/>
    <w:rsid w:val="00691E1A"/>
    <w:rsid w:val="006A29A5"/>
    <w:rsid w:val="006A3F39"/>
    <w:rsid w:val="006A4570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6FB7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597A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673D7"/>
    <w:rsid w:val="0097038D"/>
    <w:rsid w:val="00970CE3"/>
    <w:rsid w:val="00981ABD"/>
    <w:rsid w:val="00984F58"/>
    <w:rsid w:val="00991D40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20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A49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5B61"/>
    <w:rsid w:val="00C16BCB"/>
    <w:rsid w:val="00C21EDF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5383"/>
    <w:rsid w:val="00D667A6"/>
    <w:rsid w:val="00D71B15"/>
    <w:rsid w:val="00D75BEE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449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268F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6B6D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A45723-1F38-4AF3-82DC-969B4848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sarwar i.h. (ihs1g16)</cp:lastModifiedBy>
  <cp:revision>2</cp:revision>
  <cp:lastPrinted>2016-04-18T12:10:00Z</cp:lastPrinted>
  <dcterms:created xsi:type="dcterms:W3CDTF">2019-01-31T23:16:00Z</dcterms:created>
  <dcterms:modified xsi:type="dcterms:W3CDTF">2019-01-31T23:16:00Z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