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26A1D153" w14:textId="77777777" w:rsidR="00A156C3" w:rsidRDefault="00E924E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Turkish Club Night </w:t>
            </w:r>
          </w:p>
          <w:p w14:paraId="49DA3685" w14:textId="33CC9EFB" w:rsidR="009701BE" w:rsidRDefault="009701B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Date: 17</w:t>
            </w:r>
            <w:r w:rsidRPr="009701BE">
              <w:rPr>
                <w:rFonts w:ascii="Verdana" w:eastAsia="Times New Roman" w:hAnsi="Verdana" w:cs="Times New Roman"/>
                <w:b/>
                <w:bCs/>
                <w:vertAlign w:val="superscript"/>
                <w:lang w:eastAsia="en-GB"/>
              </w:rPr>
              <w:t>th</w:t>
            </w:r>
            <w:r>
              <w:rPr>
                <w:rFonts w:ascii="Verdana" w:eastAsia="Times New Roman" w:hAnsi="Verdana" w:cs="Times New Roman"/>
                <w:b/>
                <w:bCs/>
                <w:lang w:eastAsia="en-GB"/>
              </w:rPr>
              <w:t xml:space="preserve"> of November</w:t>
            </w:r>
          </w:p>
          <w:p w14:paraId="5A7DE58E" w14:textId="77777777" w:rsidR="009701BE" w:rsidRDefault="009701BE"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Event capacity: 40</w:t>
            </w:r>
          </w:p>
          <w:p w14:paraId="3C5F03FD" w14:textId="682EE7FF" w:rsidR="009701BE" w:rsidRPr="00A156C3" w:rsidRDefault="009701BE" w:rsidP="229D21ED">
            <w:pPr>
              <w:pStyle w:val="ListParagraph"/>
              <w:ind w:left="170"/>
              <w:rPr>
                <w:rFonts w:ascii="Verdana" w:eastAsia="Times New Roman" w:hAnsi="Verdana" w:cs="Times New Roman"/>
                <w:b/>
                <w:bCs/>
                <w:lang w:eastAsia="en-GB"/>
              </w:rPr>
            </w:pP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633D4A70" w:rsidR="00A156C3" w:rsidRPr="00A156C3" w:rsidRDefault="00E924E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10/11/2025 </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2C3E291A" w:rsidR="00A156C3" w:rsidRPr="00A156C3" w:rsidRDefault="00E924EC"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Turkish Society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77306F37" w:rsidR="00A156C3" w:rsidRPr="00A156C3" w:rsidRDefault="00E924EC"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Feyza Cakir </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1827918F" w:rsidR="00EB5320" w:rsidRPr="00B817BD" w:rsidRDefault="00E924EC"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 xml:space="preserve">Ezgi Gul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122CF7C" w:rsidR="00EB5320" w:rsidRPr="00B817BD" w:rsidRDefault="7A2D06D4" w:rsidP="0290AC31">
            <w:pPr>
              <w:ind w:left="170"/>
            </w:pPr>
            <w:r w:rsidRPr="0290AC31">
              <w:rPr>
                <w:rFonts w:ascii="Verdana" w:eastAsia="Verdana" w:hAnsi="Verdana" w:cs="Verdana"/>
                <w:color w:val="000000" w:themeColor="text1"/>
              </w:rPr>
              <w:t xml:space="preserve">N/A, please upload to </w:t>
            </w:r>
            <w:r w:rsidR="007547FB" w:rsidRPr="0290AC31">
              <w:rPr>
                <w:rFonts w:ascii="Verdana" w:eastAsia="Verdana" w:hAnsi="Verdana" w:cs="Verdana"/>
                <w:color w:val="000000" w:themeColor="text1"/>
              </w:rPr>
              <w:t>groups hub</w:t>
            </w:r>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60DF0BCA" w:rsidR="2A334142" w:rsidRDefault="00A644A5" w:rsidP="00A644A5">
            <w:pPr>
              <w:pStyle w:val="p1"/>
              <w:rPr>
                <w:rFonts w:ascii="Verdana" w:hAnsi="Verdana"/>
                <w:b/>
                <w:bCs/>
                <w:i/>
                <w:iCs/>
                <w:color w:val="FF0000"/>
              </w:rPr>
            </w:pPr>
            <w:r w:rsidRPr="00A644A5">
              <w:rPr>
                <w:rFonts w:ascii="Verdana" w:hAnsi="Verdana"/>
                <w:b/>
                <w:bCs/>
                <w:i/>
                <w:iCs/>
                <w:color w:val="FF0000"/>
              </w:rPr>
              <w:t xml:space="preserve">The Turkish Society will be hosting a Turkish Club Night on 27th November at Orange Bar, a licensed nightlife venue. The event will feature a DJ playing Turkish music, a designated dance floor, and social areas for attendees to dance, socialise, and enjoy the evening. To ensure the event remains safe, manageable, and compliant with venue capacity, attendance will be strictly limited to 40 people. Tickets will be sold exclusively through SUSU Box Office at £4 for members and £8 for non-members, allowing for secure payment handling and accurate attendance </w:t>
            </w:r>
            <w:proofErr w:type="spellStart"/>
            <w:proofErr w:type="gramStart"/>
            <w:r w:rsidRPr="00A644A5">
              <w:rPr>
                <w:rFonts w:ascii="Verdana" w:hAnsi="Verdana"/>
                <w:b/>
                <w:bCs/>
                <w:i/>
                <w:iCs/>
                <w:color w:val="FF0000"/>
              </w:rPr>
              <w:t>tracking</w:t>
            </w:r>
            <w:r>
              <w:rPr>
                <w:rFonts w:ascii="Verdana" w:hAnsi="Verdana"/>
                <w:b/>
                <w:bCs/>
                <w:i/>
                <w:iCs/>
                <w:color w:val="FF0000"/>
              </w:rPr>
              <w:t>.</w:t>
            </w:r>
            <w:r w:rsidRPr="00A644A5">
              <w:rPr>
                <w:rFonts w:ascii="Verdana" w:hAnsi="Verdana"/>
                <w:b/>
                <w:bCs/>
                <w:i/>
                <w:iCs/>
                <w:color w:val="FF0000"/>
              </w:rPr>
              <w:t>Alcoholic</w:t>
            </w:r>
            <w:proofErr w:type="spellEnd"/>
            <w:proofErr w:type="gramEnd"/>
            <w:r w:rsidRPr="00A644A5">
              <w:rPr>
                <w:rFonts w:ascii="Verdana" w:hAnsi="Verdana"/>
                <w:b/>
                <w:bCs/>
                <w:i/>
                <w:iCs/>
                <w:color w:val="FF0000"/>
              </w:rPr>
              <w:t xml:space="preserve"> and non-alcoholic drinks will be available for purchase from trained venue staff only, and venue security will be present throughout the night to support crowd management and maintain a safe environment. The committee will supervise all areas of the venue, conduct regular walk-through checks, and work closely with venue staff to respond promptly to any hazards such as spillages, overcrowding, unsafe behaviour, or individuals who require assistance. The aim of the event is to provide a fun, culturally engaging, and safe experience for students, while adhering to all health and safety requirements set by SUSU and the venue.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2A58DA12" w:rsidR="00777628" w:rsidRDefault="00777628"/>
    <w:tbl>
      <w:tblPr>
        <w:tblStyle w:val="TableGrid"/>
        <w:tblW w:w="5000" w:type="pct"/>
        <w:shd w:val="clear" w:color="auto" w:fill="F2F2F2" w:themeFill="background1" w:themeFillShade="F2"/>
        <w:tblLayout w:type="fixed"/>
        <w:tblLook w:val="04A0" w:firstRow="1" w:lastRow="0" w:firstColumn="1" w:lastColumn="0" w:noHBand="0" w:noVBand="1"/>
      </w:tblPr>
      <w:tblGrid>
        <w:gridCol w:w="2583"/>
        <w:gridCol w:w="2524"/>
        <w:gridCol w:w="1739"/>
        <w:gridCol w:w="483"/>
        <w:gridCol w:w="483"/>
        <w:gridCol w:w="483"/>
        <w:gridCol w:w="2838"/>
        <w:gridCol w:w="483"/>
        <w:gridCol w:w="483"/>
        <w:gridCol w:w="231"/>
        <w:gridCol w:w="6"/>
        <w:gridCol w:w="3053"/>
      </w:tblGrid>
      <w:tr w:rsidR="00C642F4" w14:paraId="3C5F040F" w14:textId="77777777" w:rsidTr="00AA1CF3">
        <w:trPr>
          <w:tblHeader/>
        </w:trPr>
        <w:tc>
          <w:tcPr>
            <w:tcW w:w="5000" w:type="pct"/>
            <w:gridSpan w:val="12"/>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A1CF3">
        <w:trPr>
          <w:tblHeader/>
        </w:trPr>
        <w:tc>
          <w:tcPr>
            <w:tcW w:w="222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3" w:type="pct"/>
            <w:gridSpan w:val="5"/>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E7E40">
        <w:trPr>
          <w:tblHeader/>
        </w:trPr>
        <w:tc>
          <w:tcPr>
            <w:tcW w:w="839"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2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65"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22" w:type="pct"/>
            <w:shd w:val="clear" w:color="auto" w:fill="F2F2F2" w:themeFill="background1" w:themeFillShade="F2"/>
          </w:tcPr>
          <w:p w14:paraId="3C5F041C" w14:textId="77777777" w:rsidR="00CE1AAA" w:rsidRDefault="00CE1AAA"/>
        </w:tc>
        <w:tc>
          <w:tcPr>
            <w:tcW w:w="389"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94" w:type="pct"/>
            <w:gridSpan w:val="2"/>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2E7E40">
        <w:trPr>
          <w:cantSplit/>
          <w:trHeight w:val="1510"/>
          <w:tblHeader/>
        </w:trPr>
        <w:tc>
          <w:tcPr>
            <w:tcW w:w="839" w:type="pct"/>
            <w:vMerge/>
          </w:tcPr>
          <w:p w14:paraId="3C5F0420" w14:textId="77777777" w:rsidR="00CE1AAA" w:rsidRDefault="00CE1AAA"/>
        </w:tc>
        <w:tc>
          <w:tcPr>
            <w:tcW w:w="820" w:type="pct"/>
            <w:vMerge/>
          </w:tcPr>
          <w:p w14:paraId="3C5F0421" w14:textId="77777777" w:rsidR="00CE1AAA" w:rsidRDefault="00CE1AAA"/>
        </w:tc>
        <w:tc>
          <w:tcPr>
            <w:tcW w:w="565"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2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77"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92" w:type="pct"/>
          </w:tcPr>
          <w:p w14:paraId="3C5F042A" w14:textId="77777777" w:rsidR="00CE1AAA" w:rsidRDefault="00CE1AAA"/>
        </w:tc>
      </w:tr>
      <w:tr w:rsidR="229D21ED" w14:paraId="619C6C33" w14:textId="77777777" w:rsidTr="002E7E40">
        <w:trPr>
          <w:cantSplit/>
          <w:trHeight w:val="1296"/>
        </w:trPr>
        <w:tc>
          <w:tcPr>
            <w:tcW w:w="839" w:type="pct"/>
            <w:shd w:val="clear" w:color="auto" w:fill="FFFFFF" w:themeFill="background1"/>
          </w:tcPr>
          <w:p w14:paraId="2CD3ED1B" w14:textId="35FBDDB8" w:rsidR="229D21ED" w:rsidRDefault="00585320" w:rsidP="0290AC31">
            <w:pPr>
              <w:rPr>
                <w:rFonts w:ascii="Calibri" w:eastAsia="Calibri" w:hAnsi="Calibri" w:cs="Calibri"/>
                <w:color w:val="000000" w:themeColor="text1"/>
              </w:rPr>
            </w:pPr>
            <w:r>
              <w:rPr>
                <w:rFonts w:ascii="Calibri" w:eastAsia="Calibri" w:hAnsi="Calibri" w:cs="Calibri"/>
                <w:color w:val="000000" w:themeColor="text1"/>
              </w:rPr>
              <w:t xml:space="preserve">Slips, </w:t>
            </w:r>
            <w:r w:rsidR="00A16EFD">
              <w:rPr>
                <w:rFonts w:ascii="Calibri" w:eastAsia="Calibri" w:hAnsi="Calibri" w:cs="Calibri"/>
                <w:color w:val="000000" w:themeColor="text1"/>
              </w:rPr>
              <w:t>Trips</w:t>
            </w:r>
            <w:r>
              <w:rPr>
                <w:rFonts w:ascii="Calibri" w:eastAsia="Calibri" w:hAnsi="Calibri" w:cs="Calibri"/>
                <w:color w:val="000000" w:themeColor="text1"/>
              </w:rPr>
              <w:t xml:space="preserve"> and falls </w:t>
            </w:r>
          </w:p>
        </w:tc>
        <w:tc>
          <w:tcPr>
            <w:tcW w:w="820" w:type="pct"/>
            <w:shd w:val="clear" w:color="auto" w:fill="FFFFFF" w:themeFill="background1"/>
          </w:tcPr>
          <w:p w14:paraId="20C5E88E" w14:textId="37EBE5BF" w:rsidR="229D21ED" w:rsidRDefault="00585320" w:rsidP="229D21ED">
            <w:pPr>
              <w:rPr>
                <w:rFonts w:ascii="Calibri" w:eastAsia="Calibri" w:hAnsi="Calibri" w:cs="Calibri"/>
                <w:color w:val="000000" w:themeColor="text1"/>
              </w:rPr>
            </w:pPr>
            <w:r>
              <w:rPr>
                <w:rFonts w:ascii="Calibri" w:eastAsia="Calibri" w:hAnsi="Calibri" w:cs="Calibri"/>
                <w:color w:val="000000" w:themeColor="text1"/>
              </w:rPr>
              <w:t xml:space="preserve">Physical injury </w:t>
            </w:r>
          </w:p>
        </w:tc>
        <w:tc>
          <w:tcPr>
            <w:tcW w:w="565" w:type="pct"/>
            <w:shd w:val="clear" w:color="auto" w:fill="FFFFFF" w:themeFill="background1"/>
          </w:tcPr>
          <w:p w14:paraId="62592816" w14:textId="1D58BE92" w:rsidR="0CBBD6F7" w:rsidRDefault="00585320"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157" w:type="pct"/>
            <w:shd w:val="clear" w:color="auto" w:fill="FFFFFF" w:themeFill="background1"/>
          </w:tcPr>
          <w:p w14:paraId="72F414F8" w14:textId="18B47286"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CE08C9B" w14:textId="5D9A2D49"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6A48507" w14:textId="7EC8229B" w:rsidR="1887CFD9" w:rsidRDefault="00491656"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22" w:type="pct"/>
            <w:shd w:val="clear" w:color="auto" w:fill="FFFFFF" w:themeFill="background1"/>
          </w:tcPr>
          <w:p w14:paraId="36E78DEC" w14:textId="6464C1F4" w:rsidR="229D21ED" w:rsidRDefault="007B78BE" w:rsidP="229D21ED">
            <w:pPr>
              <w:rPr>
                <w:rFonts w:ascii="Calibri" w:eastAsia="Calibri" w:hAnsi="Calibri" w:cs="Calibri"/>
              </w:rPr>
            </w:pPr>
            <w:r>
              <w:rPr>
                <w:rFonts w:ascii="Calibri" w:eastAsia="Calibri" w:hAnsi="Calibri" w:cs="Calibri"/>
              </w:rPr>
              <w:t xml:space="preserve">All boxes and equipment like DJ equipment to be stored away from main meeting and dancing area e.g. stored under tables or downstairs at the bar. </w:t>
            </w:r>
          </w:p>
          <w:p w14:paraId="6541AE60" w14:textId="77777777" w:rsidR="007B78BE" w:rsidRDefault="007B78BE" w:rsidP="229D21ED">
            <w:pPr>
              <w:rPr>
                <w:rFonts w:ascii="Calibri" w:eastAsia="Calibri" w:hAnsi="Calibri" w:cs="Calibri"/>
              </w:rPr>
            </w:pPr>
          </w:p>
          <w:p w14:paraId="51414E07" w14:textId="2032B047" w:rsidR="007B78BE" w:rsidRDefault="002E5C50" w:rsidP="229D21ED">
            <w:pPr>
              <w:rPr>
                <w:rFonts w:ascii="Calibri" w:eastAsia="Calibri" w:hAnsi="Calibri" w:cs="Calibri"/>
              </w:rPr>
            </w:pPr>
            <w:r>
              <w:rPr>
                <w:rFonts w:ascii="Calibri" w:eastAsia="Calibri" w:hAnsi="Calibri" w:cs="Calibri"/>
              </w:rPr>
              <w:t>Any cables to be organised and packed together</w:t>
            </w:r>
          </w:p>
          <w:p w14:paraId="6EB64289" w14:textId="77777777" w:rsidR="002E5C50" w:rsidRDefault="002E5C50" w:rsidP="229D21ED">
            <w:pPr>
              <w:rPr>
                <w:rFonts w:ascii="Calibri" w:eastAsia="Calibri" w:hAnsi="Calibri" w:cs="Calibri"/>
              </w:rPr>
            </w:pPr>
          </w:p>
          <w:p w14:paraId="288632EB" w14:textId="77777777" w:rsidR="002E5C50" w:rsidRDefault="002E5C50" w:rsidP="229D21ED">
            <w:pPr>
              <w:rPr>
                <w:rFonts w:ascii="Calibri" w:eastAsia="Calibri" w:hAnsi="Calibri" w:cs="Calibri"/>
              </w:rPr>
            </w:pPr>
          </w:p>
          <w:p w14:paraId="4D085E71" w14:textId="6CA6B478" w:rsidR="002E5C50" w:rsidRDefault="002E5C50" w:rsidP="229D21ED">
            <w:pPr>
              <w:rPr>
                <w:rFonts w:ascii="Calibri" w:eastAsia="Calibri" w:hAnsi="Calibri" w:cs="Calibri"/>
              </w:rPr>
            </w:pPr>
            <w:r>
              <w:rPr>
                <w:rFonts w:ascii="Calibri" w:eastAsia="Calibri" w:hAnsi="Calibri" w:cs="Calibri"/>
              </w:rPr>
              <w:t xml:space="preserve">Floors to be kept clear and dry, and visual checks to be maintained throughout the meeting by organisers and attendees. </w:t>
            </w:r>
          </w:p>
          <w:p w14:paraId="7D371805" w14:textId="77777777" w:rsidR="008458B6" w:rsidRDefault="008458B6" w:rsidP="229D21ED">
            <w:pPr>
              <w:rPr>
                <w:rFonts w:ascii="Calibri" w:eastAsia="Calibri" w:hAnsi="Calibri" w:cs="Calibri"/>
              </w:rPr>
            </w:pPr>
          </w:p>
          <w:p w14:paraId="4BF7D6B3" w14:textId="77777777" w:rsidR="00E46BE2" w:rsidRDefault="008458B6" w:rsidP="229D21ED">
            <w:pPr>
              <w:rPr>
                <w:rFonts w:ascii="Calibri" w:eastAsia="Calibri" w:hAnsi="Calibri" w:cs="Calibri"/>
              </w:rPr>
            </w:pPr>
            <w:r>
              <w:rPr>
                <w:rFonts w:ascii="Calibri" w:eastAsia="Calibri" w:hAnsi="Calibri" w:cs="Calibri"/>
              </w:rPr>
              <w:t>Report any trip hazards to facilities teams/venue staff asap. If cannot be removed, mark off with hazard signs.</w:t>
            </w:r>
          </w:p>
          <w:p w14:paraId="24B1B874" w14:textId="77777777" w:rsidR="00E46BE2" w:rsidRDefault="00E46BE2" w:rsidP="229D21ED">
            <w:pPr>
              <w:rPr>
                <w:rFonts w:ascii="Calibri" w:eastAsia="Calibri" w:hAnsi="Calibri" w:cs="Calibri"/>
              </w:rPr>
            </w:pPr>
          </w:p>
          <w:p w14:paraId="5CFF3B26" w14:textId="740255A4" w:rsidR="008458B6" w:rsidRDefault="00E46BE2" w:rsidP="229D21ED">
            <w:pPr>
              <w:rPr>
                <w:rFonts w:ascii="Calibri" w:eastAsia="Calibri" w:hAnsi="Calibri" w:cs="Calibri"/>
              </w:rPr>
            </w:pPr>
            <w:r>
              <w:rPr>
                <w:rFonts w:ascii="Calibri" w:eastAsia="Calibri" w:hAnsi="Calibri" w:cs="Calibri"/>
              </w:rPr>
              <w:t>Clean up spi</w:t>
            </w:r>
            <w:r w:rsidR="00461DE2">
              <w:rPr>
                <w:rFonts w:ascii="Calibri" w:eastAsia="Calibri" w:hAnsi="Calibri" w:cs="Calibri"/>
              </w:rPr>
              <w:t xml:space="preserve">lls immediately using wet floor signs. </w:t>
            </w:r>
            <w:r w:rsidR="008458B6">
              <w:rPr>
                <w:rFonts w:ascii="Calibri" w:eastAsia="Calibri" w:hAnsi="Calibri" w:cs="Calibri"/>
              </w:rPr>
              <w:t xml:space="preserve"> </w:t>
            </w:r>
          </w:p>
          <w:p w14:paraId="0FA60D92" w14:textId="327F8D53" w:rsidR="007B78BE" w:rsidRDefault="007B78BE" w:rsidP="229D21ED">
            <w:pPr>
              <w:rPr>
                <w:rFonts w:ascii="Calibri" w:eastAsia="Calibri" w:hAnsi="Calibri" w:cs="Calibri"/>
              </w:rPr>
            </w:pPr>
          </w:p>
        </w:tc>
        <w:tc>
          <w:tcPr>
            <w:tcW w:w="157" w:type="pct"/>
            <w:shd w:val="clear" w:color="auto" w:fill="FFFFFF" w:themeFill="background1"/>
          </w:tcPr>
          <w:p w14:paraId="13C5F19B" w14:textId="54C5076E"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B42DA23" w14:textId="25BAF64E"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4E6C3C5C" w14:textId="1087E508" w:rsidR="5D0F194C" w:rsidRDefault="00C82836"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70956FA3" w14:textId="77777777" w:rsidR="229D21ED" w:rsidRDefault="229D21ED" w:rsidP="0290AC31">
            <w:pPr>
              <w:pStyle w:val="ListParagraph"/>
              <w:rPr>
                <w:rFonts w:ascii="Calibri" w:eastAsia="Calibri" w:hAnsi="Calibri" w:cs="Calibri"/>
                <w:color w:val="000000" w:themeColor="text1"/>
              </w:rPr>
            </w:pPr>
          </w:p>
          <w:p w14:paraId="4EC92C97" w14:textId="0D7B45E9" w:rsidR="00141703" w:rsidRDefault="00C75085" w:rsidP="00C75085">
            <w:pPr>
              <w:rPr>
                <w:rFonts w:ascii="Calibri" w:eastAsia="Calibri" w:hAnsi="Calibri" w:cs="Calibri"/>
                <w:color w:val="000000" w:themeColor="text1"/>
              </w:rPr>
            </w:pPr>
            <w:r>
              <w:rPr>
                <w:rFonts w:ascii="Calibri" w:eastAsia="Calibri" w:hAnsi="Calibri" w:cs="Calibri"/>
                <w:color w:val="000000" w:themeColor="text1"/>
              </w:rPr>
              <w:t xml:space="preserve">Call 999 in emergency </w:t>
            </w:r>
          </w:p>
          <w:p w14:paraId="20E21A8C" w14:textId="77777777" w:rsidR="00C75085" w:rsidRDefault="00C75085" w:rsidP="00C75085">
            <w:pPr>
              <w:rPr>
                <w:rFonts w:ascii="Calibri" w:eastAsia="Calibri" w:hAnsi="Calibri" w:cs="Calibri"/>
                <w:color w:val="000000" w:themeColor="text1"/>
              </w:rPr>
            </w:pPr>
          </w:p>
          <w:p w14:paraId="1C102756" w14:textId="1CE05C36" w:rsidR="00C75085" w:rsidRPr="00C75085" w:rsidRDefault="00C75085" w:rsidP="00C75085">
            <w:pPr>
              <w:rPr>
                <w:rFonts w:ascii="Calibri" w:eastAsia="Calibri" w:hAnsi="Calibri" w:cs="Calibri"/>
                <w:color w:val="000000" w:themeColor="text1"/>
              </w:rPr>
            </w:pPr>
            <w:r>
              <w:rPr>
                <w:rFonts w:ascii="Calibri" w:eastAsia="Calibri" w:hAnsi="Calibri" w:cs="Calibri"/>
                <w:color w:val="000000" w:themeColor="text1"/>
              </w:rPr>
              <w:t>Any incidents need to be reported as soon as possible, ensuring duty manager/health and safety officers have been informed,</w:t>
            </w:r>
          </w:p>
          <w:p w14:paraId="23E0578D" w14:textId="27FF132B" w:rsidR="00141703" w:rsidRDefault="00141703" w:rsidP="0290AC31">
            <w:pPr>
              <w:pStyle w:val="ListParagraph"/>
              <w:rPr>
                <w:rFonts w:ascii="Calibri" w:eastAsia="Calibri" w:hAnsi="Calibri" w:cs="Calibri"/>
                <w:color w:val="000000" w:themeColor="text1"/>
              </w:rPr>
            </w:pPr>
          </w:p>
        </w:tc>
      </w:tr>
      <w:tr w:rsidR="229D21ED" w14:paraId="56C13D70" w14:textId="77777777" w:rsidTr="002E7E40">
        <w:trPr>
          <w:cantSplit/>
          <w:trHeight w:val="1296"/>
        </w:trPr>
        <w:tc>
          <w:tcPr>
            <w:tcW w:w="839" w:type="pct"/>
            <w:shd w:val="clear" w:color="auto" w:fill="FFFFFF" w:themeFill="background1"/>
          </w:tcPr>
          <w:p w14:paraId="63A3FB56" w14:textId="52D114ED"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t>Overcrowding</w:t>
            </w:r>
            <w:r w:rsidR="00B56BD3">
              <w:rPr>
                <w:rFonts w:ascii="Calibri" w:eastAsia="Calibri" w:hAnsi="Calibri" w:cs="Calibri"/>
                <w:color w:val="000000" w:themeColor="text1"/>
              </w:rPr>
              <w:t xml:space="preserve">/Inadequate Meeting space </w:t>
            </w:r>
            <w:r>
              <w:rPr>
                <w:rFonts w:ascii="Calibri" w:eastAsia="Calibri" w:hAnsi="Calibri" w:cs="Calibri"/>
                <w:color w:val="000000" w:themeColor="text1"/>
              </w:rPr>
              <w:t xml:space="preserve"> </w:t>
            </w:r>
          </w:p>
        </w:tc>
        <w:tc>
          <w:tcPr>
            <w:tcW w:w="820" w:type="pct"/>
            <w:shd w:val="clear" w:color="auto" w:fill="FFFFFF" w:themeFill="background1"/>
          </w:tcPr>
          <w:p w14:paraId="1156A4F2" w14:textId="46B7BD7D" w:rsidR="229D21ED" w:rsidRDefault="00B56BD3" w:rsidP="0290AC31">
            <w:pPr>
              <w:rPr>
                <w:rFonts w:ascii="Calibri" w:eastAsia="Calibri" w:hAnsi="Calibri" w:cs="Calibri"/>
                <w:color w:val="000000" w:themeColor="text1"/>
              </w:rPr>
            </w:pPr>
            <w:r>
              <w:rPr>
                <w:rFonts w:ascii="Calibri" w:eastAsia="Calibri" w:hAnsi="Calibri" w:cs="Calibri"/>
                <w:color w:val="000000" w:themeColor="text1"/>
              </w:rPr>
              <w:t xml:space="preserve">Physical injury, distress and exclusion </w:t>
            </w:r>
          </w:p>
        </w:tc>
        <w:tc>
          <w:tcPr>
            <w:tcW w:w="565" w:type="pct"/>
            <w:shd w:val="clear" w:color="auto" w:fill="FFFFFF" w:themeFill="background1"/>
          </w:tcPr>
          <w:p w14:paraId="3523B920" w14:textId="4FE57678" w:rsidR="229D21ED" w:rsidRDefault="00B67158"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attendees </w:t>
            </w:r>
          </w:p>
        </w:tc>
        <w:tc>
          <w:tcPr>
            <w:tcW w:w="157" w:type="pct"/>
            <w:shd w:val="clear" w:color="auto" w:fill="FFFFFF" w:themeFill="background1"/>
          </w:tcPr>
          <w:p w14:paraId="5587A62F" w14:textId="30FEA6B2"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E3CA8D7" w14:textId="344DD0FC"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AA7E448" w14:textId="41077097" w:rsidR="45055839" w:rsidRDefault="00B67158"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22" w:type="pct"/>
            <w:shd w:val="clear" w:color="auto" w:fill="FFFFFF" w:themeFill="background1"/>
          </w:tcPr>
          <w:p w14:paraId="271564B9" w14:textId="77777777" w:rsidR="229D21ED" w:rsidRDefault="000F5D57" w:rsidP="0290AC31">
            <w:pPr>
              <w:rPr>
                <w:rFonts w:ascii="Calibri" w:eastAsia="Calibri" w:hAnsi="Calibri" w:cs="Calibri"/>
                <w:color w:val="000000" w:themeColor="text1"/>
              </w:rPr>
            </w:pPr>
            <w:r>
              <w:rPr>
                <w:rFonts w:ascii="Calibri" w:eastAsia="Calibri" w:hAnsi="Calibri" w:cs="Calibri"/>
                <w:color w:val="000000" w:themeColor="text1"/>
              </w:rPr>
              <w:t xml:space="preserve"> </w:t>
            </w:r>
          </w:p>
          <w:p w14:paraId="22406734" w14:textId="77777777" w:rsidR="000F5D57" w:rsidRDefault="000F5D57" w:rsidP="0290AC31">
            <w:pPr>
              <w:rPr>
                <w:rFonts w:ascii="Calibri" w:eastAsia="Calibri" w:hAnsi="Calibri" w:cs="Calibri"/>
                <w:color w:val="000000" w:themeColor="text1"/>
              </w:rPr>
            </w:pPr>
            <w:r>
              <w:rPr>
                <w:rFonts w:ascii="Calibri" w:eastAsia="Calibri" w:hAnsi="Calibri" w:cs="Calibri"/>
                <w:color w:val="000000" w:themeColor="text1"/>
              </w:rPr>
              <w:t>Check venue capacity and ensure it complies with</w:t>
            </w:r>
            <w:r w:rsidR="007A5FE9">
              <w:rPr>
                <w:rFonts w:ascii="Calibri" w:eastAsia="Calibri" w:hAnsi="Calibri" w:cs="Calibri"/>
                <w:color w:val="000000" w:themeColor="text1"/>
              </w:rPr>
              <w:t xml:space="preserve"> the number of people attending. </w:t>
            </w:r>
          </w:p>
          <w:p w14:paraId="462A2954" w14:textId="77777777" w:rsidR="007A5FE9" w:rsidRDefault="007A5FE9" w:rsidP="0290AC31">
            <w:pPr>
              <w:rPr>
                <w:rFonts w:ascii="Calibri" w:eastAsia="Calibri" w:hAnsi="Calibri" w:cs="Calibri"/>
                <w:color w:val="000000" w:themeColor="text1"/>
              </w:rPr>
            </w:pPr>
          </w:p>
          <w:p w14:paraId="08D8AFEA" w14:textId="0DD92BA2" w:rsidR="007A5FE9" w:rsidRDefault="007A5FE9" w:rsidP="0290AC31">
            <w:pPr>
              <w:rPr>
                <w:rFonts w:ascii="Calibri" w:eastAsia="Calibri" w:hAnsi="Calibri" w:cs="Calibri"/>
                <w:color w:val="000000" w:themeColor="text1"/>
              </w:rPr>
            </w:pPr>
            <w:r>
              <w:rPr>
                <w:rFonts w:ascii="Calibri" w:eastAsia="Calibri" w:hAnsi="Calibri" w:cs="Calibri"/>
                <w:color w:val="000000" w:themeColor="text1"/>
              </w:rPr>
              <w:t xml:space="preserve">Ensure fire exits and escape routes </w:t>
            </w:r>
            <w:r w:rsidR="000E2AC3">
              <w:rPr>
                <w:rFonts w:ascii="Calibri" w:eastAsia="Calibri" w:hAnsi="Calibri" w:cs="Calibri"/>
                <w:color w:val="000000" w:themeColor="text1"/>
              </w:rPr>
              <w:t>always remain unobstructed</w:t>
            </w:r>
            <w:r>
              <w:rPr>
                <w:rFonts w:ascii="Calibri" w:eastAsia="Calibri" w:hAnsi="Calibri" w:cs="Calibri"/>
                <w:color w:val="000000" w:themeColor="text1"/>
              </w:rPr>
              <w:t xml:space="preserve"> </w:t>
            </w:r>
          </w:p>
          <w:p w14:paraId="42F11421" w14:textId="77777777" w:rsidR="00F02B52" w:rsidRDefault="00F02B52" w:rsidP="0290AC31">
            <w:pPr>
              <w:rPr>
                <w:rFonts w:ascii="Calibri" w:eastAsia="Calibri" w:hAnsi="Calibri" w:cs="Calibri"/>
                <w:color w:val="000000" w:themeColor="text1"/>
              </w:rPr>
            </w:pPr>
          </w:p>
          <w:p w14:paraId="0D8F95A5" w14:textId="6074ADBF" w:rsidR="00F02B52" w:rsidRDefault="00F02B52" w:rsidP="0290AC31">
            <w:pPr>
              <w:rPr>
                <w:rFonts w:ascii="Calibri" w:eastAsia="Calibri" w:hAnsi="Calibri" w:cs="Calibri"/>
                <w:color w:val="000000" w:themeColor="text1"/>
              </w:rPr>
            </w:pPr>
            <w:r>
              <w:rPr>
                <w:rFonts w:ascii="Calibri" w:eastAsia="Calibri" w:hAnsi="Calibri" w:cs="Calibri"/>
                <w:color w:val="000000" w:themeColor="text1"/>
              </w:rPr>
              <w:lastRenderedPageBreak/>
              <w:t>Confirm ventilation and air circulation are adequate</w:t>
            </w:r>
            <w:r w:rsidR="00D97AB1">
              <w:rPr>
                <w:rFonts w:ascii="Calibri" w:eastAsia="Calibri" w:hAnsi="Calibri" w:cs="Calibri"/>
                <w:color w:val="000000" w:themeColor="text1"/>
              </w:rPr>
              <w:t xml:space="preserve"> for the number of people. </w:t>
            </w:r>
          </w:p>
          <w:p w14:paraId="13A22A8C" w14:textId="77777777" w:rsidR="00D97AB1" w:rsidRDefault="00D97AB1" w:rsidP="0290AC31">
            <w:pPr>
              <w:rPr>
                <w:rFonts w:ascii="Calibri" w:eastAsia="Calibri" w:hAnsi="Calibri" w:cs="Calibri"/>
                <w:color w:val="000000" w:themeColor="text1"/>
              </w:rPr>
            </w:pPr>
          </w:p>
          <w:p w14:paraId="70705A0C" w14:textId="2E3D2A33" w:rsidR="00D97AB1" w:rsidRDefault="00D97AB1" w:rsidP="0290AC31">
            <w:pPr>
              <w:rPr>
                <w:rFonts w:ascii="Calibri" w:eastAsia="Calibri" w:hAnsi="Calibri" w:cs="Calibri"/>
                <w:color w:val="000000" w:themeColor="text1"/>
              </w:rPr>
            </w:pPr>
            <w:r>
              <w:rPr>
                <w:rFonts w:ascii="Calibri" w:eastAsia="Calibri" w:hAnsi="Calibri" w:cs="Calibri"/>
                <w:color w:val="000000" w:themeColor="text1"/>
              </w:rPr>
              <w:t xml:space="preserve">Do not push/shove. </w:t>
            </w:r>
          </w:p>
          <w:p w14:paraId="482069A1" w14:textId="77777777" w:rsidR="00D97AB1" w:rsidRDefault="00D97AB1" w:rsidP="0290AC31">
            <w:pPr>
              <w:rPr>
                <w:rFonts w:ascii="Calibri" w:eastAsia="Calibri" w:hAnsi="Calibri" w:cs="Calibri"/>
                <w:color w:val="000000" w:themeColor="text1"/>
              </w:rPr>
            </w:pPr>
          </w:p>
          <w:p w14:paraId="5D700A99" w14:textId="3E6D171C" w:rsidR="00D97AB1" w:rsidRDefault="000B5BFD" w:rsidP="0290AC31">
            <w:pPr>
              <w:rPr>
                <w:rFonts w:ascii="Calibri" w:eastAsia="Calibri" w:hAnsi="Calibri" w:cs="Calibri"/>
                <w:color w:val="000000" w:themeColor="text1"/>
              </w:rPr>
            </w:pPr>
            <w:r>
              <w:rPr>
                <w:rFonts w:ascii="Calibri" w:eastAsia="Calibri" w:hAnsi="Calibri" w:cs="Calibri"/>
                <w:color w:val="000000" w:themeColor="text1"/>
              </w:rPr>
              <w:t xml:space="preserve">Use ticketing system (SUSU Box </w:t>
            </w:r>
            <w:r w:rsidR="000E2AC3">
              <w:rPr>
                <w:rFonts w:ascii="Calibri" w:eastAsia="Calibri" w:hAnsi="Calibri" w:cs="Calibri"/>
                <w:color w:val="000000" w:themeColor="text1"/>
              </w:rPr>
              <w:t>office)</w:t>
            </w:r>
            <w:r>
              <w:rPr>
                <w:rFonts w:ascii="Calibri" w:eastAsia="Calibri" w:hAnsi="Calibri" w:cs="Calibri"/>
                <w:color w:val="000000" w:themeColor="text1"/>
              </w:rPr>
              <w:t xml:space="preserve"> for regular sessions/meetings to avoid exceeding venue capacity. </w:t>
            </w:r>
          </w:p>
          <w:p w14:paraId="0FC91781" w14:textId="77777777" w:rsidR="007A5FE9" w:rsidRDefault="007A5FE9" w:rsidP="0290AC31">
            <w:pPr>
              <w:rPr>
                <w:rFonts w:ascii="Calibri" w:eastAsia="Calibri" w:hAnsi="Calibri" w:cs="Calibri"/>
                <w:color w:val="000000" w:themeColor="text1"/>
              </w:rPr>
            </w:pPr>
          </w:p>
          <w:p w14:paraId="698D8308" w14:textId="7149565A" w:rsidR="007A5FE9" w:rsidRDefault="007A5FE9" w:rsidP="0290AC31">
            <w:pPr>
              <w:rPr>
                <w:rFonts w:ascii="Calibri" w:eastAsia="Calibri" w:hAnsi="Calibri" w:cs="Calibri"/>
                <w:color w:val="000000" w:themeColor="text1"/>
              </w:rPr>
            </w:pPr>
          </w:p>
        </w:tc>
        <w:tc>
          <w:tcPr>
            <w:tcW w:w="157" w:type="pct"/>
            <w:shd w:val="clear" w:color="auto" w:fill="FFFFFF" w:themeFill="background1"/>
          </w:tcPr>
          <w:p w14:paraId="14C985B5" w14:textId="557728AC"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6CD9BFA3" w14:textId="576023D4"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1D780EC7" w14:textId="1E4B5196" w:rsidR="1C3DC85A" w:rsidRDefault="00B6715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5665445C" w14:textId="77777777" w:rsidR="000B5BFD" w:rsidRDefault="000B5BFD"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Seek medical attention if problem arises </w:t>
            </w:r>
          </w:p>
          <w:p w14:paraId="3EF11CE3" w14:textId="77777777" w:rsidR="000B5BFD" w:rsidRDefault="000B5BFD" w:rsidP="0290AC31">
            <w:pPr>
              <w:pStyle w:val="ListParagraph"/>
              <w:rPr>
                <w:rFonts w:ascii="Calibri" w:eastAsia="Calibri" w:hAnsi="Calibri" w:cs="Calibri"/>
                <w:color w:val="000000" w:themeColor="text1"/>
              </w:rPr>
            </w:pPr>
          </w:p>
          <w:p w14:paraId="688F37D4" w14:textId="77777777" w:rsidR="009F33EE" w:rsidRDefault="009F33EE" w:rsidP="0290AC31">
            <w:pPr>
              <w:pStyle w:val="ListParagraph"/>
              <w:rPr>
                <w:rFonts w:ascii="Calibri" w:eastAsia="Calibri" w:hAnsi="Calibri" w:cs="Calibri"/>
                <w:color w:val="000000" w:themeColor="text1"/>
              </w:rPr>
            </w:pPr>
          </w:p>
          <w:p w14:paraId="7B7BFA56" w14:textId="77777777" w:rsidR="009F33EE" w:rsidRDefault="009F33EE" w:rsidP="0290AC31">
            <w:pPr>
              <w:pStyle w:val="ListParagraph"/>
              <w:rPr>
                <w:rFonts w:ascii="Calibri" w:eastAsia="Calibri" w:hAnsi="Calibri" w:cs="Calibri"/>
                <w:color w:val="000000" w:themeColor="text1"/>
              </w:rPr>
            </w:pPr>
          </w:p>
          <w:p w14:paraId="4C127451" w14:textId="77777777" w:rsidR="009F33EE" w:rsidRDefault="009F33EE" w:rsidP="0290AC31">
            <w:pPr>
              <w:pStyle w:val="ListParagraph"/>
              <w:rPr>
                <w:rFonts w:ascii="Calibri" w:eastAsia="Calibri" w:hAnsi="Calibri" w:cs="Calibri"/>
                <w:color w:val="000000" w:themeColor="text1"/>
              </w:rPr>
            </w:pPr>
          </w:p>
          <w:p w14:paraId="4E0707B9" w14:textId="5E3FAE66" w:rsidR="229D21ED" w:rsidRDefault="008D15F7"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All incidents are to be reported on the as soon as possible </w:t>
            </w:r>
            <w:r>
              <w:rPr>
                <w:rFonts w:ascii="Calibri" w:eastAsia="Calibri" w:hAnsi="Calibri" w:cs="Calibri"/>
                <w:color w:val="000000" w:themeColor="text1"/>
              </w:rPr>
              <w:lastRenderedPageBreak/>
              <w:t xml:space="preserve">ensuring the duty </w:t>
            </w:r>
            <w:r w:rsidR="000E2AC3">
              <w:rPr>
                <w:rFonts w:ascii="Calibri" w:eastAsia="Calibri" w:hAnsi="Calibri" w:cs="Calibri"/>
                <w:color w:val="000000" w:themeColor="text1"/>
              </w:rPr>
              <w:t>manager/health and safety officer have been informed.</w:t>
            </w:r>
            <w:r w:rsidR="1C28B059" w:rsidRPr="0290AC31">
              <w:rPr>
                <w:rFonts w:ascii="Calibri" w:eastAsia="Calibri" w:hAnsi="Calibri" w:cs="Calibri"/>
                <w:color w:val="000000" w:themeColor="text1"/>
              </w:rPr>
              <w:t xml:space="preserve"> </w:t>
            </w:r>
          </w:p>
        </w:tc>
      </w:tr>
      <w:tr w:rsidR="00CE1AAA" w14:paraId="3C5F0437" w14:textId="77777777" w:rsidTr="002E7E40">
        <w:trPr>
          <w:cantSplit/>
          <w:trHeight w:val="1296"/>
        </w:trPr>
        <w:tc>
          <w:tcPr>
            <w:tcW w:w="839" w:type="pct"/>
            <w:shd w:val="clear" w:color="auto" w:fill="FFFFFF" w:themeFill="background1"/>
          </w:tcPr>
          <w:p w14:paraId="39099EEC" w14:textId="0E9D2BC9"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Alcohol consumption </w:t>
            </w:r>
          </w:p>
        </w:tc>
        <w:tc>
          <w:tcPr>
            <w:tcW w:w="820" w:type="pct"/>
            <w:shd w:val="clear" w:color="auto" w:fill="FFFFFF" w:themeFill="background1"/>
          </w:tcPr>
          <w:p w14:paraId="0D8E4686" w14:textId="651B0285" w:rsidR="229D21ED" w:rsidRDefault="00242113" w:rsidP="0290AC31">
            <w:pPr>
              <w:rPr>
                <w:rFonts w:ascii="Calibri" w:eastAsia="Calibri" w:hAnsi="Calibri" w:cs="Calibri"/>
                <w:color w:val="000000" w:themeColor="text1"/>
              </w:rPr>
            </w:pPr>
            <w:r>
              <w:rPr>
                <w:rFonts w:ascii="Calibri" w:eastAsia="Calibri" w:hAnsi="Calibri" w:cs="Calibri"/>
                <w:color w:val="000000" w:themeColor="text1"/>
              </w:rPr>
              <w:t xml:space="preserve">Peer pressure/coercion, </w:t>
            </w:r>
            <w:r w:rsidR="00EC536B">
              <w:rPr>
                <w:rFonts w:ascii="Calibri" w:eastAsia="Calibri" w:hAnsi="Calibri" w:cs="Calibri"/>
                <w:color w:val="000000" w:themeColor="text1"/>
              </w:rPr>
              <w:t xml:space="preserve">increased risk to personal safety, getting too drunk </w:t>
            </w:r>
          </w:p>
        </w:tc>
        <w:tc>
          <w:tcPr>
            <w:tcW w:w="565" w:type="pct"/>
            <w:shd w:val="clear" w:color="auto" w:fill="FFFFFF" w:themeFill="background1"/>
          </w:tcPr>
          <w:p w14:paraId="71A6DA5F" w14:textId="5A2C06F3" w:rsidR="229D21ED" w:rsidRDefault="00A71E57" w:rsidP="229D21ED">
            <w:pPr>
              <w:rPr>
                <w:rFonts w:ascii="Calibri" w:eastAsia="Calibri" w:hAnsi="Calibri" w:cs="Calibri"/>
                <w:color w:val="000000" w:themeColor="text1"/>
              </w:rPr>
            </w:pPr>
            <w:r>
              <w:rPr>
                <w:rFonts w:ascii="Calibri" w:eastAsia="Calibri" w:hAnsi="Calibri" w:cs="Calibri"/>
                <w:color w:val="000000" w:themeColor="text1"/>
              </w:rPr>
              <w:t xml:space="preserve">People that consume alcohol and other </w:t>
            </w:r>
            <w:r w:rsidR="00E32D32">
              <w:rPr>
                <w:rFonts w:ascii="Calibri" w:eastAsia="Calibri" w:hAnsi="Calibri" w:cs="Calibri"/>
                <w:color w:val="000000" w:themeColor="text1"/>
              </w:rPr>
              <w:t>attendees,</w:t>
            </w:r>
            <w:r>
              <w:rPr>
                <w:rFonts w:ascii="Calibri" w:eastAsia="Calibri" w:hAnsi="Calibri" w:cs="Calibri"/>
                <w:color w:val="000000" w:themeColor="text1"/>
              </w:rPr>
              <w:t xml:space="preserve"> organisers </w:t>
            </w:r>
          </w:p>
        </w:tc>
        <w:tc>
          <w:tcPr>
            <w:tcW w:w="157" w:type="pct"/>
            <w:shd w:val="clear" w:color="auto" w:fill="FFFFFF" w:themeFill="background1"/>
          </w:tcPr>
          <w:p w14:paraId="6E53D721" w14:textId="5C598F69"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DC74DE2" w14:textId="72DFA1C8"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350F5361" w14:textId="084E726A" w:rsidR="274356CB" w:rsidRDefault="00BA6744"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22" w:type="pct"/>
            <w:shd w:val="clear" w:color="auto" w:fill="FFFFFF" w:themeFill="background1"/>
          </w:tcPr>
          <w:p w14:paraId="12F0FBDE" w14:textId="77777777" w:rsidR="229D21ED" w:rsidRDefault="229D21ED" w:rsidP="0290AC31">
            <w:pPr>
              <w:pStyle w:val="ListParagraph"/>
              <w:rPr>
                <w:rFonts w:ascii="Calibri" w:eastAsia="Calibri" w:hAnsi="Calibri" w:cs="Calibri"/>
                <w:color w:val="000000" w:themeColor="text1"/>
              </w:rPr>
            </w:pPr>
          </w:p>
          <w:p w14:paraId="0085D53E" w14:textId="77777777" w:rsidR="00E32D32"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For this event at the bar, bouncers will be present. </w:t>
            </w:r>
          </w:p>
          <w:p w14:paraId="56A64519" w14:textId="77777777" w:rsidR="00E2086D" w:rsidRDefault="00E2086D" w:rsidP="00E32D32">
            <w:pPr>
              <w:rPr>
                <w:rFonts w:ascii="Calibri" w:eastAsia="Calibri" w:hAnsi="Calibri" w:cs="Calibri"/>
                <w:color w:val="000000" w:themeColor="text1"/>
              </w:rPr>
            </w:pPr>
          </w:p>
          <w:p w14:paraId="700141AD" w14:textId="141194C4" w:rsidR="00E2086D"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Bar Security Staff will need to be alerted, and emergency services called as required. </w:t>
            </w:r>
          </w:p>
          <w:p w14:paraId="738B178B" w14:textId="77777777" w:rsidR="00E2086D" w:rsidRDefault="00E2086D" w:rsidP="00E32D32">
            <w:pPr>
              <w:rPr>
                <w:rFonts w:ascii="Calibri" w:eastAsia="Calibri" w:hAnsi="Calibri" w:cs="Calibri"/>
                <w:color w:val="000000" w:themeColor="text1"/>
              </w:rPr>
            </w:pPr>
          </w:p>
          <w:p w14:paraId="04D4891B" w14:textId="77777777" w:rsidR="00E2086D" w:rsidRDefault="00E2086D" w:rsidP="00E32D32">
            <w:pPr>
              <w:rPr>
                <w:rFonts w:ascii="Calibri" w:eastAsia="Calibri" w:hAnsi="Calibri" w:cs="Calibri"/>
                <w:color w:val="000000" w:themeColor="text1"/>
              </w:rPr>
            </w:pPr>
            <w:r>
              <w:rPr>
                <w:rFonts w:ascii="Calibri" w:eastAsia="Calibri" w:hAnsi="Calibri" w:cs="Calibri"/>
                <w:color w:val="000000" w:themeColor="text1"/>
              </w:rPr>
              <w:t xml:space="preserve">Members are responsible for their individual safety though and are expected to act sensibly. </w:t>
            </w:r>
          </w:p>
          <w:p w14:paraId="59EFFAA5" w14:textId="77777777" w:rsidR="00E2086D" w:rsidRDefault="00E2086D" w:rsidP="00E32D32">
            <w:pPr>
              <w:rPr>
                <w:rFonts w:ascii="Calibri" w:eastAsia="Calibri" w:hAnsi="Calibri" w:cs="Calibri"/>
                <w:color w:val="000000" w:themeColor="text1"/>
              </w:rPr>
            </w:pPr>
          </w:p>
          <w:p w14:paraId="5B3E9437" w14:textId="2AEEEE97" w:rsidR="00E2086D" w:rsidRDefault="000469AA" w:rsidP="00E32D32">
            <w:pPr>
              <w:rPr>
                <w:rFonts w:ascii="Calibri" w:eastAsia="Calibri" w:hAnsi="Calibri" w:cs="Calibri"/>
                <w:color w:val="000000" w:themeColor="text1"/>
              </w:rPr>
            </w:pPr>
            <w:r>
              <w:rPr>
                <w:rFonts w:ascii="Calibri" w:eastAsia="Calibri" w:hAnsi="Calibri" w:cs="Calibri"/>
                <w:color w:val="000000" w:themeColor="text1"/>
              </w:rPr>
              <w:t xml:space="preserve">Initiation behaviour not to be tolerated and drinking games to be discouraged. </w:t>
            </w:r>
          </w:p>
          <w:p w14:paraId="6C7B8A2F" w14:textId="77777777" w:rsidR="000957BE" w:rsidRDefault="000957BE" w:rsidP="00E32D32">
            <w:pPr>
              <w:rPr>
                <w:rFonts w:ascii="Calibri" w:eastAsia="Calibri" w:hAnsi="Calibri" w:cs="Calibri"/>
                <w:color w:val="000000" w:themeColor="text1"/>
              </w:rPr>
            </w:pPr>
          </w:p>
          <w:p w14:paraId="3E5982CA" w14:textId="02A76C63" w:rsidR="000957BE" w:rsidRDefault="000957BE" w:rsidP="00E32D32">
            <w:pPr>
              <w:rPr>
                <w:rFonts w:ascii="Calibri" w:eastAsia="Calibri" w:hAnsi="Calibri" w:cs="Calibri"/>
                <w:color w:val="000000" w:themeColor="text1"/>
              </w:rPr>
            </w:pPr>
            <w:r>
              <w:rPr>
                <w:rFonts w:ascii="Calibri" w:eastAsia="Calibri" w:hAnsi="Calibri" w:cs="Calibri"/>
                <w:color w:val="000000" w:themeColor="text1"/>
              </w:rPr>
              <w:t xml:space="preserve">Ensure the venue is licensed and the venue will not serve alcohol to attendees who have drunk excess. </w:t>
            </w:r>
          </w:p>
          <w:p w14:paraId="50565E32" w14:textId="77777777" w:rsidR="000957BE" w:rsidRDefault="000957BE" w:rsidP="00E32D32">
            <w:pPr>
              <w:rPr>
                <w:rFonts w:ascii="Calibri" w:eastAsia="Calibri" w:hAnsi="Calibri" w:cs="Calibri"/>
                <w:color w:val="000000" w:themeColor="text1"/>
              </w:rPr>
            </w:pPr>
          </w:p>
          <w:p w14:paraId="71D325B8" w14:textId="544B5A0D" w:rsidR="000957BE" w:rsidRDefault="000957BE" w:rsidP="00E32D32">
            <w:pPr>
              <w:rPr>
                <w:rFonts w:ascii="Calibri" w:eastAsia="Calibri" w:hAnsi="Calibri" w:cs="Calibri"/>
                <w:color w:val="000000" w:themeColor="text1"/>
              </w:rPr>
            </w:pPr>
            <w:r>
              <w:rPr>
                <w:rFonts w:ascii="Calibri" w:eastAsia="Calibri" w:hAnsi="Calibri" w:cs="Calibri"/>
                <w:color w:val="000000" w:themeColor="text1"/>
              </w:rPr>
              <w:t xml:space="preserve">Ensure non-alcoholic events and other drinks like water is provided for hydration. </w:t>
            </w:r>
          </w:p>
          <w:p w14:paraId="571BB3A8" w14:textId="77777777" w:rsidR="00E2086D" w:rsidRDefault="00E2086D" w:rsidP="00E32D32">
            <w:pPr>
              <w:rPr>
                <w:rFonts w:ascii="Calibri" w:eastAsia="Calibri" w:hAnsi="Calibri" w:cs="Calibri"/>
                <w:color w:val="000000" w:themeColor="text1"/>
              </w:rPr>
            </w:pPr>
          </w:p>
          <w:p w14:paraId="05246F05" w14:textId="77777777" w:rsidR="00E2086D" w:rsidRDefault="00E2086D" w:rsidP="00E32D32">
            <w:pPr>
              <w:rPr>
                <w:rFonts w:ascii="Calibri" w:eastAsia="Calibri" w:hAnsi="Calibri" w:cs="Calibri"/>
                <w:color w:val="000000" w:themeColor="text1"/>
              </w:rPr>
            </w:pPr>
          </w:p>
          <w:p w14:paraId="2DDA6596" w14:textId="77777777" w:rsidR="00E2086D" w:rsidRDefault="00E2086D" w:rsidP="00E32D32">
            <w:pPr>
              <w:rPr>
                <w:rFonts w:ascii="Calibri" w:eastAsia="Calibri" w:hAnsi="Calibri" w:cs="Calibri"/>
                <w:color w:val="000000" w:themeColor="text1"/>
              </w:rPr>
            </w:pPr>
          </w:p>
          <w:p w14:paraId="0C021102" w14:textId="76830960" w:rsidR="00E2086D" w:rsidRPr="00E32D32" w:rsidRDefault="00E2086D" w:rsidP="00E32D32">
            <w:pPr>
              <w:rPr>
                <w:rFonts w:ascii="Calibri" w:eastAsia="Calibri" w:hAnsi="Calibri" w:cs="Calibri"/>
                <w:color w:val="000000" w:themeColor="text1"/>
              </w:rPr>
            </w:pPr>
          </w:p>
        </w:tc>
        <w:tc>
          <w:tcPr>
            <w:tcW w:w="157" w:type="pct"/>
            <w:shd w:val="clear" w:color="auto" w:fill="FFFFFF" w:themeFill="background1"/>
          </w:tcPr>
          <w:p w14:paraId="563FA31F" w14:textId="4488109E"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20D097F" w14:textId="32F25B82"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76B41CD9" w14:textId="16AD6977" w:rsidR="2457CAD2" w:rsidRDefault="00BA674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92" w:type="pct"/>
            <w:shd w:val="clear" w:color="auto" w:fill="FFFFFF" w:themeFill="background1"/>
          </w:tcPr>
          <w:p w14:paraId="42B57F00" w14:textId="77777777" w:rsidR="229D21ED" w:rsidRDefault="009F33EE" w:rsidP="0290AC31">
            <w:pPr>
              <w:pStyle w:val="ListParagraph"/>
              <w:rPr>
                <w:rFonts w:ascii="Calibri" w:eastAsia="Calibri" w:hAnsi="Calibri" w:cs="Calibri"/>
                <w:color w:val="000000" w:themeColor="text1"/>
              </w:rPr>
            </w:pPr>
            <w:r>
              <w:rPr>
                <w:rFonts w:ascii="Calibri" w:eastAsia="Calibri" w:hAnsi="Calibri" w:cs="Calibri"/>
                <w:color w:val="000000" w:themeColor="text1"/>
              </w:rPr>
              <w:t xml:space="preserve">Call emergency service as required 111/999. </w:t>
            </w:r>
          </w:p>
          <w:p w14:paraId="761E039D" w14:textId="77777777" w:rsidR="009F33EE" w:rsidRDefault="009F33EE" w:rsidP="0290AC31">
            <w:pPr>
              <w:pStyle w:val="ListParagraph"/>
              <w:rPr>
                <w:rFonts w:ascii="Calibri" w:eastAsia="Calibri" w:hAnsi="Calibri" w:cs="Calibri"/>
                <w:color w:val="000000" w:themeColor="text1"/>
              </w:rPr>
            </w:pPr>
          </w:p>
          <w:p w14:paraId="51C62BCB" w14:textId="7684B9AB" w:rsidR="009F33EE" w:rsidRDefault="009F33EE" w:rsidP="0290AC31">
            <w:pPr>
              <w:pStyle w:val="ListParagraph"/>
              <w:rPr>
                <w:rFonts w:ascii="Calibri" w:eastAsia="Calibri" w:hAnsi="Calibri" w:cs="Calibri"/>
                <w:color w:val="000000" w:themeColor="text1"/>
              </w:rPr>
            </w:pPr>
            <w:r>
              <w:rPr>
                <w:rFonts w:ascii="Calibri" w:eastAsia="Calibri" w:hAnsi="Calibri" w:cs="Calibri"/>
                <w:color w:val="000000" w:themeColor="text1"/>
              </w:rPr>
              <w:t>For anyone who is too inebriated it will be suggested to them that t</w:t>
            </w:r>
            <w:r w:rsidR="007547FB">
              <w:rPr>
                <w:rFonts w:ascii="Calibri" w:eastAsia="Calibri" w:hAnsi="Calibri" w:cs="Calibri"/>
                <w:color w:val="000000" w:themeColor="text1"/>
              </w:rPr>
              <w:t xml:space="preserve">hey should return home rather than </w:t>
            </w:r>
            <w:r w:rsidR="00560EFA">
              <w:rPr>
                <w:rFonts w:ascii="Calibri" w:eastAsia="Calibri" w:hAnsi="Calibri" w:cs="Calibri"/>
                <w:color w:val="000000" w:themeColor="text1"/>
              </w:rPr>
              <w:t>continue</w:t>
            </w:r>
            <w:r w:rsidR="007547FB">
              <w:rPr>
                <w:rFonts w:ascii="Calibri" w:eastAsia="Calibri" w:hAnsi="Calibri" w:cs="Calibri"/>
                <w:color w:val="000000" w:themeColor="text1"/>
              </w:rPr>
              <w:t xml:space="preserve"> the social. Taxis will be called if required</w:t>
            </w:r>
            <w:r w:rsidR="00EB532C">
              <w:rPr>
                <w:rFonts w:ascii="Calibri" w:eastAsia="Calibri" w:hAnsi="Calibri" w:cs="Calibri"/>
                <w:color w:val="000000" w:themeColor="text1"/>
              </w:rPr>
              <w:t>.</w:t>
            </w:r>
            <w:r w:rsidR="007547FB">
              <w:rPr>
                <w:rFonts w:ascii="Calibri" w:eastAsia="Calibri" w:hAnsi="Calibri" w:cs="Calibri"/>
                <w:color w:val="000000" w:themeColor="text1"/>
              </w:rPr>
              <w:t xml:space="preserve"> </w:t>
            </w:r>
          </w:p>
          <w:p w14:paraId="7BD512A8" w14:textId="77777777" w:rsidR="00EB532C" w:rsidRDefault="00EB532C" w:rsidP="0290AC31">
            <w:pPr>
              <w:pStyle w:val="ListParagraph"/>
              <w:rPr>
                <w:rFonts w:ascii="Calibri" w:eastAsia="Calibri" w:hAnsi="Calibri" w:cs="Calibri"/>
                <w:color w:val="000000" w:themeColor="text1"/>
              </w:rPr>
            </w:pPr>
          </w:p>
          <w:p w14:paraId="157A158A" w14:textId="77777777" w:rsidR="00EB532C" w:rsidRDefault="00EB532C" w:rsidP="0290AC31">
            <w:pPr>
              <w:pStyle w:val="ListParagraph"/>
              <w:rPr>
                <w:rFonts w:ascii="Calibri" w:eastAsia="Calibri" w:hAnsi="Calibri" w:cs="Calibri"/>
                <w:color w:val="000000" w:themeColor="text1"/>
              </w:rPr>
            </w:pPr>
          </w:p>
          <w:p w14:paraId="58C99867" w14:textId="0798F965" w:rsidR="00EB532C" w:rsidRDefault="00EB532C" w:rsidP="0290AC31">
            <w:pPr>
              <w:pStyle w:val="ListParagraph"/>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43" w14:textId="77777777" w:rsidTr="002E7E40">
        <w:trPr>
          <w:cantSplit/>
          <w:trHeight w:val="1296"/>
        </w:trPr>
        <w:tc>
          <w:tcPr>
            <w:tcW w:w="839" w:type="pct"/>
            <w:shd w:val="clear" w:color="auto" w:fill="FFFFFF" w:themeFill="background1"/>
          </w:tcPr>
          <w:p w14:paraId="0790242F" w14:textId="124192E6" w:rsidR="229D21ED" w:rsidRDefault="00A16EFD" w:rsidP="0290AC31">
            <w:pPr>
              <w:rPr>
                <w:rFonts w:ascii="Calibri" w:eastAsia="Calibri" w:hAnsi="Calibri" w:cs="Calibri"/>
                <w:color w:val="000000" w:themeColor="text1"/>
              </w:rPr>
            </w:pPr>
            <w:r>
              <w:rPr>
                <w:rFonts w:ascii="Calibri" w:eastAsia="Calibri" w:hAnsi="Calibri" w:cs="Calibri"/>
                <w:color w:val="000000" w:themeColor="text1"/>
              </w:rPr>
              <w:lastRenderedPageBreak/>
              <w:t>Spiking</w:t>
            </w:r>
            <w:r w:rsidR="00FD5049">
              <w:rPr>
                <w:rFonts w:ascii="Calibri" w:eastAsia="Calibri" w:hAnsi="Calibri" w:cs="Calibri"/>
                <w:color w:val="000000" w:themeColor="text1"/>
              </w:rPr>
              <w:t xml:space="preserve"> </w:t>
            </w:r>
          </w:p>
        </w:tc>
        <w:tc>
          <w:tcPr>
            <w:tcW w:w="820" w:type="pct"/>
            <w:shd w:val="clear" w:color="auto" w:fill="FFFFFF" w:themeFill="background1"/>
          </w:tcPr>
          <w:p w14:paraId="0445A7A2" w14:textId="7F329065" w:rsidR="155FA34B" w:rsidRDefault="00EC536B" w:rsidP="0290AC31">
            <w:pPr>
              <w:rPr>
                <w:rFonts w:ascii="Calibri" w:eastAsia="Calibri" w:hAnsi="Calibri" w:cs="Calibri"/>
                <w:color w:val="000000" w:themeColor="text1"/>
              </w:rPr>
            </w:pPr>
            <w:r>
              <w:rPr>
                <w:rFonts w:ascii="Calibri" w:eastAsia="Calibri" w:hAnsi="Calibri" w:cs="Calibri"/>
                <w:color w:val="000000" w:themeColor="text1"/>
              </w:rPr>
              <w:t xml:space="preserve">Alcohol </w:t>
            </w:r>
            <w:r w:rsidR="003F707E">
              <w:rPr>
                <w:rFonts w:ascii="Calibri" w:eastAsia="Calibri" w:hAnsi="Calibri" w:cs="Calibri"/>
                <w:color w:val="000000" w:themeColor="text1"/>
              </w:rPr>
              <w:t>poisoning which</w:t>
            </w:r>
            <w:r w:rsidR="00CA233E">
              <w:rPr>
                <w:rFonts w:ascii="Calibri" w:eastAsia="Calibri" w:hAnsi="Calibri" w:cs="Calibri"/>
                <w:color w:val="000000" w:themeColor="text1"/>
              </w:rPr>
              <w:t xml:space="preserve"> can cause serious health </w:t>
            </w:r>
            <w:r w:rsidR="007547FB">
              <w:rPr>
                <w:rFonts w:ascii="Calibri" w:eastAsia="Calibri" w:hAnsi="Calibri" w:cs="Calibri"/>
                <w:color w:val="000000" w:themeColor="text1"/>
              </w:rPr>
              <w:t>problems,</w:t>
            </w:r>
            <w:r w:rsidR="000E1F64">
              <w:rPr>
                <w:rFonts w:ascii="Calibri" w:eastAsia="Calibri" w:hAnsi="Calibri" w:cs="Calibri"/>
                <w:color w:val="000000" w:themeColor="text1"/>
              </w:rPr>
              <w:t xml:space="preserve"> loss of consciousness, loss of self-control </w:t>
            </w:r>
          </w:p>
        </w:tc>
        <w:tc>
          <w:tcPr>
            <w:tcW w:w="565" w:type="pct"/>
            <w:shd w:val="clear" w:color="auto" w:fill="FFFFFF" w:themeFill="background1"/>
          </w:tcPr>
          <w:p w14:paraId="559C1C8C" w14:textId="21134147" w:rsidR="4B82398B" w:rsidRDefault="00D009EE" w:rsidP="0290AC31">
            <w:pPr>
              <w:rPr>
                <w:rFonts w:ascii="Calibri" w:eastAsia="Calibri" w:hAnsi="Calibri" w:cs="Calibri"/>
                <w:color w:val="000000" w:themeColor="text1"/>
              </w:rPr>
            </w:pPr>
            <w:r>
              <w:rPr>
                <w:rFonts w:ascii="Calibri" w:eastAsia="Calibri" w:hAnsi="Calibri" w:cs="Calibri"/>
                <w:color w:val="000000" w:themeColor="text1"/>
              </w:rPr>
              <w:t xml:space="preserve">Alcohol </w:t>
            </w:r>
            <w:r w:rsidR="001F4D59">
              <w:rPr>
                <w:rFonts w:ascii="Calibri" w:eastAsia="Calibri" w:hAnsi="Calibri" w:cs="Calibri"/>
                <w:color w:val="000000" w:themeColor="text1"/>
              </w:rPr>
              <w:t>consumers,</w:t>
            </w:r>
            <w:r>
              <w:rPr>
                <w:rFonts w:ascii="Calibri" w:eastAsia="Calibri" w:hAnsi="Calibri" w:cs="Calibri"/>
                <w:color w:val="000000" w:themeColor="text1"/>
              </w:rPr>
              <w:t xml:space="preserve"> organisers and attendees </w:t>
            </w:r>
          </w:p>
        </w:tc>
        <w:tc>
          <w:tcPr>
            <w:tcW w:w="157" w:type="pct"/>
            <w:shd w:val="clear" w:color="auto" w:fill="FFFFFF" w:themeFill="background1"/>
          </w:tcPr>
          <w:p w14:paraId="41E14D26" w14:textId="638ECDDF"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33A662E" w14:textId="787CCF3B"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843E69C" w14:textId="5F6585AC"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19D5B2E0" w14:textId="77777777" w:rsidR="229D21ED" w:rsidRDefault="00D009EE"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Committee to supervise meetings/socials and attend each venue. Ideally, they will not drink to excess during the event</w:t>
            </w:r>
          </w:p>
          <w:p w14:paraId="372C9180" w14:textId="77777777" w:rsidR="001F4D59" w:rsidRDefault="001F4D59" w:rsidP="0290AC31">
            <w:pPr>
              <w:pStyle w:val="ListParagraph"/>
              <w:ind w:left="360" w:hanging="360"/>
              <w:rPr>
                <w:rFonts w:ascii="Calibri" w:eastAsia="Calibri" w:hAnsi="Calibri" w:cs="Calibri"/>
                <w:color w:val="000000" w:themeColor="text1"/>
              </w:rPr>
            </w:pPr>
          </w:p>
          <w:p w14:paraId="068D19FD" w14:textId="77777777" w:rsidR="001F4D59" w:rsidRDefault="001F4D59"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Report any suspicious/unusual behaviour to staff</w:t>
            </w:r>
            <w:r w:rsidR="00FD3B43">
              <w:rPr>
                <w:rFonts w:ascii="Calibri" w:eastAsia="Calibri" w:hAnsi="Calibri" w:cs="Calibri"/>
                <w:color w:val="000000" w:themeColor="text1"/>
              </w:rPr>
              <w:t xml:space="preserve">. </w:t>
            </w:r>
          </w:p>
          <w:p w14:paraId="754705F0" w14:textId="77777777" w:rsidR="00FD3B43" w:rsidRDefault="00FD3B43" w:rsidP="0290AC31">
            <w:pPr>
              <w:pStyle w:val="ListParagraph"/>
              <w:ind w:left="360" w:hanging="360"/>
              <w:rPr>
                <w:rFonts w:ascii="Calibri" w:eastAsia="Calibri" w:hAnsi="Calibri" w:cs="Calibri"/>
                <w:color w:val="000000" w:themeColor="text1"/>
              </w:rPr>
            </w:pPr>
          </w:p>
          <w:p w14:paraId="6131D0A0" w14:textId="77777777" w:rsidR="00FD3B43" w:rsidRDefault="00FD3B43"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 xml:space="preserve">Encourage attendees to stay with trusted friends and look out for each other, </w:t>
            </w:r>
          </w:p>
          <w:p w14:paraId="368DC106" w14:textId="77777777" w:rsidR="00FD3B43" w:rsidRDefault="00FD3B43" w:rsidP="0290AC31">
            <w:pPr>
              <w:pStyle w:val="ListParagraph"/>
              <w:ind w:left="360" w:hanging="360"/>
              <w:rPr>
                <w:rFonts w:ascii="Calibri" w:eastAsia="Calibri" w:hAnsi="Calibri" w:cs="Calibri"/>
                <w:color w:val="000000" w:themeColor="text1"/>
              </w:rPr>
            </w:pPr>
          </w:p>
          <w:p w14:paraId="2D9CC5CE" w14:textId="77777777" w:rsidR="00FD3B43" w:rsidRDefault="00FD3B43" w:rsidP="0290AC31">
            <w:pPr>
              <w:pStyle w:val="ListParagraph"/>
              <w:ind w:left="360" w:hanging="360"/>
              <w:rPr>
                <w:rFonts w:ascii="Calibri" w:eastAsia="Calibri" w:hAnsi="Calibri" w:cs="Calibri"/>
                <w:color w:val="000000" w:themeColor="text1"/>
              </w:rPr>
            </w:pPr>
            <w:r>
              <w:rPr>
                <w:rFonts w:ascii="Calibri" w:eastAsia="Calibri" w:hAnsi="Calibri" w:cs="Calibri"/>
                <w:color w:val="000000" w:themeColor="text1"/>
              </w:rPr>
              <w:t xml:space="preserve">Provide drink covers or cup stoppers </w:t>
            </w:r>
          </w:p>
          <w:p w14:paraId="00505E7B" w14:textId="77777777" w:rsidR="00FD3B43" w:rsidRDefault="00FD3B43" w:rsidP="0290AC31">
            <w:pPr>
              <w:pStyle w:val="ListParagraph"/>
              <w:ind w:left="360" w:hanging="360"/>
              <w:rPr>
                <w:rFonts w:ascii="Calibri" w:eastAsia="Calibri" w:hAnsi="Calibri" w:cs="Calibri"/>
                <w:color w:val="000000" w:themeColor="text1"/>
              </w:rPr>
            </w:pPr>
          </w:p>
          <w:p w14:paraId="144C1C4E" w14:textId="77777777" w:rsidR="00FD3B43" w:rsidRDefault="008B64C8" w:rsidP="008B64C8">
            <w:pPr>
              <w:rPr>
                <w:rFonts w:ascii="Calibri" w:eastAsia="Calibri" w:hAnsi="Calibri" w:cs="Calibri"/>
                <w:color w:val="000000" w:themeColor="text1"/>
              </w:rPr>
            </w:pPr>
            <w:r>
              <w:rPr>
                <w:rFonts w:ascii="Calibri" w:eastAsia="Calibri" w:hAnsi="Calibri" w:cs="Calibri"/>
                <w:color w:val="000000" w:themeColor="text1"/>
              </w:rPr>
              <w:t xml:space="preserve">Maintain clear lighting and CCTV coverage around bar areas, exists and toilets. </w:t>
            </w:r>
          </w:p>
          <w:p w14:paraId="03DF4295" w14:textId="77777777" w:rsidR="00EE4C59" w:rsidRDefault="00EE4C59" w:rsidP="008B64C8">
            <w:pPr>
              <w:rPr>
                <w:rFonts w:ascii="Calibri" w:eastAsia="Calibri" w:hAnsi="Calibri" w:cs="Calibri"/>
                <w:color w:val="000000" w:themeColor="text1"/>
              </w:rPr>
            </w:pPr>
          </w:p>
          <w:p w14:paraId="44B03735" w14:textId="7AE98DEB" w:rsidR="00EE4C59" w:rsidRDefault="00EE4C59" w:rsidP="008B64C8">
            <w:pPr>
              <w:rPr>
                <w:rFonts w:ascii="Calibri" w:eastAsia="Calibri" w:hAnsi="Calibri" w:cs="Calibri"/>
                <w:color w:val="000000" w:themeColor="text1"/>
              </w:rPr>
            </w:pPr>
            <w:r>
              <w:rPr>
                <w:rFonts w:ascii="Calibri" w:eastAsia="Calibri" w:hAnsi="Calibri" w:cs="Calibri"/>
                <w:color w:val="000000" w:themeColor="text1"/>
              </w:rPr>
              <w:t xml:space="preserve">Bouncers/trained staff in pubs should watch people who are believed to have consumed a lot of alcohol. </w:t>
            </w:r>
          </w:p>
          <w:p w14:paraId="44CB0ED7" w14:textId="77777777" w:rsidR="00EE4C59" w:rsidRDefault="00EE4C59" w:rsidP="008B64C8">
            <w:pPr>
              <w:rPr>
                <w:rFonts w:ascii="Calibri" w:eastAsia="Calibri" w:hAnsi="Calibri" w:cs="Calibri"/>
                <w:color w:val="000000" w:themeColor="text1"/>
              </w:rPr>
            </w:pPr>
          </w:p>
          <w:p w14:paraId="0944C751" w14:textId="15743FE8" w:rsidR="00EE4C59" w:rsidRDefault="008E3A69" w:rsidP="008B64C8">
            <w:pPr>
              <w:rPr>
                <w:rFonts w:ascii="Calibri" w:eastAsia="Calibri" w:hAnsi="Calibri" w:cs="Calibri"/>
                <w:color w:val="000000" w:themeColor="text1"/>
              </w:rPr>
            </w:pPr>
            <w:r>
              <w:rPr>
                <w:rFonts w:ascii="Calibri" w:eastAsia="Calibri" w:hAnsi="Calibri" w:cs="Calibri"/>
                <w:color w:val="000000" w:themeColor="text1"/>
              </w:rPr>
              <w:t xml:space="preserve">The organisers have confirmed the premise is licensed. </w:t>
            </w:r>
          </w:p>
          <w:p w14:paraId="2AFFB152" w14:textId="32F698BE" w:rsidR="008B64C8" w:rsidRPr="008B64C8" w:rsidRDefault="008B64C8" w:rsidP="008B64C8">
            <w:pPr>
              <w:rPr>
                <w:rFonts w:ascii="Calibri" w:eastAsia="Calibri" w:hAnsi="Calibri" w:cs="Calibri"/>
                <w:color w:val="000000" w:themeColor="text1"/>
              </w:rPr>
            </w:pPr>
          </w:p>
        </w:tc>
        <w:tc>
          <w:tcPr>
            <w:tcW w:w="157" w:type="pct"/>
            <w:shd w:val="clear" w:color="auto" w:fill="FFFFFF" w:themeFill="background1"/>
          </w:tcPr>
          <w:p w14:paraId="77C14087" w14:textId="54C5EFE6"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0041F26" w14:textId="48913148" w:rsidR="229D21ED" w:rsidRDefault="00D009EE"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5B21A79A" w14:textId="051C7220" w:rsidR="229D21ED" w:rsidRPr="008B64C8" w:rsidRDefault="00D009EE" w:rsidP="0290AC31">
            <w:pPr>
              <w:rPr>
                <w:rFonts w:ascii="Calibri" w:eastAsia="Calibri" w:hAnsi="Calibri" w:cs="Calibri"/>
                <w:color w:val="000000" w:themeColor="text1"/>
              </w:rPr>
            </w:pPr>
            <w:r w:rsidRPr="008B64C8">
              <w:rPr>
                <w:rFonts w:ascii="Calibri" w:eastAsia="Calibri" w:hAnsi="Calibri" w:cs="Calibri"/>
                <w:color w:val="000000" w:themeColor="text1"/>
              </w:rPr>
              <w:t>6</w:t>
            </w:r>
          </w:p>
        </w:tc>
        <w:tc>
          <w:tcPr>
            <w:tcW w:w="992" w:type="pct"/>
            <w:shd w:val="clear" w:color="auto" w:fill="FFFFFF" w:themeFill="background1"/>
          </w:tcPr>
          <w:p w14:paraId="36F6A6D1" w14:textId="77777777" w:rsidR="229D21ED" w:rsidRDefault="008B64C8" w:rsidP="0290AC31">
            <w:pPr>
              <w:rPr>
                <w:rFonts w:ascii="Calibri" w:eastAsia="Calibri" w:hAnsi="Calibri" w:cs="Calibri"/>
                <w:color w:val="000000" w:themeColor="text1"/>
              </w:rPr>
            </w:pPr>
            <w:r w:rsidRPr="008B64C8">
              <w:rPr>
                <w:rFonts w:ascii="Calibri" w:eastAsia="Calibri" w:hAnsi="Calibri" w:cs="Calibri"/>
                <w:color w:val="000000" w:themeColor="text1"/>
              </w:rPr>
              <w:t xml:space="preserve">Record and report any incidents to university security, the Students’ Union or police as appropriate. </w:t>
            </w:r>
          </w:p>
          <w:p w14:paraId="20EB3B9B" w14:textId="77777777" w:rsidR="008E3A69" w:rsidRDefault="008E3A69" w:rsidP="0290AC31">
            <w:pPr>
              <w:rPr>
                <w:rFonts w:ascii="Calibri" w:eastAsia="Calibri" w:hAnsi="Calibri" w:cs="Calibri"/>
                <w:color w:val="000000" w:themeColor="text1"/>
              </w:rPr>
            </w:pPr>
          </w:p>
          <w:p w14:paraId="54DA1A5D" w14:textId="77777777" w:rsidR="008E3A69" w:rsidRDefault="008E3A69" w:rsidP="0290AC31">
            <w:pPr>
              <w:rPr>
                <w:rFonts w:ascii="Calibri" w:eastAsia="Calibri" w:hAnsi="Calibri" w:cs="Calibri"/>
                <w:color w:val="000000" w:themeColor="text1"/>
              </w:rPr>
            </w:pPr>
          </w:p>
          <w:p w14:paraId="249671D1" w14:textId="63AF24EE" w:rsidR="008E3A69" w:rsidRDefault="008E3A69" w:rsidP="0290AC31">
            <w:pPr>
              <w:rPr>
                <w:rFonts w:ascii="Calibri" w:eastAsia="Calibri" w:hAnsi="Calibri" w:cs="Calibri"/>
                <w:color w:val="000000" w:themeColor="text1"/>
              </w:rPr>
            </w:pPr>
            <w:r>
              <w:rPr>
                <w:rFonts w:ascii="Calibri" w:eastAsia="Calibri" w:hAnsi="Calibri" w:cs="Calibri"/>
                <w:color w:val="000000" w:themeColor="text1"/>
              </w:rPr>
              <w:t xml:space="preserve">For anyone who is too inebriated it will be suggested to them that they should return home rather than </w:t>
            </w:r>
            <w:r w:rsidR="00135232">
              <w:rPr>
                <w:rFonts w:ascii="Calibri" w:eastAsia="Calibri" w:hAnsi="Calibri" w:cs="Calibri"/>
                <w:color w:val="000000" w:themeColor="text1"/>
              </w:rPr>
              <w:t>continue</w:t>
            </w:r>
            <w:r>
              <w:rPr>
                <w:rFonts w:ascii="Calibri" w:eastAsia="Calibri" w:hAnsi="Calibri" w:cs="Calibri"/>
                <w:color w:val="000000" w:themeColor="text1"/>
              </w:rPr>
              <w:t xml:space="preserve"> the social. </w:t>
            </w:r>
          </w:p>
          <w:p w14:paraId="21493E37" w14:textId="77777777" w:rsidR="008E3A69" w:rsidRDefault="008E3A69" w:rsidP="0290AC31">
            <w:pPr>
              <w:rPr>
                <w:rFonts w:ascii="Calibri" w:eastAsia="Calibri" w:hAnsi="Calibri" w:cs="Calibri"/>
                <w:color w:val="000000" w:themeColor="text1"/>
              </w:rPr>
            </w:pPr>
          </w:p>
          <w:p w14:paraId="43F6B68F" w14:textId="77777777" w:rsidR="008E3A69" w:rsidRDefault="00135232" w:rsidP="0290AC31">
            <w:pPr>
              <w:rPr>
                <w:rFonts w:ascii="Calibri" w:eastAsia="Calibri" w:hAnsi="Calibri" w:cs="Calibri"/>
                <w:color w:val="000000" w:themeColor="text1"/>
              </w:rPr>
            </w:pPr>
            <w:r>
              <w:rPr>
                <w:rFonts w:ascii="Calibri" w:eastAsia="Calibri" w:hAnsi="Calibri" w:cs="Calibri"/>
                <w:color w:val="000000" w:themeColor="text1"/>
              </w:rPr>
              <w:t xml:space="preserve">Participants advised to avoid leaving drinks unattended and if you think anything has been added to a drink; report </w:t>
            </w:r>
            <w:r w:rsidR="000D7E97">
              <w:rPr>
                <w:rFonts w:ascii="Calibri" w:eastAsia="Calibri" w:hAnsi="Calibri" w:cs="Calibri"/>
                <w:color w:val="000000" w:themeColor="text1"/>
              </w:rPr>
              <w:t>it;</w:t>
            </w:r>
            <w:r>
              <w:rPr>
                <w:rFonts w:ascii="Calibri" w:eastAsia="Calibri" w:hAnsi="Calibri" w:cs="Calibri"/>
                <w:color w:val="000000" w:themeColor="text1"/>
              </w:rPr>
              <w:t xml:space="preserve"> try and retain the drink for testing. </w:t>
            </w:r>
          </w:p>
          <w:p w14:paraId="5559094A" w14:textId="77777777" w:rsidR="00EB532C" w:rsidRDefault="00EB532C" w:rsidP="0290AC31">
            <w:pPr>
              <w:rPr>
                <w:rFonts w:ascii="Calibri" w:eastAsia="Calibri" w:hAnsi="Calibri" w:cs="Calibri"/>
                <w:color w:val="000000" w:themeColor="text1"/>
              </w:rPr>
            </w:pPr>
          </w:p>
          <w:p w14:paraId="164CFC96" w14:textId="53C64CA6" w:rsidR="00EB532C" w:rsidRPr="008B64C8" w:rsidRDefault="00EB532C" w:rsidP="0290AC31">
            <w:pPr>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4F" w14:textId="77777777" w:rsidTr="002E7E40">
        <w:trPr>
          <w:cantSplit/>
          <w:trHeight w:val="1296"/>
        </w:trPr>
        <w:tc>
          <w:tcPr>
            <w:tcW w:w="839" w:type="pct"/>
            <w:shd w:val="clear" w:color="auto" w:fill="FFFFFF" w:themeFill="background1"/>
          </w:tcPr>
          <w:p w14:paraId="2705C7A6" w14:textId="001FDD6F"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Fire </w:t>
            </w:r>
          </w:p>
        </w:tc>
        <w:tc>
          <w:tcPr>
            <w:tcW w:w="820" w:type="pct"/>
            <w:shd w:val="clear" w:color="auto" w:fill="FFFFFF" w:themeFill="background1"/>
          </w:tcPr>
          <w:p w14:paraId="39F0A593" w14:textId="3E34EE15"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Smoke inhalation, burns. Risk of extreme harm </w:t>
            </w:r>
          </w:p>
        </w:tc>
        <w:tc>
          <w:tcPr>
            <w:tcW w:w="565" w:type="pct"/>
            <w:shd w:val="clear" w:color="auto" w:fill="FFFFFF" w:themeFill="background1"/>
          </w:tcPr>
          <w:p w14:paraId="24BEAA8B" w14:textId="1C30CF3E" w:rsidR="229D21ED" w:rsidRDefault="00274EE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All participants and </w:t>
            </w:r>
            <w:r w:rsidR="00CA233E">
              <w:rPr>
                <w:rFonts w:ascii="Calibri" w:eastAsia="Calibri" w:hAnsi="Calibri" w:cs="Calibri"/>
                <w:color w:val="000000" w:themeColor="text1"/>
              </w:rPr>
              <w:t>organisers,</w:t>
            </w:r>
            <w:r w:rsidR="00324BE6">
              <w:rPr>
                <w:rFonts w:ascii="Calibri" w:eastAsia="Calibri" w:hAnsi="Calibri" w:cs="Calibri"/>
                <w:color w:val="000000" w:themeColor="text1"/>
              </w:rPr>
              <w:t xml:space="preserve"> any staff at the bar and spectators </w:t>
            </w:r>
          </w:p>
        </w:tc>
        <w:tc>
          <w:tcPr>
            <w:tcW w:w="157" w:type="pct"/>
            <w:shd w:val="clear" w:color="auto" w:fill="FFFFFF" w:themeFill="background1"/>
          </w:tcPr>
          <w:p w14:paraId="4CAA2230" w14:textId="1E07EA7E"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436E2CC" w14:textId="0EBE0BC2"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119AD117" w14:textId="44E2DFF0"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0ACCB5E8" w14:textId="77777777" w:rsidR="229D21ED" w:rsidRDefault="00E4191F" w:rsidP="0290AC31">
            <w:pPr>
              <w:rPr>
                <w:rFonts w:ascii="Calibri" w:eastAsia="Calibri" w:hAnsi="Calibri" w:cs="Calibri"/>
                <w:color w:val="000000" w:themeColor="text1"/>
              </w:rPr>
            </w:pPr>
            <w:r>
              <w:rPr>
                <w:rFonts w:ascii="Calibri" w:eastAsia="Calibri" w:hAnsi="Calibri" w:cs="Calibri"/>
                <w:color w:val="000000" w:themeColor="text1"/>
              </w:rPr>
              <w:t xml:space="preserve">Those leading the session must ensure they are aware of and fully understand the venue or location’s fire procedures. </w:t>
            </w:r>
          </w:p>
          <w:p w14:paraId="301F489F" w14:textId="77777777" w:rsidR="00E4191F" w:rsidRDefault="00E4191F" w:rsidP="0290AC31">
            <w:pPr>
              <w:rPr>
                <w:rFonts w:ascii="Calibri" w:eastAsia="Calibri" w:hAnsi="Calibri" w:cs="Calibri"/>
                <w:color w:val="000000" w:themeColor="text1"/>
              </w:rPr>
            </w:pPr>
          </w:p>
          <w:p w14:paraId="2643AF2A" w14:textId="77777777" w:rsidR="00E4191F" w:rsidRDefault="00E4191F" w:rsidP="0290AC31">
            <w:pPr>
              <w:rPr>
                <w:rFonts w:ascii="Calibri" w:eastAsia="Calibri" w:hAnsi="Calibri" w:cs="Calibri"/>
                <w:color w:val="000000" w:themeColor="text1"/>
              </w:rPr>
            </w:pPr>
            <w:r>
              <w:rPr>
                <w:rFonts w:ascii="Calibri" w:eastAsia="Calibri" w:hAnsi="Calibri" w:cs="Calibri"/>
                <w:color w:val="000000" w:themeColor="text1"/>
              </w:rPr>
              <w:t xml:space="preserve">Those leading must make sure that all exit routes are </w:t>
            </w:r>
            <w:r w:rsidR="00D617E8">
              <w:rPr>
                <w:rFonts w:ascii="Calibri" w:eastAsia="Calibri" w:hAnsi="Calibri" w:cs="Calibri"/>
                <w:color w:val="000000" w:themeColor="text1"/>
              </w:rPr>
              <w:t xml:space="preserve">clearly highlighted and report any issues immediately to the venue. </w:t>
            </w:r>
          </w:p>
          <w:p w14:paraId="5C2B10A4" w14:textId="77777777" w:rsidR="00916E34" w:rsidRDefault="00916E34" w:rsidP="0290AC31">
            <w:pPr>
              <w:rPr>
                <w:rFonts w:ascii="Calibri" w:eastAsia="Calibri" w:hAnsi="Calibri" w:cs="Calibri"/>
                <w:color w:val="000000" w:themeColor="text1"/>
              </w:rPr>
            </w:pPr>
          </w:p>
          <w:p w14:paraId="39D5AD7A" w14:textId="77777777" w:rsidR="00916E34" w:rsidRDefault="007D341B" w:rsidP="0290AC31">
            <w:pPr>
              <w:rPr>
                <w:rFonts w:ascii="Calibri" w:eastAsia="Calibri" w:hAnsi="Calibri" w:cs="Calibri"/>
                <w:color w:val="000000" w:themeColor="text1"/>
              </w:rPr>
            </w:pPr>
            <w:r>
              <w:rPr>
                <w:rFonts w:ascii="Calibri" w:eastAsia="Calibri" w:hAnsi="Calibri" w:cs="Calibri"/>
                <w:color w:val="000000" w:themeColor="text1"/>
              </w:rPr>
              <w:t xml:space="preserve">Check fire alarm systems and emergency lighting are in working order. </w:t>
            </w:r>
          </w:p>
          <w:p w14:paraId="4EFDBBCF" w14:textId="77777777" w:rsidR="007D341B" w:rsidRDefault="007D341B" w:rsidP="0290AC31">
            <w:pPr>
              <w:rPr>
                <w:rFonts w:ascii="Calibri" w:eastAsia="Calibri" w:hAnsi="Calibri" w:cs="Calibri"/>
                <w:color w:val="000000" w:themeColor="text1"/>
              </w:rPr>
            </w:pPr>
          </w:p>
          <w:p w14:paraId="055F31A8" w14:textId="77777777" w:rsidR="007D341B" w:rsidRDefault="007D341B" w:rsidP="0290AC31">
            <w:pPr>
              <w:rPr>
                <w:rFonts w:ascii="Calibri" w:eastAsia="Calibri" w:hAnsi="Calibri" w:cs="Calibri"/>
                <w:color w:val="000000" w:themeColor="text1"/>
              </w:rPr>
            </w:pPr>
            <w:r>
              <w:rPr>
                <w:rFonts w:ascii="Calibri" w:eastAsia="Calibri" w:hAnsi="Calibri" w:cs="Calibri"/>
                <w:color w:val="000000" w:themeColor="text1"/>
              </w:rPr>
              <w:t>Ensure fire extinguishers are available</w:t>
            </w:r>
            <w:r w:rsidR="00A54F14">
              <w:rPr>
                <w:rFonts w:ascii="Calibri" w:eastAsia="Calibri" w:hAnsi="Calibri" w:cs="Calibri"/>
                <w:color w:val="000000" w:themeColor="text1"/>
              </w:rPr>
              <w:t xml:space="preserve">, visible and appropriate for environment. </w:t>
            </w:r>
          </w:p>
          <w:p w14:paraId="227803A5" w14:textId="77777777" w:rsidR="009F107A" w:rsidRDefault="009F107A" w:rsidP="0290AC31">
            <w:pPr>
              <w:rPr>
                <w:rFonts w:ascii="Calibri" w:eastAsia="Calibri" w:hAnsi="Calibri" w:cs="Calibri"/>
                <w:color w:val="000000" w:themeColor="text1"/>
              </w:rPr>
            </w:pPr>
          </w:p>
          <w:p w14:paraId="51E0F0C3" w14:textId="736B5704" w:rsidR="009F107A" w:rsidRDefault="009F107A" w:rsidP="0290AC31">
            <w:pPr>
              <w:rPr>
                <w:rFonts w:ascii="Calibri" w:eastAsia="Calibri" w:hAnsi="Calibri" w:cs="Calibri"/>
                <w:color w:val="000000" w:themeColor="text1"/>
              </w:rPr>
            </w:pPr>
            <w:r>
              <w:rPr>
                <w:rFonts w:ascii="Calibri" w:eastAsia="Calibri" w:hAnsi="Calibri" w:cs="Calibri"/>
                <w:color w:val="000000" w:themeColor="text1"/>
              </w:rPr>
              <w:t xml:space="preserve">Avoid use of open flames, candles unless approved or properly managed. </w:t>
            </w:r>
          </w:p>
        </w:tc>
        <w:tc>
          <w:tcPr>
            <w:tcW w:w="157" w:type="pct"/>
            <w:shd w:val="clear" w:color="auto" w:fill="FFFFFF" w:themeFill="background1"/>
          </w:tcPr>
          <w:p w14:paraId="58EE03A6" w14:textId="4EB5E389"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C8B37E" w14:textId="32E6E772"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77" w:type="pct"/>
            <w:gridSpan w:val="2"/>
            <w:shd w:val="clear" w:color="auto" w:fill="FFFFFF" w:themeFill="background1"/>
          </w:tcPr>
          <w:p w14:paraId="6C886B15" w14:textId="5F49D0BC" w:rsidR="229D21ED" w:rsidRDefault="00BD74C3"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92" w:type="pct"/>
            <w:shd w:val="clear" w:color="auto" w:fill="FFFFFF" w:themeFill="background1"/>
          </w:tcPr>
          <w:p w14:paraId="16D8DB14" w14:textId="77777777" w:rsidR="229D21ED" w:rsidRDefault="00F36011" w:rsidP="0290AC31">
            <w:pPr>
              <w:rPr>
                <w:rFonts w:ascii="Calibri" w:eastAsia="Calibri" w:hAnsi="Calibri" w:cs="Calibri"/>
                <w:color w:val="000000" w:themeColor="text1"/>
              </w:rPr>
            </w:pPr>
            <w:r>
              <w:rPr>
                <w:rFonts w:ascii="Calibri" w:eastAsia="Calibri" w:hAnsi="Calibri" w:cs="Calibri"/>
                <w:color w:val="000000" w:themeColor="text1"/>
              </w:rPr>
              <w:t>Monitor for potential fire hazards such as overheating equipment</w:t>
            </w:r>
            <w:r w:rsidR="003F0217">
              <w:rPr>
                <w:rFonts w:ascii="Calibri" w:eastAsia="Calibri" w:hAnsi="Calibri" w:cs="Calibri"/>
                <w:color w:val="000000" w:themeColor="text1"/>
              </w:rPr>
              <w:t xml:space="preserve"> or blocked exists. </w:t>
            </w:r>
          </w:p>
          <w:p w14:paraId="325E91A8" w14:textId="77777777" w:rsidR="008037A2" w:rsidRDefault="008037A2" w:rsidP="0290AC31">
            <w:pPr>
              <w:rPr>
                <w:rFonts w:ascii="Calibri" w:eastAsia="Calibri" w:hAnsi="Calibri" w:cs="Calibri"/>
                <w:color w:val="000000" w:themeColor="text1"/>
              </w:rPr>
            </w:pPr>
          </w:p>
          <w:p w14:paraId="24EDD4B3" w14:textId="77777777" w:rsidR="008037A2" w:rsidRDefault="008037A2" w:rsidP="0290AC31">
            <w:pPr>
              <w:rPr>
                <w:rFonts w:ascii="Calibri" w:eastAsia="Calibri" w:hAnsi="Calibri" w:cs="Calibri"/>
                <w:color w:val="000000" w:themeColor="text1"/>
              </w:rPr>
            </w:pPr>
          </w:p>
          <w:p w14:paraId="40C7519B" w14:textId="701DBF43" w:rsidR="008037A2" w:rsidRDefault="00BC7EA4" w:rsidP="0290AC31">
            <w:pPr>
              <w:rPr>
                <w:rFonts w:ascii="Calibri" w:eastAsia="Calibri" w:hAnsi="Calibri" w:cs="Calibri"/>
                <w:color w:val="000000" w:themeColor="text1"/>
              </w:rPr>
            </w:pPr>
            <w:r>
              <w:rPr>
                <w:rFonts w:ascii="Calibri" w:eastAsia="Calibri" w:hAnsi="Calibri" w:cs="Calibri"/>
                <w:color w:val="000000" w:themeColor="text1"/>
              </w:rPr>
              <w:t xml:space="preserve">If food or catering </w:t>
            </w:r>
            <w:r w:rsidR="00184399">
              <w:rPr>
                <w:rFonts w:ascii="Calibri" w:eastAsia="Calibri" w:hAnsi="Calibri" w:cs="Calibri"/>
                <w:color w:val="000000" w:themeColor="text1"/>
              </w:rPr>
              <w:t>involves</w:t>
            </w:r>
            <w:r>
              <w:rPr>
                <w:rFonts w:ascii="Calibri" w:eastAsia="Calibri" w:hAnsi="Calibri" w:cs="Calibri"/>
                <w:color w:val="000000" w:themeColor="text1"/>
              </w:rPr>
              <w:t xml:space="preserve">, ensure safe use of cooking equipment and fire blankets are available. </w:t>
            </w:r>
          </w:p>
          <w:p w14:paraId="41974153" w14:textId="77777777" w:rsidR="00184399" w:rsidRDefault="00184399" w:rsidP="0290AC31">
            <w:pPr>
              <w:rPr>
                <w:rFonts w:ascii="Calibri" w:eastAsia="Calibri" w:hAnsi="Calibri" w:cs="Calibri"/>
                <w:color w:val="000000" w:themeColor="text1"/>
              </w:rPr>
            </w:pPr>
          </w:p>
          <w:p w14:paraId="63C68EC5" w14:textId="77777777" w:rsidR="00184399" w:rsidRDefault="00184399" w:rsidP="0290AC31">
            <w:pPr>
              <w:rPr>
                <w:rFonts w:ascii="Calibri" w:eastAsia="Calibri" w:hAnsi="Calibri" w:cs="Calibri"/>
                <w:color w:val="000000" w:themeColor="text1"/>
              </w:rPr>
            </w:pPr>
            <w:r>
              <w:rPr>
                <w:rFonts w:ascii="Calibri" w:eastAsia="Calibri" w:hAnsi="Calibri" w:cs="Calibri"/>
                <w:color w:val="000000" w:themeColor="text1"/>
              </w:rPr>
              <w:t xml:space="preserve">In case of an emergency, please pull nearest fire alarm and ensure all participants leave the venue calmly and safely. </w:t>
            </w:r>
          </w:p>
          <w:p w14:paraId="26F9BE8E" w14:textId="77777777" w:rsidR="00184399" w:rsidRDefault="00184399" w:rsidP="0290AC31">
            <w:pPr>
              <w:rPr>
                <w:rFonts w:ascii="Calibri" w:eastAsia="Calibri" w:hAnsi="Calibri" w:cs="Calibri"/>
                <w:color w:val="000000" w:themeColor="text1"/>
              </w:rPr>
            </w:pPr>
          </w:p>
          <w:p w14:paraId="744FE2AB" w14:textId="77777777" w:rsidR="00184399" w:rsidRDefault="00184399" w:rsidP="0290AC31">
            <w:pPr>
              <w:rPr>
                <w:rFonts w:ascii="Calibri" w:eastAsia="Calibri" w:hAnsi="Calibri" w:cs="Calibri"/>
                <w:color w:val="000000" w:themeColor="text1"/>
              </w:rPr>
            </w:pPr>
            <w:r>
              <w:rPr>
                <w:rFonts w:ascii="Calibri" w:eastAsia="Calibri" w:hAnsi="Calibri" w:cs="Calibri"/>
                <w:color w:val="000000" w:themeColor="text1"/>
              </w:rPr>
              <w:t xml:space="preserve">Once in a safe position to do so, call the emergency services on 999. </w:t>
            </w:r>
          </w:p>
          <w:p w14:paraId="1CA7E898" w14:textId="77777777" w:rsidR="00EB532C" w:rsidRDefault="00EB532C" w:rsidP="0290AC31">
            <w:pPr>
              <w:rPr>
                <w:rFonts w:ascii="Calibri" w:eastAsia="Calibri" w:hAnsi="Calibri" w:cs="Calibri"/>
                <w:color w:val="000000" w:themeColor="text1"/>
              </w:rPr>
            </w:pPr>
          </w:p>
          <w:p w14:paraId="55B041BF" w14:textId="7092D067" w:rsidR="00EB532C" w:rsidRDefault="00EB532C" w:rsidP="0290AC31">
            <w:pPr>
              <w:rPr>
                <w:rFonts w:ascii="Calibri" w:eastAsia="Calibri" w:hAnsi="Calibri" w:cs="Calibri"/>
                <w:color w:val="000000" w:themeColor="text1"/>
              </w:rPr>
            </w:pPr>
            <w:r>
              <w:rPr>
                <w:rFonts w:ascii="Calibri" w:eastAsia="Calibri" w:hAnsi="Calibri" w:cs="Calibri"/>
                <w:color w:val="000000" w:themeColor="text1"/>
              </w:rPr>
              <w:t>All incidents are to be reported on the as soon as possible</w:t>
            </w:r>
          </w:p>
        </w:tc>
      </w:tr>
      <w:tr w:rsidR="00CE1AAA" w14:paraId="3C5F0467" w14:textId="77777777" w:rsidTr="002E7E40">
        <w:trPr>
          <w:cantSplit/>
          <w:trHeight w:val="1296"/>
        </w:trPr>
        <w:tc>
          <w:tcPr>
            <w:tcW w:w="839" w:type="pct"/>
            <w:shd w:val="clear" w:color="auto" w:fill="FFFFFF" w:themeFill="background1"/>
          </w:tcPr>
          <w:p w14:paraId="46B3A4EA" w14:textId="1E36A571" w:rsidR="3F2F71F4" w:rsidRDefault="001C456A"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Aggressive or disruptive </w:t>
            </w:r>
            <w:r w:rsidR="00290476">
              <w:rPr>
                <w:rFonts w:ascii="Calibri" w:eastAsia="Calibri" w:hAnsi="Calibri" w:cs="Calibri"/>
                <w:color w:val="000000" w:themeColor="text1"/>
              </w:rPr>
              <w:t>behaviour,</w:t>
            </w:r>
            <w:r w:rsidR="00987390">
              <w:rPr>
                <w:rFonts w:ascii="Calibri" w:eastAsia="Calibri" w:hAnsi="Calibri" w:cs="Calibri"/>
                <w:color w:val="000000" w:themeColor="text1"/>
              </w:rPr>
              <w:t xml:space="preserve"> Anti-social, violent behaviour </w:t>
            </w:r>
          </w:p>
        </w:tc>
        <w:tc>
          <w:tcPr>
            <w:tcW w:w="820" w:type="pct"/>
            <w:shd w:val="clear" w:color="auto" w:fill="FFFFFF" w:themeFill="background1"/>
          </w:tcPr>
          <w:p w14:paraId="76308835" w14:textId="3F8B4225" w:rsidR="229D21ED" w:rsidRDefault="00406DB7" w:rsidP="0290AC31">
            <w:pPr>
              <w:rPr>
                <w:rFonts w:ascii="Calibri" w:eastAsia="Calibri" w:hAnsi="Calibri" w:cs="Calibri"/>
                <w:color w:val="000000" w:themeColor="text1"/>
              </w:rPr>
            </w:pPr>
            <w:r>
              <w:rPr>
                <w:rFonts w:ascii="Calibri" w:eastAsia="Calibri" w:hAnsi="Calibri" w:cs="Calibri"/>
                <w:color w:val="000000" w:themeColor="text1"/>
              </w:rPr>
              <w:t xml:space="preserve">Disturbance to the neighbourhood, reputational damage, </w:t>
            </w:r>
            <w:proofErr w:type="gramStart"/>
            <w:r>
              <w:rPr>
                <w:rFonts w:ascii="Calibri" w:eastAsia="Calibri" w:hAnsi="Calibri" w:cs="Calibri"/>
                <w:color w:val="000000" w:themeColor="text1"/>
              </w:rPr>
              <w:t>injury</w:t>
            </w:r>
            <w:proofErr w:type="gramEnd"/>
            <w:r>
              <w:rPr>
                <w:rFonts w:ascii="Calibri" w:eastAsia="Calibri" w:hAnsi="Calibri" w:cs="Calibri"/>
                <w:color w:val="000000" w:themeColor="text1"/>
              </w:rPr>
              <w:t xml:space="preserve"> and distress </w:t>
            </w:r>
            <w:r w:rsidR="00290476">
              <w:rPr>
                <w:rFonts w:ascii="Calibri" w:eastAsia="Calibri" w:hAnsi="Calibri" w:cs="Calibri"/>
                <w:color w:val="000000" w:themeColor="text1"/>
              </w:rPr>
              <w:t xml:space="preserve">as a result of </w:t>
            </w:r>
            <w:r>
              <w:rPr>
                <w:rFonts w:ascii="Calibri" w:eastAsia="Calibri" w:hAnsi="Calibri" w:cs="Calibri"/>
                <w:color w:val="000000" w:themeColor="text1"/>
              </w:rPr>
              <w:t xml:space="preserve">violence </w:t>
            </w:r>
          </w:p>
        </w:tc>
        <w:tc>
          <w:tcPr>
            <w:tcW w:w="565" w:type="pct"/>
            <w:shd w:val="clear" w:color="auto" w:fill="FFFFFF" w:themeFill="background1"/>
          </w:tcPr>
          <w:p w14:paraId="15B1D4C5" w14:textId="78E39036" w:rsidR="132AA6D1" w:rsidRDefault="00290476"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 xml:space="preserve">Event organisers, event </w:t>
            </w:r>
            <w:r w:rsidR="00CD6F92">
              <w:rPr>
                <w:rFonts w:ascii="Calibri" w:eastAsia="Calibri" w:hAnsi="Calibri" w:cs="Calibri"/>
                <w:color w:val="000000" w:themeColor="text1"/>
              </w:rPr>
              <w:t xml:space="preserve">attendees and public </w:t>
            </w:r>
          </w:p>
        </w:tc>
        <w:tc>
          <w:tcPr>
            <w:tcW w:w="157" w:type="pct"/>
            <w:shd w:val="clear" w:color="auto" w:fill="FFFFFF" w:themeFill="background1"/>
          </w:tcPr>
          <w:p w14:paraId="0B0AC5AB" w14:textId="171C7272"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705432D" w14:textId="395F3E48"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23D484DE" w14:textId="1010B546"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22" w:type="pct"/>
            <w:shd w:val="clear" w:color="auto" w:fill="FFFFFF" w:themeFill="background1"/>
          </w:tcPr>
          <w:p w14:paraId="64F80A9A" w14:textId="77777777" w:rsidR="229D21ED" w:rsidRDefault="229D21ED" w:rsidP="0290AC31">
            <w:pPr>
              <w:pStyle w:val="ListParagraph"/>
              <w:rPr>
                <w:rFonts w:ascii="Calibri" w:eastAsia="Calibri" w:hAnsi="Calibri" w:cs="Calibri"/>
                <w:color w:val="000000" w:themeColor="text1"/>
              </w:rPr>
            </w:pPr>
          </w:p>
          <w:p w14:paraId="2ACC8992" w14:textId="77777777" w:rsidR="00B512C3" w:rsidRDefault="00B512C3" w:rsidP="0290AC31">
            <w:pPr>
              <w:pStyle w:val="ListParagraph"/>
              <w:rPr>
                <w:rFonts w:ascii="Calibri" w:eastAsia="Calibri" w:hAnsi="Calibri" w:cs="Calibri"/>
                <w:color w:val="000000" w:themeColor="text1"/>
              </w:rPr>
            </w:pPr>
          </w:p>
          <w:p w14:paraId="2D7D4DD1" w14:textId="77777777" w:rsidR="00B512C3" w:rsidRDefault="00B512C3" w:rsidP="00B512C3">
            <w:pPr>
              <w:rPr>
                <w:rFonts w:ascii="Calibri" w:eastAsia="Calibri" w:hAnsi="Calibri" w:cs="Calibri"/>
                <w:color w:val="000000" w:themeColor="text1"/>
              </w:rPr>
            </w:pPr>
            <w:r>
              <w:rPr>
                <w:rFonts w:ascii="Calibri" w:eastAsia="Calibri" w:hAnsi="Calibri" w:cs="Calibri"/>
                <w:color w:val="000000" w:themeColor="text1"/>
              </w:rPr>
              <w:t xml:space="preserve">Monitor guest behaviour continuously, especially in areas where alcohol is served. </w:t>
            </w:r>
          </w:p>
          <w:p w14:paraId="319F09BC" w14:textId="77777777" w:rsidR="00B512C3" w:rsidRDefault="00B512C3" w:rsidP="00B512C3">
            <w:pPr>
              <w:rPr>
                <w:rFonts w:ascii="Calibri" w:eastAsia="Calibri" w:hAnsi="Calibri" w:cs="Calibri"/>
                <w:color w:val="000000" w:themeColor="text1"/>
              </w:rPr>
            </w:pPr>
          </w:p>
          <w:p w14:paraId="071FFBE9" w14:textId="77777777" w:rsidR="00B512C3" w:rsidRDefault="00B512C3" w:rsidP="00B512C3">
            <w:pPr>
              <w:rPr>
                <w:rFonts w:ascii="Calibri" w:eastAsia="Calibri" w:hAnsi="Calibri" w:cs="Calibri"/>
                <w:color w:val="000000" w:themeColor="text1"/>
              </w:rPr>
            </w:pPr>
            <w:r>
              <w:rPr>
                <w:rFonts w:ascii="Calibri" w:eastAsia="Calibri" w:hAnsi="Calibri" w:cs="Calibri"/>
                <w:color w:val="000000" w:themeColor="text1"/>
              </w:rPr>
              <w:t xml:space="preserve">Set clear behavioural expectations for attendees in </w:t>
            </w:r>
            <w:r>
              <w:rPr>
                <w:rFonts w:ascii="Calibri" w:eastAsia="Calibri" w:hAnsi="Calibri" w:cs="Calibri"/>
                <w:color w:val="000000" w:themeColor="text1"/>
              </w:rPr>
              <w:lastRenderedPageBreak/>
              <w:t xml:space="preserve">promotional materials or event briefings. </w:t>
            </w:r>
          </w:p>
          <w:p w14:paraId="046B44E3" w14:textId="77777777" w:rsidR="00206F8B" w:rsidRDefault="00206F8B" w:rsidP="00B512C3">
            <w:pPr>
              <w:rPr>
                <w:rFonts w:ascii="Calibri" w:eastAsia="Calibri" w:hAnsi="Calibri" w:cs="Calibri"/>
                <w:color w:val="000000" w:themeColor="text1"/>
              </w:rPr>
            </w:pPr>
          </w:p>
          <w:p w14:paraId="35078EFB" w14:textId="77777777" w:rsidR="00206F8B" w:rsidRDefault="00206F8B" w:rsidP="00B512C3">
            <w:pPr>
              <w:rPr>
                <w:rFonts w:ascii="Calibri" w:eastAsia="Calibri" w:hAnsi="Calibri" w:cs="Calibri"/>
                <w:color w:val="000000" w:themeColor="text1"/>
              </w:rPr>
            </w:pPr>
            <w:r>
              <w:rPr>
                <w:rFonts w:ascii="Calibri" w:eastAsia="Calibri" w:hAnsi="Calibri" w:cs="Calibri"/>
                <w:color w:val="000000" w:themeColor="text1"/>
              </w:rPr>
              <w:t xml:space="preserve">Ensure sufficient trained staff, volunteers, or stewards are present to monitor crowd behaviour. </w:t>
            </w:r>
          </w:p>
          <w:p w14:paraId="20AC0D95" w14:textId="77777777" w:rsidR="00206F8B" w:rsidRDefault="00206F8B" w:rsidP="00B512C3">
            <w:pPr>
              <w:rPr>
                <w:rFonts w:ascii="Calibri" w:eastAsia="Calibri" w:hAnsi="Calibri" w:cs="Calibri"/>
                <w:color w:val="000000" w:themeColor="text1"/>
              </w:rPr>
            </w:pPr>
          </w:p>
          <w:p w14:paraId="09D60924" w14:textId="77777777" w:rsidR="00206F8B" w:rsidRDefault="00206F8B" w:rsidP="00B512C3">
            <w:pPr>
              <w:rPr>
                <w:rFonts w:ascii="Calibri" w:eastAsia="Calibri" w:hAnsi="Calibri" w:cs="Calibri"/>
                <w:color w:val="000000" w:themeColor="text1"/>
              </w:rPr>
            </w:pPr>
          </w:p>
          <w:p w14:paraId="31EDDDE8" w14:textId="77777777" w:rsidR="00206F8B" w:rsidRDefault="00206F8B" w:rsidP="00B512C3">
            <w:pPr>
              <w:rPr>
                <w:rFonts w:ascii="Calibri" w:eastAsia="Calibri" w:hAnsi="Calibri" w:cs="Calibri"/>
                <w:color w:val="000000" w:themeColor="text1"/>
              </w:rPr>
            </w:pPr>
            <w:r>
              <w:rPr>
                <w:rFonts w:ascii="Calibri" w:eastAsia="Calibri" w:hAnsi="Calibri" w:cs="Calibri"/>
                <w:color w:val="000000" w:themeColor="text1"/>
              </w:rPr>
              <w:t>Remove individuals displaying aggressive or violent behaviour in a safe, controlled manner- preferably by trained security staff.</w:t>
            </w:r>
          </w:p>
          <w:p w14:paraId="3CBDE477" w14:textId="77777777" w:rsidR="0010261B" w:rsidRDefault="0010261B" w:rsidP="00B512C3">
            <w:pPr>
              <w:rPr>
                <w:rFonts w:ascii="Calibri" w:eastAsia="Calibri" w:hAnsi="Calibri" w:cs="Calibri"/>
                <w:color w:val="000000" w:themeColor="text1"/>
              </w:rPr>
            </w:pPr>
          </w:p>
          <w:p w14:paraId="5C5E2F99" w14:textId="77777777" w:rsidR="0010261B" w:rsidRDefault="0010261B" w:rsidP="00B512C3">
            <w:pPr>
              <w:rPr>
                <w:rFonts w:ascii="Calibri" w:eastAsia="Calibri" w:hAnsi="Calibri" w:cs="Calibri"/>
                <w:color w:val="000000" w:themeColor="text1"/>
              </w:rPr>
            </w:pPr>
            <w:r>
              <w:rPr>
                <w:rFonts w:ascii="Calibri" w:eastAsia="Calibri" w:hAnsi="Calibri" w:cs="Calibri"/>
                <w:color w:val="000000" w:themeColor="text1"/>
              </w:rPr>
              <w:t xml:space="preserve">Committee to select ‘student friendly’ bars /clubs and contact them in advance to inform them of the event. </w:t>
            </w:r>
          </w:p>
          <w:p w14:paraId="79F35FF4" w14:textId="77777777" w:rsidR="003827F5" w:rsidRDefault="003827F5" w:rsidP="00B512C3">
            <w:pPr>
              <w:rPr>
                <w:rFonts w:ascii="Calibri" w:eastAsia="Calibri" w:hAnsi="Calibri" w:cs="Calibri"/>
                <w:color w:val="000000" w:themeColor="text1"/>
              </w:rPr>
            </w:pPr>
          </w:p>
          <w:p w14:paraId="4F22BAAF" w14:textId="0C1EA624" w:rsidR="003827F5" w:rsidRPr="00B512C3" w:rsidRDefault="003827F5" w:rsidP="00B512C3">
            <w:pPr>
              <w:rPr>
                <w:rFonts w:ascii="Calibri" w:eastAsia="Calibri" w:hAnsi="Calibri" w:cs="Calibri"/>
                <w:color w:val="000000" w:themeColor="text1"/>
              </w:rPr>
            </w:pPr>
            <w:r>
              <w:rPr>
                <w:rFonts w:ascii="Calibri" w:eastAsia="Calibri" w:hAnsi="Calibri" w:cs="Calibri"/>
                <w:color w:val="000000" w:themeColor="text1"/>
              </w:rPr>
              <w:t xml:space="preserve">Bar /venue security staff will need to be </w:t>
            </w:r>
            <w:r w:rsidR="000D7E97">
              <w:rPr>
                <w:rFonts w:ascii="Calibri" w:eastAsia="Calibri" w:hAnsi="Calibri" w:cs="Calibri"/>
                <w:color w:val="000000" w:themeColor="text1"/>
              </w:rPr>
              <w:t>alerted,</w:t>
            </w:r>
            <w:r>
              <w:rPr>
                <w:rFonts w:ascii="Calibri" w:eastAsia="Calibri" w:hAnsi="Calibri" w:cs="Calibri"/>
                <w:color w:val="000000" w:themeColor="text1"/>
              </w:rPr>
              <w:t xml:space="preserve"> and emergency services called as required. </w:t>
            </w:r>
          </w:p>
        </w:tc>
        <w:tc>
          <w:tcPr>
            <w:tcW w:w="157" w:type="pct"/>
            <w:shd w:val="clear" w:color="auto" w:fill="FFFFFF" w:themeFill="background1"/>
          </w:tcPr>
          <w:p w14:paraId="685DE630" w14:textId="6C06F8DF"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285DA8A6" w14:textId="628676ED"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77" w:type="pct"/>
            <w:gridSpan w:val="2"/>
            <w:shd w:val="clear" w:color="auto" w:fill="FFFFFF" w:themeFill="background1"/>
          </w:tcPr>
          <w:p w14:paraId="3894D6D8" w14:textId="544137DC" w:rsidR="229D21ED" w:rsidRDefault="00406DB7" w:rsidP="0290AC31">
            <w:pPr>
              <w:ind w:left="-20" w:right="-20"/>
              <w:rPr>
                <w:rFonts w:ascii="Calibri" w:eastAsia="Calibri" w:hAnsi="Calibri" w:cs="Calibri"/>
                <w:color w:val="000000" w:themeColor="text1"/>
              </w:rPr>
            </w:pPr>
            <w:r>
              <w:rPr>
                <w:rFonts w:ascii="Calibri" w:eastAsia="Calibri" w:hAnsi="Calibri" w:cs="Calibri"/>
                <w:color w:val="000000" w:themeColor="text1"/>
              </w:rPr>
              <w:t xml:space="preserve">5 </w:t>
            </w:r>
          </w:p>
        </w:tc>
        <w:tc>
          <w:tcPr>
            <w:tcW w:w="992" w:type="pct"/>
            <w:shd w:val="clear" w:color="auto" w:fill="FFFFFF" w:themeFill="background1"/>
          </w:tcPr>
          <w:p w14:paraId="26259CE6" w14:textId="7771CE5C" w:rsidR="229D21ED" w:rsidRDefault="003827F5" w:rsidP="0290AC31">
            <w:r>
              <w:t xml:space="preserve">If the situation becomes very serious and results in the participant being </w:t>
            </w:r>
            <w:r w:rsidR="000D7E97">
              <w:t>arrested,</w:t>
            </w:r>
            <w:r>
              <w:t xml:space="preserve"> then it will be made clear that they cannot be accompanied to the police station. </w:t>
            </w:r>
          </w:p>
          <w:p w14:paraId="1D115CD9" w14:textId="77777777" w:rsidR="003827F5" w:rsidRDefault="003827F5" w:rsidP="0290AC31"/>
          <w:p w14:paraId="06949162" w14:textId="77777777" w:rsidR="003827F5" w:rsidRDefault="003827F5" w:rsidP="0290AC31">
            <w:r>
              <w:t xml:space="preserve">Call SUSU Incident reporting guide </w:t>
            </w:r>
          </w:p>
          <w:p w14:paraId="0EDA7042" w14:textId="77777777" w:rsidR="003827F5" w:rsidRDefault="003827F5" w:rsidP="0290AC31"/>
          <w:p w14:paraId="58A730D5" w14:textId="08EE88C9" w:rsidR="003827F5" w:rsidRDefault="003827F5" w:rsidP="0290AC31">
            <w:r>
              <w:lastRenderedPageBreak/>
              <w:t xml:space="preserve">Call emergency services as required. </w:t>
            </w:r>
          </w:p>
        </w:tc>
      </w:tr>
      <w:tr w:rsidR="00CE1AAA" w14:paraId="3C5F0473" w14:textId="77777777" w:rsidTr="002E7E40">
        <w:trPr>
          <w:cantSplit/>
          <w:trHeight w:val="1544"/>
        </w:trPr>
        <w:tc>
          <w:tcPr>
            <w:tcW w:w="839" w:type="pct"/>
            <w:shd w:val="clear" w:color="auto" w:fill="FFFFFF" w:themeFill="background1"/>
          </w:tcPr>
          <w:p w14:paraId="499F6B7E" w14:textId="7F4E1F02" w:rsidR="00DC693C" w:rsidRDefault="003F0D3F"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Members getting lost or separated, Members leaving an event/activity alone or without notifying others </w:t>
            </w:r>
          </w:p>
        </w:tc>
        <w:tc>
          <w:tcPr>
            <w:tcW w:w="820" w:type="pct"/>
            <w:shd w:val="clear" w:color="auto" w:fill="FFFFFF" w:themeFill="background1"/>
          </w:tcPr>
          <w:p w14:paraId="4351B166" w14:textId="586549DB" w:rsidR="229D21ED"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Getting lost, increased risk to personal safety </w:t>
            </w:r>
          </w:p>
        </w:tc>
        <w:tc>
          <w:tcPr>
            <w:tcW w:w="565" w:type="pct"/>
            <w:shd w:val="clear" w:color="auto" w:fill="FFFFFF" w:themeFill="background1"/>
          </w:tcPr>
          <w:p w14:paraId="63FEB3CE" w14:textId="1B03A784" w:rsidR="52BA9006"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Event organisers and event attendees </w:t>
            </w:r>
          </w:p>
        </w:tc>
        <w:tc>
          <w:tcPr>
            <w:tcW w:w="157" w:type="pct"/>
            <w:shd w:val="clear" w:color="auto" w:fill="FFFFFF" w:themeFill="background1"/>
          </w:tcPr>
          <w:p w14:paraId="135D15C5" w14:textId="763E2407"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0ABE7A23" w14:textId="48F91FC5"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735E211" w14:textId="591311D9"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6AE8DCEC" w14:textId="77777777" w:rsidR="229D21ED" w:rsidRDefault="003F0D3F" w:rsidP="0290AC31">
            <w:pPr>
              <w:rPr>
                <w:rFonts w:ascii="Calibri" w:eastAsia="Calibri" w:hAnsi="Calibri" w:cs="Calibri"/>
                <w:color w:val="000000" w:themeColor="text1"/>
              </w:rPr>
            </w:pPr>
            <w:r>
              <w:rPr>
                <w:rFonts w:ascii="Calibri" w:eastAsia="Calibri" w:hAnsi="Calibri" w:cs="Calibri"/>
                <w:color w:val="000000" w:themeColor="text1"/>
              </w:rPr>
              <w:t xml:space="preserve">If a person leaves without warning all efforts will be made to locate them. Stress however that attendees are responsible for their individual safety. </w:t>
            </w:r>
            <w:r w:rsidR="00614268">
              <w:rPr>
                <w:rFonts w:ascii="Calibri" w:eastAsia="Calibri" w:hAnsi="Calibri" w:cs="Calibri"/>
                <w:color w:val="000000" w:themeColor="text1"/>
              </w:rPr>
              <w:t xml:space="preserve"> </w:t>
            </w:r>
          </w:p>
          <w:p w14:paraId="29302998" w14:textId="77777777" w:rsidR="00614268" w:rsidRDefault="00614268" w:rsidP="0290AC31">
            <w:pPr>
              <w:rPr>
                <w:rFonts w:ascii="Calibri" w:eastAsia="Calibri" w:hAnsi="Calibri" w:cs="Calibri"/>
                <w:color w:val="000000" w:themeColor="text1"/>
              </w:rPr>
            </w:pPr>
          </w:p>
          <w:p w14:paraId="018A27A1" w14:textId="77777777" w:rsidR="00614268" w:rsidRDefault="00614268" w:rsidP="0290AC31">
            <w:pPr>
              <w:rPr>
                <w:rFonts w:ascii="Calibri" w:eastAsia="Calibri" w:hAnsi="Calibri" w:cs="Calibri"/>
                <w:color w:val="000000" w:themeColor="text1"/>
              </w:rPr>
            </w:pPr>
            <w:r>
              <w:rPr>
                <w:rFonts w:ascii="Calibri" w:eastAsia="Calibri" w:hAnsi="Calibri" w:cs="Calibri"/>
                <w:color w:val="000000" w:themeColor="text1"/>
              </w:rPr>
              <w:lastRenderedPageBreak/>
              <w:t xml:space="preserve">Venues chosen local and within a short distance from each other. </w:t>
            </w:r>
          </w:p>
          <w:p w14:paraId="08DFA637" w14:textId="77777777" w:rsidR="00715027" w:rsidRDefault="00715027" w:rsidP="0290AC31">
            <w:pPr>
              <w:rPr>
                <w:rFonts w:ascii="Calibri" w:eastAsia="Calibri" w:hAnsi="Calibri" w:cs="Calibri"/>
                <w:color w:val="000000" w:themeColor="text1"/>
              </w:rPr>
            </w:pPr>
          </w:p>
          <w:p w14:paraId="7EE6234F" w14:textId="627E7DA5" w:rsidR="00715027" w:rsidRDefault="003F23FF" w:rsidP="0290AC31">
            <w:pPr>
              <w:rPr>
                <w:rFonts w:ascii="Calibri" w:eastAsia="Calibri" w:hAnsi="Calibri" w:cs="Calibri"/>
                <w:color w:val="000000" w:themeColor="text1"/>
              </w:rPr>
            </w:pPr>
            <w:r>
              <w:rPr>
                <w:rFonts w:ascii="Calibri" w:eastAsia="Calibri" w:hAnsi="Calibri" w:cs="Calibri"/>
                <w:color w:val="000000" w:themeColor="text1"/>
              </w:rPr>
              <w:t xml:space="preserve">Ensure all attendees know the venue layout – entrances, exists and toilets etc. </w:t>
            </w:r>
          </w:p>
          <w:p w14:paraId="0B247DD1" w14:textId="77777777" w:rsidR="003F23FF" w:rsidRDefault="003F23FF" w:rsidP="0290AC31">
            <w:pPr>
              <w:rPr>
                <w:rFonts w:ascii="Calibri" w:eastAsia="Calibri" w:hAnsi="Calibri" w:cs="Calibri"/>
                <w:color w:val="000000" w:themeColor="text1"/>
              </w:rPr>
            </w:pPr>
          </w:p>
          <w:p w14:paraId="7609541D" w14:textId="7DE15714" w:rsidR="003F23FF" w:rsidRDefault="00465D6C" w:rsidP="0290AC31">
            <w:pPr>
              <w:rPr>
                <w:rFonts w:ascii="Calibri" w:eastAsia="Calibri" w:hAnsi="Calibri" w:cs="Calibri"/>
                <w:color w:val="000000" w:themeColor="text1"/>
              </w:rPr>
            </w:pPr>
            <w:r>
              <w:rPr>
                <w:rFonts w:ascii="Calibri" w:eastAsia="Calibri" w:hAnsi="Calibri" w:cs="Calibri"/>
                <w:color w:val="000000" w:themeColor="text1"/>
              </w:rPr>
              <w:t xml:space="preserve">Remind attendees to stay </w:t>
            </w:r>
            <w:r w:rsidR="000D7E97">
              <w:rPr>
                <w:rFonts w:ascii="Calibri" w:eastAsia="Calibri" w:hAnsi="Calibri" w:cs="Calibri"/>
                <w:color w:val="000000" w:themeColor="text1"/>
              </w:rPr>
              <w:t>in groups</w:t>
            </w:r>
            <w:r>
              <w:rPr>
                <w:rFonts w:ascii="Calibri" w:eastAsia="Calibri" w:hAnsi="Calibri" w:cs="Calibri"/>
                <w:color w:val="000000" w:themeColor="text1"/>
              </w:rPr>
              <w:t xml:space="preserve"> and inform organisers if they plan to leave early. </w:t>
            </w:r>
          </w:p>
          <w:p w14:paraId="1407991A" w14:textId="77777777" w:rsidR="00465D6C" w:rsidRDefault="00465D6C" w:rsidP="0290AC31">
            <w:pPr>
              <w:rPr>
                <w:rFonts w:ascii="Calibri" w:eastAsia="Calibri" w:hAnsi="Calibri" w:cs="Calibri"/>
                <w:color w:val="000000" w:themeColor="text1"/>
              </w:rPr>
            </w:pPr>
          </w:p>
          <w:p w14:paraId="639F694F" w14:textId="79CC3724" w:rsidR="00465D6C" w:rsidRDefault="00465D6C" w:rsidP="0290AC31">
            <w:pPr>
              <w:rPr>
                <w:rFonts w:ascii="Calibri" w:eastAsia="Calibri" w:hAnsi="Calibri" w:cs="Calibri"/>
                <w:color w:val="000000" w:themeColor="text1"/>
              </w:rPr>
            </w:pPr>
            <w:r>
              <w:rPr>
                <w:rFonts w:ascii="Calibri" w:eastAsia="Calibri" w:hAnsi="Calibri" w:cs="Calibri"/>
                <w:color w:val="000000" w:themeColor="text1"/>
              </w:rPr>
              <w:t>Discourage individuals from walking home alone, especially at night; arrange safe travel options (taxis, public transport, or group dep</w:t>
            </w:r>
            <w:r w:rsidR="000D7E97">
              <w:rPr>
                <w:rFonts w:ascii="Calibri" w:eastAsia="Calibri" w:hAnsi="Calibri" w:cs="Calibri"/>
                <w:color w:val="000000" w:themeColor="text1"/>
              </w:rPr>
              <w:t xml:space="preserve">artures). </w:t>
            </w:r>
          </w:p>
          <w:p w14:paraId="3B9B41BE" w14:textId="77777777" w:rsidR="00614268" w:rsidRDefault="00614268" w:rsidP="0290AC31">
            <w:pPr>
              <w:rPr>
                <w:rFonts w:ascii="Calibri" w:eastAsia="Calibri" w:hAnsi="Calibri" w:cs="Calibri"/>
                <w:color w:val="000000" w:themeColor="text1"/>
              </w:rPr>
            </w:pPr>
          </w:p>
          <w:p w14:paraId="063395FF" w14:textId="77777777" w:rsidR="00614268" w:rsidRDefault="00614268" w:rsidP="0290AC31">
            <w:pPr>
              <w:rPr>
                <w:rFonts w:ascii="Calibri" w:eastAsia="Calibri" w:hAnsi="Calibri" w:cs="Calibri"/>
                <w:color w:val="000000" w:themeColor="text1"/>
              </w:rPr>
            </w:pPr>
          </w:p>
          <w:p w14:paraId="2B769611" w14:textId="77777777" w:rsidR="005B09D3" w:rsidRDefault="005B09D3" w:rsidP="0290AC31">
            <w:pPr>
              <w:rPr>
                <w:rFonts w:ascii="Calibri" w:eastAsia="Calibri" w:hAnsi="Calibri" w:cs="Calibri"/>
                <w:color w:val="000000" w:themeColor="text1"/>
              </w:rPr>
            </w:pPr>
          </w:p>
          <w:p w14:paraId="5027792D" w14:textId="77777777" w:rsidR="005B09D3" w:rsidRDefault="005B09D3" w:rsidP="0290AC31">
            <w:pPr>
              <w:rPr>
                <w:rFonts w:ascii="Calibri" w:eastAsia="Calibri" w:hAnsi="Calibri" w:cs="Calibri"/>
                <w:color w:val="000000" w:themeColor="text1"/>
              </w:rPr>
            </w:pPr>
          </w:p>
          <w:p w14:paraId="345A3902" w14:textId="77777777" w:rsidR="005B09D3" w:rsidRDefault="005B09D3" w:rsidP="0290AC31">
            <w:pPr>
              <w:rPr>
                <w:rFonts w:ascii="Calibri" w:eastAsia="Calibri" w:hAnsi="Calibri" w:cs="Calibri"/>
                <w:color w:val="000000" w:themeColor="text1"/>
              </w:rPr>
            </w:pPr>
          </w:p>
          <w:p w14:paraId="1D150268" w14:textId="77777777" w:rsidR="005B09D3" w:rsidRDefault="005B09D3" w:rsidP="0290AC31">
            <w:pPr>
              <w:rPr>
                <w:rFonts w:ascii="Calibri" w:eastAsia="Calibri" w:hAnsi="Calibri" w:cs="Calibri"/>
                <w:color w:val="000000" w:themeColor="text1"/>
              </w:rPr>
            </w:pPr>
          </w:p>
          <w:p w14:paraId="7FA43031" w14:textId="77777777" w:rsidR="005B09D3" w:rsidRDefault="005B09D3" w:rsidP="0290AC31">
            <w:pPr>
              <w:rPr>
                <w:rFonts w:ascii="Calibri" w:eastAsia="Calibri" w:hAnsi="Calibri" w:cs="Calibri"/>
                <w:color w:val="000000" w:themeColor="text1"/>
              </w:rPr>
            </w:pPr>
          </w:p>
          <w:p w14:paraId="37E5C893" w14:textId="77777777" w:rsidR="005B09D3" w:rsidRDefault="005B09D3" w:rsidP="0290AC31">
            <w:pPr>
              <w:rPr>
                <w:rFonts w:ascii="Calibri" w:eastAsia="Calibri" w:hAnsi="Calibri" w:cs="Calibri"/>
                <w:color w:val="000000" w:themeColor="text1"/>
              </w:rPr>
            </w:pPr>
          </w:p>
          <w:p w14:paraId="58F90317" w14:textId="2437B7B5" w:rsidR="005B09D3" w:rsidRDefault="005B09D3" w:rsidP="0290AC31">
            <w:pPr>
              <w:rPr>
                <w:rFonts w:ascii="Calibri" w:eastAsia="Calibri" w:hAnsi="Calibri" w:cs="Calibri"/>
                <w:color w:val="000000" w:themeColor="text1"/>
              </w:rPr>
            </w:pPr>
          </w:p>
        </w:tc>
        <w:tc>
          <w:tcPr>
            <w:tcW w:w="157" w:type="pct"/>
            <w:shd w:val="clear" w:color="auto" w:fill="FFFFFF" w:themeFill="background1"/>
          </w:tcPr>
          <w:p w14:paraId="628F76A8" w14:textId="4BA0A8AB"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324B350D" w14:textId="6D73851B"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DDB1DE8" w14:textId="03C6469D" w:rsidR="229D21ED" w:rsidRDefault="003F0D3F"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737F9865" w14:textId="77777777" w:rsidR="229D21ED" w:rsidRDefault="003F0D3F" w:rsidP="229D21ED">
            <w:pPr>
              <w:rPr>
                <w:rFonts w:ascii="Calibri" w:eastAsia="Calibri" w:hAnsi="Calibri" w:cs="Calibri"/>
                <w:color w:val="000000" w:themeColor="text1"/>
              </w:rPr>
            </w:pPr>
            <w:r>
              <w:rPr>
                <w:rFonts w:ascii="Calibri" w:eastAsia="Calibri" w:hAnsi="Calibri" w:cs="Calibri"/>
                <w:color w:val="000000" w:themeColor="text1"/>
              </w:rPr>
              <w:t xml:space="preserve">Call emergency services </w:t>
            </w:r>
          </w:p>
          <w:p w14:paraId="67A3E55C" w14:textId="77777777" w:rsidR="003F0D3F" w:rsidRDefault="003F0D3F" w:rsidP="229D21ED">
            <w:pPr>
              <w:rPr>
                <w:rFonts w:ascii="Calibri" w:eastAsia="Calibri" w:hAnsi="Calibri" w:cs="Calibri"/>
                <w:color w:val="000000" w:themeColor="text1"/>
              </w:rPr>
            </w:pPr>
          </w:p>
          <w:p w14:paraId="7FFC80C9" w14:textId="348F022C" w:rsidR="003F0D3F" w:rsidRDefault="003F0D3F" w:rsidP="229D21ED">
            <w:pPr>
              <w:rPr>
                <w:rFonts w:ascii="Calibri" w:eastAsia="Calibri" w:hAnsi="Calibri" w:cs="Calibri"/>
                <w:color w:val="000000" w:themeColor="text1"/>
              </w:rPr>
            </w:pPr>
            <w:r>
              <w:rPr>
                <w:rFonts w:ascii="Calibri" w:eastAsia="Calibri" w:hAnsi="Calibri" w:cs="Calibri"/>
                <w:color w:val="000000" w:themeColor="text1"/>
              </w:rPr>
              <w:t xml:space="preserve">Follow SUSU Incident Report services </w:t>
            </w:r>
          </w:p>
        </w:tc>
      </w:tr>
      <w:tr w:rsidR="00AA1CF3" w14:paraId="3C1F025B" w14:textId="77777777" w:rsidTr="002E7E40">
        <w:trPr>
          <w:cantSplit/>
          <w:trHeight w:val="1544"/>
        </w:trPr>
        <w:tc>
          <w:tcPr>
            <w:tcW w:w="839" w:type="pct"/>
            <w:shd w:val="clear" w:color="auto" w:fill="FFFFFF" w:themeFill="background1"/>
          </w:tcPr>
          <w:p w14:paraId="0D7CBDF3" w14:textId="7ADE8A8E" w:rsidR="00AA1CF3" w:rsidRDefault="00AA1CF3" w:rsidP="00AA1CF3">
            <w:pPr>
              <w:rPr>
                <w:rFonts w:ascii="Calibri" w:eastAsia="Calibri" w:hAnsi="Calibri" w:cs="Calibri"/>
                <w:color w:val="000000" w:themeColor="text1"/>
              </w:rPr>
            </w:pPr>
            <w:r>
              <w:rPr>
                <w:rFonts w:ascii="Calibri" w:eastAsia="Calibri" w:hAnsi="Calibri" w:cs="Calibri"/>
                <w:color w:val="000000" w:themeColor="text1"/>
              </w:rPr>
              <w:lastRenderedPageBreak/>
              <w:t>Dancing and High Movement activity</w:t>
            </w:r>
          </w:p>
        </w:tc>
        <w:tc>
          <w:tcPr>
            <w:tcW w:w="820" w:type="pct"/>
            <w:shd w:val="clear" w:color="auto" w:fill="FFFFFF" w:themeFill="background1"/>
          </w:tcPr>
          <w:p w14:paraId="058FCB4A" w14:textId="3F4E1A54"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 xml:space="preserve">Physical injury such as slips, twists, sprains, collisions, falling due to rapid movement, reduced </w:t>
            </w:r>
            <w:proofErr w:type="gramStart"/>
            <w:r w:rsidRPr="00AA1CF3">
              <w:rPr>
                <w:rFonts w:ascii="Calibri" w:eastAsia="Calibri" w:hAnsi="Calibri" w:cs="Calibri"/>
                <w:color w:val="000000" w:themeColor="text1"/>
              </w:rPr>
              <w:t>visibility</w:t>
            </w:r>
            <w:proofErr w:type="gramEnd"/>
            <w:r w:rsidRPr="00AA1CF3">
              <w:rPr>
                <w:rFonts w:ascii="Calibri" w:eastAsia="Calibri" w:hAnsi="Calibri" w:cs="Calibri"/>
                <w:color w:val="000000" w:themeColor="text1"/>
              </w:rPr>
              <w:t xml:space="preserve"> and crowded conditions.</w:t>
            </w:r>
          </w:p>
        </w:tc>
        <w:tc>
          <w:tcPr>
            <w:tcW w:w="565" w:type="pct"/>
            <w:shd w:val="clear" w:color="auto" w:fill="FFFFFF" w:themeFill="background1"/>
          </w:tcPr>
          <w:p w14:paraId="7CD2F65B" w14:textId="77777777" w:rsidR="00AA1CF3" w:rsidRDefault="00AA1CF3" w:rsidP="00AA1CF3">
            <w:pPr>
              <w:pStyle w:val="p1"/>
            </w:pPr>
            <w:r>
              <w:t>Event organisers and attendees.</w:t>
            </w:r>
          </w:p>
          <w:p w14:paraId="787693F5"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8171DCA" w14:textId="44420DC6"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9DED9AD" w14:textId="3517436A"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5518F19" w14:textId="58821538"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56C7523D"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The dance floor will be kept clear of obstacles such as bags, coats, and drinks, with committee members conducting regular walk-through checks to identify and remove hazards.</w:t>
            </w:r>
          </w:p>
          <w:p w14:paraId="37AAD9E8"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Attendees will be encouraged to keep personal belongings off the dance floor and to use seating or designated storage areas when not dancing.</w:t>
            </w:r>
          </w:p>
          <w:p w14:paraId="30767AC4"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Any spills will be immediately reported to venue staff for prompt cleaning, and wet floor signs will be used where necessary to warn attendees and prevent slipping.</w:t>
            </w:r>
          </w:p>
          <w:p w14:paraId="4C5070BE"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Lighting levels will remain sufficient to ensure visibility of the floor and surrounding areas, while still maintaining an appropriate club atmosphere.</w:t>
            </w:r>
          </w:p>
          <w:p w14:paraId="45020410"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 xml:space="preserve">Cables from DJ equipment and lighting will be securely taped down or positioned away from </w:t>
            </w:r>
            <w:r w:rsidRPr="00AA1CF3">
              <w:rPr>
                <w:rFonts w:ascii="Calibri" w:eastAsia="Calibri" w:hAnsi="Calibri" w:cs="Calibri"/>
                <w:color w:val="000000" w:themeColor="text1"/>
              </w:rPr>
              <w:lastRenderedPageBreak/>
              <w:t>public areas to avoid tripping hazards.</w:t>
            </w:r>
          </w:p>
          <w:p w14:paraId="7962A7E2"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Committee and security staff will continuously monitor the dance floor for unsafe behaviour such as pushing, lifting others, overly aggressive dancing, or intoxicated individuals losing balance, and will intervene before risks escalate.</w:t>
            </w:r>
          </w:p>
          <w:p w14:paraId="58CF93A5"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Attendees will be reminded not to dance while holding glassware, to reduce the risk of breakage and subsequent injury.</w:t>
            </w:r>
          </w:p>
          <w:p w14:paraId="2E5FF53D"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Ventilation and airflow will be checked to prevent overheating, and attendees will be encouraged to take breaks and remain hydrated throughout the event.</w:t>
            </w:r>
          </w:p>
          <w:p w14:paraId="324FE5E6"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an attendee appears lightheaded, overly hot, or as though they may faint, they will be guided to a quiet area and monitored.</w:t>
            </w:r>
          </w:p>
          <w:p w14:paraId="04EB9657" w14:textId="3E337FFF"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 xml:space="preserve">In the event of a fall or injury on the dance floor, the area will be </w:t>
            </w:r>
            <w:r w:rsidRPr="00AA1CF3">
              <w:rPr>
                <w:rFonts w:ascii="Calibri" w:eastAsia="Calibri" w:hAnsi="Calibri" w:cs="Calibri"/>
                <w:color w:val="000000" w:themeColor="text1"/>
              </w:rPr>
              <w:lastRenderedPageBreak/>
              <w:t>cleared, and venue staff will be alerted immediately to ensure the injured person receives appropriate first aid or medical attention.</w:t>
            </w:r>
          </w:p>
        </w:tc>
        <w:tc>
          <w:tcPr>
            <w:tcW w:w="157" w:type="pct"/>
            <w:shd w:val="clear" w:color="auto" w:fill="FFFFFF" w:themeFill="background1"/>
          </w:tcPr>
          <w:p w14:paraId="5CF33C6E" w14:textId="58C23280"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7A6223F8" w14:textId="2D1842AD"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220AE365" w14:textId="16C2A916" w:rsidR="00AA1CF3" w:rsidRDefault="00AA1CF3"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35D8E39E"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Call 999 in an emergency if an attendee experiences a serious fall, loses consciousness, suffers a head injury, or is unable to stand.</w:t>
            </w:r>
          </w:p>
          <w:p w14:paraId="5CA100B5"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Any incidents on the dance floor must be reported immediately to the venue’s duty manager and SUSU Activities via the Incident Reporting procedure.</w:t>
            </w:r>
          </w:p>
          <w:p w14:paraId="27A51791"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Committee members should continue to monitor the dance floor area throughout the night to identify any recurring hazards (e.g., repeated spill locations, congested areas, broken glass) and inform venue staff so that long-term preventative measures can be put in place.</w:t>
            </w:r>
          </w:p>
          <w:p w14:paraId="0385DA2A"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the dance floor becomes repeatedly overcrowded or unsafe, the committee will work with venue security to temporarily pause entry or redirect attendees to other areas until the floor becomes safer.</w:t>
            </w:r>
          </w:p>
          <w:p w14:paraId="410F317C"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r>
            <w:proofErr w:type="gramStart"/>
            <w:r w:rsidRPr="00AA1CF3">
              <w:rPr>
                <w:rFonts w:ascii="Calibri" w:eastAsia="Calibri" w:hAnsi="Calibri" w:cs="Calibri"/>
                <w:color w:val="000000" w:themeColor="text1"/>
              </w:rPr>
              <w:t>In the event that</w:t>
            </w:r>
            <w:proofErr w:type="gramEnd"/>
            <w:r w:rsidRPr="00AA1CF3">
              <w:rPr>
                <w:rFonts w:ascii="Calibri" w:eastAsia="Calibri" w:hAnsi="Calibri" w:cs="Calibri"/>
                <w:color w:val="000000" w:themeColor="text1"/>
              </w:rPr>
              <w:t xml:space="preserve"> lighting becomes too dim or flashing lights cause visibility issues or disorientation for dancers, the DJ and venue staff </w:t>
            </w:r>
            <w:r w:rsidRPr="00AA1CF3">
              <w:rPr>
                <w:rFonts w:ascii="Calibri" w:eastAsia="Calibri" w:hAnsi="Calibri" w:cs="Calibri"/>
                <w:color w:val="000000" w:themeColor="text1"/>
              </w:rPr>
              <w:lastRenderedPageBreak/>
              <w:t>will be notified to adjust lighting levels.</w:t>
            </w:r>
          </w:p>
          <w:p w14:paraId="7EEA2CAC"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If a pattern of unsafe dancing behaviour emerges (lifting others, pushing, high-risk movements), the committee will reinforce conduct expectations through announcements or by contacting security to intervene.</w:t>
            </w:r>
          </w:p>
          <w:p w14:paraId="78C0BF63" w14:textId="77777777" w:rsidR="00AA1CF3" w:rsidRP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Should there be recurring hazards related to footwear (e.g., multiple attendees unable to balance due to high heels), the committee will encourage attendees verbally to move to the side or take breaks to reduce fall risk.</w:t>
            </w:r>
          </w:p>
          <w:p w14:paraId="16C26EBD" w14:textId="157B3161"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tab/>
              <w:t>•</w:t>
            </w:r>
            <w:r w:rsidRPr="00AA1CF3">
              <w:rPr>
                <w:rFonts w:ascii="Calibri" w:eastAsia="Calibri" w:hAnsi="Calibri" w:cs="Calibri"/>
                <w:color w:val="000000" w:themeColor="text1"/>
              </w:rPr>
              <w:tab/>
              <w:t>Maintain continuous communication</w:t>
            </w:r>
          </w:p>
        </w:tc>
      </w:tr>
      <w:tr w:rsidR="00AA1CF3" w14:paraId="42AE0D18" w14:textId="77777777" w:rsidTr="002E7E40">
        <w:trPr>
          <w:cantSplit/>
          <w:trHeight w:val="1544"/>
        </w:trPr>
        <w:tc>
          <w:tcPr>
            <w:tcW w:w="839" w:type="pct"/>
            <w:shd w:val="clear" w:color="auto" w:fill="FFFFFF" w:themeFill="background1"/>
          </w:tcPr>
          <w:p w14:paraId="0CAA31A8" w14:textId="506FAD7D" w:rsidR="00AA1CF3" w:rsidRDefault="00AA1CF3" w:rsidP="00AA1CF3">
            <w:pPr>
              <w:rPr>
                <w:rFonts w:ascii="Calibri" w:eastAsia="Calibri" w:hAnsi="Calibri" w:cs="Calibri"/>
                <w:color w:val="000000" w:themeColor="text1"/>
              </w:rPr>
            </w:pPr>
            <w:r w:rsidRPr="00AA1CF3">
              <w:rPr>
                <w:rFonts w:ascii="Calibri" w:eastAsia="Calibri" w:hAnsi="Calibri" w:cs="Calibri"/>
                <w:color w:val="000000" w:themeColor="text1"/>
              </w:rPr>
              <w:lastRenderedPageBreak/>
              <w:t>Financial Risk — Loss of £300 Venue Deposit and Ticket Revenue Management</w:t>
            </w:r>
          </w:p>
        </w:tc>
        <w:tc>
          <w:tcPr>
            <w:tcW w:w="820" w:type="pct"/>
            <w:shd w:val="clear" w:color="auto" w:fill="FFFFFF" w:themeFill="background1"/>
          </w:tcPr>
          <w:p w14:paraId="5404D8FB" w14:textId="77777777" w:rsidR="00A644A5" w:rsidRDefault="00A644A5" w:rsidP="00A644A5">
            <w:pPr>
              <w:pStyle w:val="p1"/>
            </w:pPr>
            <w:r>
              <w:t>Unexpected financial loss to the society if the £300 venue deposit is not refunded due to damages, misuse of the space, or failure to adhere to venue conditions. Financial loss could also occur if event income is not recorded correctly, if ticketing discrepancies emerge, or if the society cannot meet the venue’s payment expectations. As the event is ticketed (£4 for members and £8 for non-members), any mismanagement of revenue could impact the society’s operational funds and limit the ability to host future events.</w:t>
            </w:r>
          </w:p>
          <w:p w14:paraId="783FB047" w14:textId="1336023E"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3E5A811D" w14:textId="343CE5F4" w:rsidR="00AA1CF3" w:rsidRDefault="00A644A5" w:rsidP="00AA1CF3">
            <w:pPr>
              <w:rPr>
                <w:rFonts w:ascii="Calibri" w:eastAsia="Calibri" w:hAnsi="Calibri" w:cs="Calibri"/>
                <w:color w:val="000000" w:themeColor="text1"/>
              </w:rPr>
            </w:pPr>
            <w:r w:rsidRPr="00A644A5">
              <w:rPr>
                <w:rFonts w:ascii="Calibri" w:eastAsia="Calibri" w:hAnsi="Calibri" w:cs="Calibri"/>
                <w:color w:val="000000" w:themeColor="text1"/>
              </w:rPr>
              <w:t>Turkish Society, its committee (especially Treasurer and Event Leads), and the society’s wider membership.</w:t>
            </w:r>
          </w:p>
        </w:tc>
        <w:tc>
          <w:tcPr>
            <w:tcW w:w="157" w:type="pct"/>
            <w:shd w:val="clear" w:color="auto" w:fill="FFFFFF" w:themeFill="background1"/>
          </w:tcPr>
          <w:p w14:paraId="31180FFA" w14:textId="1F4E9197"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329A684" w14:textId="2434206E"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7" w:type="pct"/>
            <w:shd w:val="clear" w:color="auto" w:fill="FFFFFF" w:themeFill="background1"/>
          </w:tcPr>
          <w:p w14:paraId="6FE5CE5F" w14:textId="7ECCD5E1"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22" w:type="pct"/>
            <w:shd w:val="clear" w:color="auto" w:fill="FFFFFF" w:themeFill="background1"/>
          </w:tcPr>
          <w:p w14:paraId="1C34A82A" w14:textId="777777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The committee will maintain clear communication with the venue regarding the exact conditions for the return of the £300 deposit, ensuring all behavioural expectations and responsibilities are understood in advance.</w:t>
            </w:r>
          </w:p>
          <w:p w14:paraId="2B241486" w14:textId="1164A4D3"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society currently has at least £300 in its SUSU Money Hub account, allowing it to cover the deposit without financial strain and ensuring that any unexpected deductions will not jeopardise the society’s financial stability.</w:t>
            </w:r>
          </w:p>
          <w:p w14:paraId="2234142D" w14:textId="5D13E52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society’s Treasurer will oversee all financial processes, including deposit handling, ticket revenue tracking, and payment confirmations, ensuring accurate and transparent financial records.</w:t>
            </w:r>
          </w:p>
          <w:p w14:paraId="42F6BE5E" w14:textId="41AD6F9C"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00D00395">
              <w:rPr>
                <w:rFonts w:ascii="Calibri" w:eastAsia="Calibri" w:hAnsi="Calibri" w:cs="Calibri"/>
                <w:color w:val="000000" w:themeColor="text1"/>
              </w:rPr>
              <w:t>A</w:t>
            </w:r>
            <w:r w:rsidRPr="00A644A5">
              <w:rPr>
                <w:rFonts w:ascii="Calibri" w:eastAsia="Calibri" w:hAnsi="Calibri" w:cs="Calibri"/>
                <w:color w:val="000000" w:themeColor="text1"/>
              </w:rPr>
              <w:t xml:space="preserve">ll payments and ticket sales will be processed exclusively through SUSU Box Office, preventing cash-handling risks and ensuring </w:t>
            </w:r>
            <w:r w:rsidRPr="00A644A5">
              <w:rPr>
                <w:rFonts w:ascii="Calibri" w:eastAsia="Calibri" w:hAnsi="Calibri" w:cs="Calibri"/>
                <w:color w:val="000000" w:themeColor="text1"/>
              </w:rPr>
              <w:lastRenderedPageBreak/>
              <w:t>compliance with SU financial procedures.</w:t>
            </w:r>
          </w:p>
          <w:p w14:paraId="0EF1E296" w14:textId="777777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Committee members will supervise the space during the event to prevent behaviours (such as damage, misuse of equipment, or unsafe conduct) that could result in the deposit being withheld.</w:t>
            </w:r>
          </w:p>
          <w:p w14:paraId="5E2B0A19" w14:textId="708E3E13" w:rsidR="00AA1CF3"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w:t>
            </w:r>
            <w:r w:rsidRPr="00A644A5">
              <w:rPr>
                <w:rFonts w:ascii="Calibri" w:eastAsia="Calibri" w:hAnsi="Calibri" w:cs="Calibri"/>
                <w:color w:val="000000" w:themeColor="text1"/>
              </w:rPr>
              <w:tab/>
              <w:t>A joint walk-through with venue staff will take place both before and after the event to verify the condition of the venue and minimise the risk of disputes about damages.</w:t>
            </w:r>
          </w:p>
        </w:tc>
        <w:tc>
          <w:tcPr>
            <w:tcW w:w="157" w:type="pct"/>
            <w:shd w:val="clear" w:color="auto" w:fill="FFFFFF" w:themeFill="background1"/>
          </w:tcPr>
          <w:p w14:paraId="342F4DF4" w14:textId="6445BCF8"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15CE608F" w14:textId="626F4FDB"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295B1C67" w14:textId="635775A0" w:rsidR="00AA1CF3" w:rsidRDefault="00A644A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7CB26479" w14:textId="057BABCF"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•Maintain communication with venue management after the event until the deposit refund is formally confirmed and processed.</w:t>
            </w:r>
          </w:p>
          <w:p w14:paraId="62C57675" w14:textId="2A4A751D"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•Document the venue’s condition with photos before and after the event to provide evidence if the deposit refund is challenged.</w:t>
            </w:r>
          </w:p>
          <w:p w14:paraId="4C5E5420" w14:textId="08D68F77"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•Escalate any disputes regarding the deposit to SUSU Activities for support and mediation.</w:t>
            </w:r>
          </w:p>
          <w:p w14:paraId="59CE1F7F" w14:textId="4404D7C6" w:rsidR="00A644A5" w:rsidRPr="00A644A5"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•The Treasurer will retain all financial documentation (receipts, invoices, email confirmations, deposit terms, ticket sales reports) in the society’s records for accountability.</w:t>
            </w:r>
          </w:p>
          <w:p w14:paraId="275D55B7" w14:textId="359F86D8" w:rsidR="00AA1CF3" w:rsidRDefault="00A644A5" w:rsidP="00A644A5">
            <w:pPr>
              <w:rPr>
                <w:rFonts w:ascii="Calibri" w:eastAsia="Calibri" w:hAnsi="Calibri" w:cs="Calibri"/>
                <w:color w:val="000000" w:themeColor="text1"/>
              </w:rPr>
            </w:pPr>
            <w:r w:rsidRPr="00A644A5">
              <w:rPr>
                <w:rFonts w:ascii="Calibri" w:eastAsia="Calibri" w:hAnsi="Calibri" w:cs="Calibri"/>
                <w:color w:val="000000" w:themeColor="text1"/>
              </w:rPr>
              <w:tab/>
              <w:t>•Review financial management and event spending in a post-event committee meeting to identify improvements for future events and ensure the society remains financially secure.</w:t>
            </w:r>
          </w:p>
        </w:tc>
      </w:tr>
      <w:tr w:rsidR="00AA1CF3" w14:paraId="5E155886" w14:textId="77777777" w:rsidTr="002E7E40">
        <w:trPr>
          <w:cantSplit/>
          <w:trHeight w:val="1544"/>
        </w:trPr>
        <w:tc>
          <w:tcPr>
            <w:tcW w:w="839" w:type="pct"/>
            <w:shd w:val="clear" w:color="auto" w:fill="FFFFFF" w:themeFill="background1"/>
          </w:tcPr>
          <w:p w14:paraId="2A3933BA" w14:textId="3530A645"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lastRenderedPageBreak/>
              <w:t>Noise Levels</w:t>
            </w:r>
          </w:p>
        </w:tc>
        <w:tc>
          <w:tcPr>
            <w:tcW w:w="820" w:type="pct"/>
            <w:shd w:val="clear" w:color="auto" w:fill="FFFFFF" w:themeFill="background1"/>
          </w:tcPr>
          <w:p w14:paraId="6F823086" w14:textId="5746F001"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 xml:space="preserve">Temporary hearing discomfort, difficulty communicating, disorientation, </w:t>
            </w:r>
            <w:proofErr w:type="gramStart"/>
            <w:r w:rsidRPr="00D00395">
              <w:rPr>
                <w:rFonts w:ascii="Calibri" w:eastAsia="Calibri" w:hAnsi="Calibri" w:cs="Calibri"/>
                <w:color w:val="000000" w:themeColor="text1"/>
              </w:rPr>
              <w:t>stress</w:t>
            </w:r>
            <w:proofErr w:type="gramEnd"/>
            <w:r w:rsidRPr="00D00395">
              <w:rPr>
                <w:rFonts w:ascii="Calibri" w:eastAsia="Calibri" w:hAnsi="Calibri" w:cs="Calibri"/>
                <w:color w:val="000000" w:themeColor="text1"/>
              </w:rPr>
              <w:t xml:space="preserve"> or sensory overload, particularly for individuals sensitive to loud environments. High noise levels may also reduce awareness of hazards, increasing the risk of accidents or delayed responses to instructions or emergencies.</w:t>
            </w:r>
          </w:p>
        </w:tc>
        <w:tc>
          <w:tcPr>
            <w:tcW w:w="565" w:type="pct"/>
            <w:shd w:val="clear" w:color="auto" w:fill="FFFFFF" w:themeFill="background1"/>
          </w:tcPr>
          <w:p w14:paraId="708C693B" w14:textId="0239E7D5"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Event organisers, attendees, venue staff, and any individuals in the vicinity.</w:t>
            </w:r>
          </w:p>
        </w:tc>
        <w:tc>
          <w:tcPr>
            <w:tcW w:w="157" w:type="pct"/>
            <w:shd w:val="clear" w:color="auto" w:fill="FFFFFF" w:themeFill="background1"/>
          </w:tcPr>
          <w:p w14:paraId="55ADF37E" w14:textId="027F87C3"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0D631ABE" w14:textId="7187EBDA"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2E05A911" w14:textId="066FFAE3"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922" w:type="pct"/>
            <w:shd w:val="clear" w:color="auto" w:fill="FFFFFF" w:themeFill="background1"/>
          </w:tcPr>
          <w:p w14:paraId="7C1DFB9D"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The DJ and venue staff will manage sound levels professionally, ensuring volume remains within the venue’s licensing conditions and does not exceed safe or comfortable limits for attendees.</w:t>
            </w:r>
          </w:p>
          <w:p w14:paraId="254ABF15"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conduct periodic checks around the dance floor and seating areas to ensure the noise level remains tolerable and that attendees are not displaying signs of distress, discomfort, or sensory overload.</w:t>
            </w:r>
          </w:p>
          <w:p w14:paraId="3F9144A6"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Attendees who experience noise sensitivity or discomfort will be encouraged to step into quieter areas of the venue, such as seating zones or the outdoor smoking area, where volume is significantly lower.</w:t>
            </w:r>
          </w:p>
          <w:p w14:paraId="43035ABD"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 xml:space="preserve">The event layout will ensure that high-volume speakers remain positioned away from doorways, stairs, and busy movement routes to prevent sudden loud volume </w:t>
            </w:r>
            <w:r w:rsidRPr="00D00395">
              <w:rPr>
                <w:rFonts w:ascii="Calibri" w:eastAsia="Calibri" w:hAnsi="Calibri" w:cs="Calibri"/>
                <w:color w:val="000000" w:themeColor="text1"/>
              </w:rPr>
              <w:lastRenderedPageBreak/>
              <w:t>exposure in transitional areas.</w:t>
            </w:r>
          </w:p>
          <w:p w14:paraId="72BCD49B"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Security and venue staff will monitor crowd behaviour to ensure individuals can still hear safety instructions or guidance if an incident occurs, and adjustments will be made to lower music volume if an emergency response is required.</w:t>
            </w:r>
          </w:p>
          <w:p w14:paraId="2A33B3F0" w14:textId="5135373E"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avoid placing attendees with known sensory sensitivities or medical conditions (if communicated) near speakers or high-noise zones.</w:t>
            </w:r>
          </w:p>
        </w:tc>
        <w:tc>
          <w:tcPr>
            <w:tcW w:w="157" w:type="pct"/>
            <w:shd w:val="clear" w:color="auto" w:fill="FFFFFF" w:themeFill="background1"/>
          </w:tcPr>
          <w:p w14:paraId="1C8AD1F6" w14:textId="14C204EC"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14A580B1" w14:textId="72437D1D"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77" w:type="pct"/>
            <w:gridSpan w:val="2"/>
            <w:shd w:val="clear" w:color="auto" w:fill="FFFFFF" w:themeFill="background1"/>
          </w:tcPr>
          <w:p w14:paraId="2C46D43A" w14:textId="2223C842"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5E8EC07C"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r>
            <w:proofErr w:type="gramStart"/>
            <w:r w:rsidRPr="00D00395">
              <w:rPr>
                <w:rFonts w:ascii="Calibri" w:eastAsia="Calibri" w:hAnsi="Calibri" w:cs="Calibri"/>
                <w:color w:val="000000" w:themeColor="text1"/>
              </w:rPr>
              <w:t>In the event that</w:t>
            </w:r>
            <w:proofErr w:type="gramEnd"/>
            <w:r w:rsidRPr="00D00395">
              <w:rPr>
                <w:rFonts w:ascii="Calibri" w:eastAsia="Calibri" w:hAnsi="Calibri" w:cs="Calibri"/>
                <w:color w:val="000000" w:themeColor="text1"/>
              </w:rPr>
              <w:t xml:space="preserve"> attendees report discomfort, ringing in the ears, or sensory overload, committee members will direct them to quieter areas and observe them until they feel stable and comfortable.</w:t>
            </w:r>
          </w:p>
          <w:p w14:paraId="257B3F7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If noise levels become excessively high or begin causing communication difficulties for staff and committee members, the DJ will be asked to reduce the volume immediately.</w:t>
            </w:r>
          </w:p>
          <w:p w14:paraId="043DCF8F"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Any incidents or complaints relating to noise should be noted and reported to SUSU Activities and venue management to inform future event planning.</w:t>
            </w:r>
          </w:p>
          <w:p w14:paraId="34488B50" w14:textId="52505DF1"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Should an evacuation or emergency occur, the DJ will be instructed by venue staff to mute or significantly reduce the volume to allow clear communication and ensure instructions can be heard by all attendees.</w:t>
            </w:r>
          </w:p>
        </w:tc>
      </w:tr>
      <w:tr w:rsidR="00AA1CF3" w14:paraId="35AAB50D" w14:textId="77777777" w:rsidTr="002E7E40">
        <w:trPr>
          <w:cantSplit/>
          <w:trHeight w:val="1544"/>
        </w:trPr>
        <w:tc>
          <w:tcPr>
            <w:tcW w:w="839" w:type="pct"/>
            <w:shd w:val="clear" w:color="auto" w:fill="FFFFFF" w:themeFill="background1"/>
          </w:tcPr>
          <w:p w14:paraId="73F1EC10" w14:textId="2A86CCFA"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lastRenderedPageBreak/>
              <w:t>Flashing Lights / Strobe Effects / Low Visibility Lighting</w:t>
            </w:r>
          </w:p>
        </w:tc>
        <w:tc>
          <w:tcPr>
            <w:tcW w:w="820" w:type="pct"/>
            <w:shd w:val="clear" w:color="auto" w:fill="FFFFFF" w:themeFill="background1"/>
          </w:tcPr>
          <w:p w14:paraId="22FA046C" w14:textId="158DAF80" w:rsidR="00AA1CF3" w:rsidRDefault="00D00395" w:rsidP="00AA1CF3">
            <w:pPr>
              <w:rPr>
                <w:rFonts w:ascii="Calibri" w:eastAsia="Calibri" w:hAnsi="Calibri" w:cs="Calibri"/>
                <w:color w:val="000000" w:themeColor="text1"/>
              </w:rPr>
            </w:pPr>
            <w:r w:rsidRPr="00D00395">
              <w:rPr>
                <w:rFonts w:ascii="Calibri" w:eastAsia="Calibri" w:hAnsi="Calibri" w:cs="Calibri"/>
                <w:color w:val="000000" w:themeColor="text1"/>
              </w:rPr>
              <w:t>Flashing or strobe lighting may trigger migraines, dizziness, visual disorientation, nausea, or in rare cases seizures for individuals with photosensitive epilepsy. Sudden light changes can also reduce spatial awareness, increasing the risk of slips, trips, falls, or collisions on the dance floor. Low lighting conditions may make it more difficult for attendees to identify hazards on the floor such as spills, obstacles, or broken glass.</w:t>
            </w:r>
          </w:p>
        </w:tc>
        <w:tc>
          <w:tcPr>
            <w:tcW w:w="565" w:type="pct"/>
            <w:shd w:val="clear" w:color="auto" w:fill="FFFFFF" w:themeFill="background1"/>
          </w:tcPr>
          <w:p w14:paraId="6C885835" w14:textId="1FC23E87" w:rsidR="00AA1CF3" w:rsidRDefault="00D00395" w:rsidP="00AA1CF3">
            <w:pPr>
              <w:pStyle w:val="p1"/>
              <w:rPr>
                <w:rFonts w:ascii="Calibri" w:eastAsia="Calibri" w:hAnsi="Calibri" w:cs="Calibri"/>
                <w:color w:val="000000" w:themeColor="text1"/>
              </w:rPr>
            </w:pPr>
            <w:r w:rsidRPr="00D00395">
              <w:rPr>
                <w:rFonts w:ascii="Calibri" w:eastAsia="Calibri" w:hAnsi="Calibri" w:cs="Calibri"/>
                <w:color w:val="000000" w:themeColor="text1"/>
              </w:rPr>
              <w:t>Attendees, event organisers, and venue staff, particularly individuals with light sensitivities or neurological conditions.</w:t>
            </w:r>
          </w:p>
        </w:tc>
        <w:tc>
          <w:tcPr>
            <w:tcW w:w="157" w:type="pct"/>
            <w:shd w:val="clear" w:color="auto" w:fill="FFFFFF" w:themeFill="background1"/>
          </w:tcPr>
          <w:p w14:paraId="45ACD334" w14:textId="79E59615"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122F4597" w14:textId="77BBAA0C"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7" w:type="pct"/>
            <w:shd w:val="clear" w:color="auto" w:fill="FFFFFF" w:themeFill="background1"/>
          </w:tcPr>
          <w:p w14:paraId="3A8D6136" w14:textId="407F83C6" w:rsidR="00AA1CF3" w:rsidRDefault="00D00395"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22" w:type="pct"/>
            <w:shd w:val="clear" w:color="auto" w:fill="FFFFFF" w:themeFill="background1"/>
          </w:tcPr>
          <w:p w14:paraId="5DB87167" w14:textId="77777777" w:rsidR="00D00395" w:rsidRPr="00D00395" w:rsidRDefault="00AA1CF3" w:rsidP="00D00395">
            <w:pPr>
              <w:rPr>
                <w:rFonts w:ascii="Calibri" w:eastAsia="Calibri" w:hAnsi="Calibri" w:cs="Calibri"/>
                <w:color w:val="000000" w:themeColor="text1"/>
              </w:rPr>
            </w:pPr>
            <w:r w:rsidRPr="00AA1CF3">
              <w:rPr>
                <w:rFonts w:ascii="Calibri" w:eastAsia="Calibri" w:hAnsi="Calibri" w:cs="Calibri"/>
                <w:color w:val="000000" w:themeColor="text1"/>
              </w:rPr>
              <w:tab/>
            </w:r>
            <w:r w:rsidR="00D00395" w:rsidRPr="00D00395">
              <w:rPr>
                <w:rFonts w:ascii="Calibri" w:eastAsia="Calibri" w:hAnsi="Calibri" w:cs="Calibri"/>
                <w:color w:val="000000" w:themeColor="text1"/>
              </w:rPr>
              <w:tab/>
              <w:t>•</w:t>
            </w:r>
            <w:r w:rsidR="00D00395" w:rsidRPr="00D00395">
              <w:rPr>
                <w:rFonts w:ascii="Calibri" w:eastAsia="Calibri" w:hAnsi="Calibri" w:cs="Calibri"/>
                <w:color w:val="000000" w:themeColor="text1"/>
              </w:rPr>
              <w:tab/>
              <w:t>The committee will ensure that any use of flashing or strobe lights by the DJ is communicated clearly on promotional materials and at the event entrance, allowing attendees to make informed decisions regarding participation.</w:t>
            </w:r>
          </w:p>
          <w:p w14:paraId="07E3728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Strobe and flashing effects will be used in moderation and monitored throughout the evening. If effects appear overly intense or disorienting, committee members will ask the DJ or venue technician to reduce frequency or brightness.</w:t>
            </w:r>
          </w:p>
          <w:p w14:paraId="3BACA2E5"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Adequate general lighting will be maintained in key areas such as entrances, exits, toilets, and pathways to reduce the likelihood of falls or missteps.</w:t>
            </w:r>
          </w:p>
          <w:p w14:paraId="68F1F179"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 xml:space="preserve">Committee members will conduct regular walk-throughs of dim areas to ensure attendees are navigating safely and to identify any new hazards </w:t>
            </w:r>
            <w:r w:rsidRPr="00D00395">
              <w:rPr>
                <w:rFonts w:ascii="Calibri" w:eastAsia="Calibri" w:hAnsi="Calibri" w:cs="Calibri"/>
                <w:color w:val="000000" w:themeColor="text1"/>
              </w:rPr>
              <w:lastRenderedPageBreak/>
              <w:t>such as spills or broken glass that may be difficult to see.</w:t>
            </w:r>
          </w:p>
          <w:p w14:paraId="24C99756"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Attendees experiencing dizziness, migraines, or discomfort will be guided to a quieter and well-lit area of the venue to recover, and venue staff will be informed if symptoms persist.</w:t>
            </w:r>
          </w:p>
          <w:p w14:paraId="30C9C1C8" w14:textId="64BF72B1" w:rsidR="00AA1CF3" w:rsidRP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During any emergency (e.g., evacuation), the DJ will be asked to disable flashing lights immediately to ensure attendees can see clearly and follow instructions.</w:t>
            </w:r>
          </w:p>
          <w:p w14:paraId="5CD726AA" w14:textId="0C91B4F0"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44F31DA0" w14:textId="734ADEA5"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3DC4631C" w14:textId="1A4C4D57"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21AF6CC" w14:textId="7C3FBD92"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478B863C"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If multiple attendees report discomfort or disorientation due to lighting, committee members will request that the DJ reduce or temporarily pause all flashing light effects.</w:t>
            </w:r>
          </w:p>
          <w:p w14:paraId="4EA99512"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Any incidents involving migraines, dizziness, or visual disorientation should be documented and reported to SUSU Activities and venue management so lighting plans can be adjusted for future events.</w:t>
            </w:r>
          </w:p>
          <w:p w14:paraId="5AC8B53F" w14:textId="77777777" w:rsidR="00D00395" w:rsidRPr="00D00395"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Committee members will remain attentive to changes in lighting used by the DJ throughout the night to ensure that lighting stays appropriate for a mixed group of attendees, including those with sensory sensitivities.</w:t>
            </w:r>
          </w:p>
          <w:p w14:paraId="4F7AD0D7" w14:textId="60DE0654" w:rsidR="00AA1CF3" w:rsidRDefault="00D00395" w:rsidP="00D00395">
            <w:pPr>
              <w:rPr>
                <w:rFonts w:ascii="Calibri" w:eastAsia="Calibri" w:hAnsi="Calibri" w:cs="Calibri"/>
                <w:color w:val="000000" w:themeColor="text1"/>
              </w:rPr>
            </w:pPr>
            <w:r w:rsidRPr="00D00395">
              <w:rPr>
                <w:rFonts w:ascii="Calibri" w:eastAsia="Calibri" w:hAnsi="Calibri" w:cs="Calibri"/>
                <w:color w:val="000000" w:themeColor="text1"/>
              </w:rPr>
              <w:tab/>
              <w:t>•</w:t>
            </w:r>
            <w:r w:rsidRPr="00D00395">
              <w:rPr>
                <w:rFonts w:ascii="Calibri" w:eastAsia="Calibri" w:hAnsi="Calibri" w:cs="Calibri"/>
                <w:color w:val="000000" w:themeColor="text1"/>
              </w:rPr>
              <w:tab/>
              <w:t>Ensure all exit signs, emergency lighting, and pathway illumination remain clear and visible regardless of lighting changes or effects used during the event.</w:t>
            </w:r>
          </w:p>
        </w:tc>
      </w:tr>
      <w:tr w:rsidR="00AA1CF3" w14:paraId="08C4A04D" w14:textId="77777777" w:rsidTr="002E7E40">
        <w:trPr>
          <w:cantSplit/>
          <w:trHeight w:val="1544"/>
        </w:trPr>
        <w:tc>
          <w:tcPr>
            <w:tcW w:w="839" w:type="pct"/>
            <w:shd w:val="clear" w:color="auto" w:fill="FFFFFF" w:themeFill="background1"/>
          </w:tcPr>
          <w:p w14:paraId="70F0919B" w14:textId="29B13C97"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lastRenderedPageBreak/>
              <w:t>Smoking Area / Outdoor Area Risks</w:t>
            </w:r>
          </w:p>
        </w:tc>
        <w:tc>
          <w:tcPr>
            <w:tcW w:w="820" w:type="pct"/>
            <w:shd w:val="clear" w:color="auto" w:fill="FFFFFF" w:themeFill="background1"/>
          </w:tcPr>
          <w:p w14:paraId="580ED800" w14:textId="7AEA9BBF"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t xml:space="preserve">Risk of burns from lit cigarettes, slips or falls in outdoor areas (especially if flooring is wet), overcrowding near doorways, reduced visibility due to low lighting, and potential altercations or unsafe behaviour occurring outside the supervision of the main event space. Attendees may also be exposed to second-hand smoke or may wander off alone while intoxicated, increasing </w:t>
            </w:r>
            <w:proofErr w:type="gramStart"/>
            <w:r w:rsidRPr="00EB532C">
              <w:rPr>
                <w:rFonts w:ascii="Calibri" w:eastAsia="Calibri" w:hAnsi="Calibri" w:cs="Calibri"/>
                <w:color w:val="000000" w:themeColor="text1"/>
              </w:rPr>
              <w:t>vulnerability</w:t>
            </w:r>
            <w:proofErr w:type="gramEnd"/>
            <w:r w:rsidRPr="00EB532C">
              <w:rPr>
                <w:rFonts w:ascii="Calibri" w:eastAsia="Calibri" w:hAnsi="Calibri" w:cs="Calibri"/>
                <w:color w:val="000000" w:themeColor="text1"/>
              </w:rPr>
              <w:t xml:space="preserve"> and reducing personal safety.</w:t>
            </w:r>
          </w:p>
        </w:tc>
        <w:tc>
          <w:tcPr>
            <w:tcW w:w="565" w:type="pct"/>
            <w:shd w:val="clear" w:color="auto" w:fill="FFFFFF" w:themeFill="background1"/>
          </w:tcPr>
          <w:p w14:paraId="4C815908" w14:textId="0067AE4C" w:rsidR="00AA1CF3" w:rsidRDefault="00EB532C" w:rsidP="00AA1CF3">
            <w:pPr>
              <w:rPr>
                <w:rFonts w:ascii="Calibri" w:eastAsia="Calibri" w:hAnsi="Calibri" w:cs="Calibri"/>
                <w:color w:val="000000" w:themeColor="text1"/>
              </w:rPr>
            </w:pPr>
            <w:r w:rsidRPr="00EB532C">
              <w:rPr>
                <w:rFonts w:ascii="Calibri" w:eastAsia="Calibri" w:hAnsi="Calibri" w:cs="Calibri"/>
                <w:color w:val="000000" w:themeColor="text1"/>
              </w:rPr>
              <w:t>Attendees, organisers, venue staff, and members of the public outside the venue.</w:t>
            </w:r>
          </w:p>
        </w:tc>
        <w:tc>
          <w:tcPr>
            <w:tcW w:w="157" w:type="pct"/>
            <w:shd w:val="clear" w:color="auto" w:fill="FFFFFF" w:themeFill="background1"/>
          </w:tcPr>
          <w:p w14:paraId="19416A5D" w14:textId="24964F2F"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7D9A3F2F" w14:textId="3568930C"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2176E044" w14:textId="07DDF47A"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11AD7D63"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Attendees will only be permitted to smoke in the designated outdoor smoking area provided by the venue, reducing the risk of burns or fire hazards indoors.</w:t>
            </w:r>
          </w:p>
          <w:p w14:paraId="47AFEE78"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Committee members and security staff will conduct periodic checks of the smoking area to ensure that it is not overcrowded and that attendees are behaving safely and responsibly.</w:t>
            </w:r>
          </w:p>
          <w:p w14:paraId="435C5194"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Outdoor flooring will be monitored for wet or slippery surfaces, and attendees will be encouraged to walk carefully, particularly if weather conditions create hazards.</w:t>
            </w:r>
          </w:p>
          <w:p w14:paraId="47B26864"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The venue’s lighting in the smoking area will be checked to ensure it is adequate for visibility and that attendees can safely navigate entry and exit points.</w:t>
            </w:r>
          </w:p>
          <w:p w14:paraId="225BA510"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 xml:space="preserve">Security and committee members will ensure that attendees do not take glassware, drinks, or </w:t>
            </w:r>
            <w:r w:rsidRPr="00EB532C">
              <w:rPr>
                <w:rFonts w:ascii="Calibri" w:eastAsia="Calibri" w:hAnsi="Calibri" w:cs="Calibri"/>
                <w:color w:val="000000" w:themeColor="text1"/>
              </w:rPr>
              <w:lastRenderedPageBreak/>
              <w:t>bottles outside if the venue prohibits this, to prevent breakages or injuries.</w:t>
            </w:r>
          </w:p>
          <w:p w14:paraId="30D81D65"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Attendees will be reminded to remain within the designated smoking boundaries to prevent wandering into unsafe or unmonitored areas, especially while intoxicated.</w:t>
            </w:r>
          </w:p>
          <w:p w14:paraId="688663A6" w14:textId="6DEC8993" w:rsidR="00AA1CF3"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Any individuals showing signs of distress, overheating, or over-intoxication while outside will be guided back indoors or supported appropriately by committee members or venue staff.</w:t>
            </w:r>
          </w:p>
        </w:tc>
        <w:tc>
          <w:tcPr>
            <w:tcW w:w="157" w:type="pct"/>
            <w:shd w:val="clear" w:color="auto" w:fill="FFFFFF" w:themeFill="background1"/>
          </w:tcPr>
          <w:p w14:paraId="06A9B412" w14:textId="1FAAFA7B"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376DC512" w14:textId="7D57F2A8"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092E15AA" w14:textId="32051D27" w:rsidR="00AA1CF3" w:rsidRDefault="00EB532C"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0D1E871C"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If weather conditions (rain, ice, cold temperatures) create heightened risks, committee members will ask attendees to minimise time outdoors and provide reminders to walk carefully.</w:t>
            </w:r>
          </w:p>
          <w:p w14:paraId="6731EF5F"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Any incidents or hazards identified in the smoking area (e.g., broken glass, slippery patches, confrontations) will be immediately reported to venue staff for cleaning, intervention, or monitoring.</w:t>
            </w:r>
          </w:p>
          <w:p w14:paraId="01B9042E" w14:textId="77777777" w:rsidR="00EB532C" w:rsidRPr="00EB532C"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If the smoking area becomes repeatedly overcrowded or unsafe, security will temporarily restrict access or redirect attendees until the area is safe again.</w:t>
            </w:r>
          </w:p>
          <w:p w14:paraId="4801D13B" w14:textId="31E20512" w:rsidR="00AA1CF3" w:rsidRDefault="00EB532C" w:rsidP="00EB532C">
            <w:pPr>
              <w:rPr>
                <w:rFonts w:ascii="Calibri" w:eastAsia="Calibri" w:hAnsi="Calibri" w:cs="Calibri"/>
                <w:color w:val="000000" w:themeColor="text1"/>
              </w:rPr>
            </w:pPr>
            <w:r w:rsidRPr="00EB532C">
              <w:rPr>
                <w:rFonts w:ascii="Calibri" w:eastAsia="Calibri" w:hAnsi="Calibri" w:cs="Calibri"/>
                <w:color w:val="000000" w:themeColor="text1"/>
              </w:rPr>
              <w:tab/>
              <w:t>•</w:t>
            </w:r>
            <w:r w:rsidRPr="00EB532C">
              <w:rPr>
                <w:rFonts w:ascii="Calibri" w:eastAsia="Calibri" w:hAnsi="Calibri" w:cs="Calibri"/>
                <w:color w:val="000000" w:themeColor="text1"/>
              </w:rPr>
              <w:tab/>
              <w:t>Incidents occurring outside (e.g., people wandering away alone or arguments starting) will be documented and shared with SUSU Activities for review and future planning.</w:t>
            </w:r>
          </w:p>
        </w:tc>
      </w:tr>
      <w:tr w:rsidR="00AA1CF3" w14:paraId="1251E3A5" w14:textId="77777777" w:rsidTr="002E7E40">
        <w:trPr>
          <w:cantSplit/>
          <w:trHeight w:val="1544"/>
        </w:trPr>
        <w:tc>
          <w:tcPr>
            <w:tcW w:w="839" w:type="pct"/>
            <w:shd w:val="clear" w:color="auto" w:fill="FFFFFF" w:themeFill="background1"/>
          </w:tcPr>
          <w:p w14:paraId="7A46519B" w14:textId="720040EF"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Glassware Breakage / Sharp Objects</w:t>
            </w:r>
          </w:p>
        </w:tc>
        <w:tc>
          <w:tcPr>
            <w:tcW w:w="820" w:type="pct"/>
            <w:shd w:val="clear" w:color="auto" w:fill="FFFFFF" w:themeFill="background1"/>
          </w:tcPr>
          <w:p w14:paraId="76B5AAE1" w14:textId="40868804"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 xml:space="preserve">Cuts, lacerations, slipping hazards, and risk of injury if </w:t>
            </w:r>
            <w:proofErr w:type="gramStart"/>
            <w:r w:rsidRPr="002E7E40">
              <w:rPr>
                <w:rFonts w:ascii="Calibri" w:eastAsia="Calibri" w:hAnsi="Calibri" w:cs="Calibri"/>
                <w:color w:val="000000" w:themeColor="text1"/>
              </w:rPr>
              <w:t>attendees</w:t>
            </w:r>
            <w:proofErr w:type="gramEnd"/>
            <w:r w:rsidRPr="002E7E40">
              <w:rPr>
                <w:rFonts w:ascii="Calibri" w:eastAsia="Calibri" w:hAnsi="Calibri" w:cs="Calibri"/>
                <w:color w:val="000000" w:themeColor="text1"/>
              </w:rPr>
              <w:t xml:space="preserve"> step on or fall near broken glass. Broken glass can also become difficult to see in low lighting, increasing the risk of further incidents. Injuries may occur both to the person who drops the glass and to nearby attendees, especially in crowded or fast-moving areas such as the dance floor and bar.</w:t>
            </w:r>
          </w:p>
        </w:tc>
        <w:tc>
          <w:tcPr>
            <w:tcW w:w="565" w:type="pct"/>
            <w:shd w:val="clear" w:color="auto" w:fill="FFFFFF" w:themeFill="background1"/>
          </w:tcPr>
          <w:p w14:paraId="32697871" w14:textId="4515A5A0"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organisers, venue staff,</w:t>
            </w:r>
          </w:p>
        </w:tc>
        <w:tc>
          <w:tcPr>
            <w:tcW w:w="157" w:type="pct"/>
            <w:shd w:val="clear" w:color="auto" w:fill="FFFFFF" w:themeFill="background1"/>
          </w:tcPr>
          <w:p w14:paraId="133E66E3" w14:textId="6A7FC077"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5BFDD227" w14:textId="42079129"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33740B25" w14:textId="3758BC5E"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621829AF" w14:textId="77777777" w:rsidR="002E7E40" w:rsidRDefault="002E7E40" w:rsidP="002E7E40">
            <w:pPr>
              <w:pStyle w:val="p1"/>
              <w:numPr>
                <w:ilvl w:val="0"/>
                <w:numId w:val="3"/>
              </w:numPr>
            </w:pPr>
            <w:r>
              <w:t>Attendees will be encouraged not to take glassware onto the dance floor to prevent accidental dropping or breakage in high-movement areas.</w:t>
            </w:r>
          </w:p>
          <w:p w14:paraId="54041A48" w14:textId="77777777" w:rsidR="002E7E40" w:rsidRDefault="002E7E40" w:rsidP="002E7E40">
            <w:pPr>
              <w:pStyle w:val="p1"/>
              <w:numPr>
                <w:ilvl w:val="0"/>
                <w:numId w:val="3"/>
              </w:numPr>
            </w:pPr>
            <w:r>
              <w:t>Committee members and venue staff will regularly monitor high-risk locations (dance floor, bar area, entrances, smoking area) to identify glass breakage promptly.</w:t>
            </w:r>
          </w:p>
          <w:p w14:paraId="3C7111BA" w14:textId="77777777" w:rsidR="002E7E40" w:rsidRDefault="002E7E40" w:rsidP="002E7E40">
            <w:pPr>
              <w:pStyle w:val="p1"/>
              <w:numPr>
                <w:ilvl w:val="0"/>
                <w:numId w:val="3"/>
              </w:numPr>
            </w:pPr>
            <w:r>
              <w:t>If any glass is broken, venue staff will be notified immediately so that the area can be cleaned safely using appropriate glass-handling equipment, and the surrounding area will be temporarily restricted until fully cleared.</w:t>
            </w:r>
          </w:p>
          <w:p w14:paraId="58C1D0AE" w14:textId="77777777" w:rsidR="002E7E40" w:rsidRDefault="002E7E40" w:rsidP="002E7E40">
            <w:pPr>
              <w:pStyle w:val="p1"/>
              <w:numPr>
                <w:ilvl w:val="0"/>
                <w:numId w:val="3"/>
              </w:numPr>
            </w:pPr>
            <w:r>
              <w:t xml:space="preserve">Wet floor signs or barriers will be </w:t>
            </w:r>
            <w:r>
              <w:lastRenderedPageBreak/>
              <w:t xml:space="preserve">used after cleaning to ensure attendees do not slip on wet surfaces left after the </w:t>
            </w:r>
            <w:proofErr w:type="spellStart"/>
            <w:r>
              <w:t>cleanup</w:t>
            </w:r>
            <w:proofErr w:type="spellEnd"/>
            <w:r>
              <w:t>.</w:t>
            </w:r>
          </w:p>
          <w:p w14:paraId="1E6F8153" w14:textId="77777777" w:rsidR="002E7E40" w:rsidRDefault="002E7E40" w:rsidP="002E7E40">
            <w:pPr>
              <w:pStyle w:val="p1"/>
              <w:numPr>
                <w:ilvl w:val="0"/>
                <w:numId w:val="3"/>
              </w:numPr>
            </w:pPr>
            <w:r>
              <w:t>If possible and permitted by the venue, drinks may be served in plastic cups or alternative containers during peak times or on the dance floor to reduce the risk of breakage.</w:t>
            </w:r>
          </w:p>
          <w:p w14:paraId="36C10606" w14:textId="77777777" w:rsidR="002E7E40" w:rsidRDefault="002E7E40" w:rsidP="002E7E40">
            <w:pPr>
              <w:pStyle w:val="p1"/>
              <w:numPr>
                <w:ilvl w:val="0"/>
                <w:numId w:val="3"/>
              </w:numPr>
            </w:pPr>
            <w:r>
              <w:t>Committee members will advise attendees carrying drinks to move carefully and avoid crowded or dark corners where visibility is reduced.</w:t>
            </w:r>
          </w:p>
          <w:p w14:paraId="2610E8DA" w14:textId="77777777" w:rsidR="002E7E40" w:rsidRDefault="002E7E40" w:rsidP="002E7E40">
            <w:pPr>
              <w:pStyle w:val="p1"/>
              <w:numPr>
                <w:ilvl w:val="0"/>
                <w:numId w:val="3"/>
              </w:numPr>
            </w:pPr>
            <w:r>
              <w:t>The area around the bar will be monitored closely to ensure people queue safely and do not accidentally knock over drinks or glassware.</w:t>
            </w:r>
          </w:p>
          <w:p w14:paraId="05DC5047"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000725B" w14:textId="58A520FB"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5C300099" w14:textId="51EF2961"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3893CADE" w14:textId="5F13532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2" w:type="pct"/>
            <w:shd w:val="clear" w:color="auto" w:fill="FFFFFF" w:themeFill="background1"/>
          </w:tcPr>
          <w:p w14:paraId="60C0C99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Any attendee who receives a cut or injury due to broken glass will be guided to venue staff for appropriate first aid and assessment, and the incident will be reported to SUSU Activities through the Incident Reporting system.</w:t>
            </w:r>
          </w:p>
          <w:p w14:paraId="5F0265C5"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repeated instances of glass breakage occur during the event, the committee will request that the venue switch to plastic cups for the remainder of the night to prevent further incidents.</w:t>
            </w:r>
          </w:p>
          <w:p w14:paraId="18DA85F6" w14:textId="7A070E14"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record locations and frequency of glass incidents to improve planning for future events and reduce associated risks.</w:t>
            </w:r>
          </w:p>
        </w:tc>
      </w:tr>
      <w:tr w:rsidR="00AA1CF3" w14:paraId="5546AA9C" w14:textId="77777777" w:rsidTr="002E7E40">
        <w:trPr>
          <w:cantSplit/>
          <w:trHeight w:val="1544"/>
        </w:trPr>
        <w:tc>
          <w:tcPr>
            <w:tcW w:w="839" w:type="pct"/>
            <w:shd w:val="clear" w:color="auto" w:fill="FFFFFF" w:themeFill="background1"/>
          </w:tcPr>
          <w:p w14:paraId="6A96EA09" w14:textId="53AD22A3"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Low Lighting Environment</w:t>
            </w:r>
          </w:p>
        </w:tc>
        <w:tc>
          <w:tcPr>
            <w:tcW w:w="820" w:type="pct"/>
            <w:shd w:val="clear" w:color="auto" w:fill="FFFFFF" w:themeFill="background1"/>
          </w:tcPr>
          <w:p w14:paraId="3A9D44D8" w14:textId="6177D583"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Low or dim lighting in a nightlife setting can reduce visibility, making it harder for attendees to identify floor hazards such as spills, steps, obstacles, or broken glass. This increases the likelihood of slips, trips, falls, and collisions. Reduced visibility may also impair spatial awareness, especially on the dance floor or in busy movement areas, leading to accidental contact between attendees. It may also make it more difficult for individuals with visual impairments or sensory sensitivities to navigate safely.</w:t>
            </w:r>
          </w:p>
        </w:tc>
        <w:tc>
          <w:tcPr>
            <w:tcW w:w="565" w:type="pct"/>
            <w:shd w:val="clear" w:color="auto" w:fill="FFFFFF" w:themeFill="background1"/>
          </w:tcPr>
          <w:p w14:paraId="3E66E9B0" w14:textId="6F30A7A5"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event organisers, venue staff, and members of the public in the vicinity.</w:t>
            </w:r>
          </w:p>
        </w:tc>
        <w:tc>
          <w:tcPr>
            <w:tcW w:w="157" w:type="pct"/>
            <w:shd w:val="clear" w:color="auto" w:fill="FFFFFF" w:themeFill="background1"/>
          </w:tcPr>
          <w:p w14:paraId="0D1FC8E7" w14:textId="389C6239"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176AEFBB" w14:textId="6270F328"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7C7B9A0B" w14:textId="222D2631"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142153B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ensure that low lighting is restricted to controlled areas such as the dance floor, while essential areas (entrances, exits, bar area, walkways, toilets) maintain sufficient illumination for safe navigation.</w:t>
            </w:r>
          </w:p>
          <w:p w14:paraId="5D9635A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regularly inspect darkened areas to ensure that no hazards (spills, broken glass, bags, fallen items) have appeared that attendees may not notice due to low visibility.</w:t>
            </w:r>
          </w:p>
          <w:p w14:paraId="66961AA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lighting conditions become too dim or create unsafe blind spots, venue staff or the DJ will be asked to adjust the lighting to improve visibility without compromising the atmosphere of the event.</w:t>
            </w:r>
          </w:p>
          <w:p w14:paraId="2788FBE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will be discouraged from placing personal belongings on the floor in dim areas, reducing the risk of tripping accidents.</w:t>
            </w:r>
          </w:p>
          <w:p w14:paraId="4D342C6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r>
            <w:proofErr w:type="gramStart"/>
            <w:r w:rsidRPr="002E7E40">
              <w:rPr>
                <w:rFonts w:ascii="Calibri" w:eastAsia="Calibri" w:hAnsi="Calibri" w:cs="Calibri"/>
                <w:color w:val="000000" w:themeColor="text1"/>
              </w:rPr>
              <w:t>Emergency lighting,</w:t>
            </w:r>
            <w:proofErr w:type="gramEnd"/>
            <w:r w:rsidRPr="002E7E40">
              <w:rPr>
                <w:rFonts w:ascii="Calibri" w:eastAsia="Calibri" w:hAnsi="Calibri" w:cs="Calibri"/>
                <w:color w:val="000000" w:themeColor="text1"/>
              </w:rPr>
              <w:t xml:space="preserve"> illuminated exit </w:t>
            </w:r>
            <w:r w:rsidRPr="002E7E40">
              <w:rPr>
                <w:rFonts w:ascii="Calibri" w:eastAsia="Calibri" w:hAnsi="Calibri" w:cs="Calibri"/>
                <w:color w:val="000000" w:themeColor="text1"/>
              </w:rPr>
              <w:lastRenderedPageBreak/>
              <w:t>signs, and pathway lights will be checked at the start of the event to ensure they remain clearly visible and functional throughout the night.</w:t>
            </w:r>
          </w:p>
          <w:p w14:paraId="6598255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and security staff will monitor the behaviour of intoxicated individuals who may be more affected by dim lighting and guide them away from darker areas if necessary.</w:t>
            </w:r>
          </w:p>
          <w:p w14:paraId="2CD19248" w14:textId="18DD3DBE"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venue’s staff will promptly clean any spills identified by the committee or security so that hazards do not go unnoticed in darker environments.</w:t>
            </w:r>
          </w:p>
        </w:tc>
        <w:tc>
          <w:tcPr>
            <w:tcW w:w="157" w:type="pct"/>
            <w:shd w:val="clear" w:color="auto" w:fill="FFFFFF" w:themeFill="background1"/>
          </w:tcPr>
          <w:p w14:paraId="7EE5986A" w14:textId="6BF97F3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4915068E" w14:textId="5D918AE3"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46A94C94" w14:textId="338A0BB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7F8DA236"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If multiple attendees report difficulty seeing or navigating specific areas due to lighting, the committee will request immediate adjustments from the DJ or venue technicians.</w:t>
            </w:r>
          </w:p>
          <w:p w14:paraId="7794F26A"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Any incidents linked to poor visibility (falls, collisions, or near misses) will be documented and reported to venue management and SUSU Activities so lighting levels can be improved for future events.</w:t>
            </w:r>
          </w:p>
          <w:p w14:paraId="2824D601"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Committee members will maintain awareness of any changes the DJ makes to lighting throughout the night to ensure that safe illumination levels are consistently maintained in key areas.</w:t>
            </w:r>
          </w:p>
          <w:p w14:paraId="2832A3D4" w14:textId="77777777" w:rsidR="002E7E40" w:rsidRPr="002E7E40" w:rsidRDefault="002E7E40" w:rsidP="002E7E40">
            <w:pPr>
              <w:numPr>
                <w:ilvl w:val="0"/>
                <w:numId w:val="4"/>
              </w:numPr>
              <w:rPr>
                <w:rFonts w:ascii="Calibri" w:eastAsia="Calibri" w:hAnsi="Calibri" w:cs="Calibri"/>
                <w:color w:val="000000" w:themeColor="text1"/>
              </w:rPr>
            </w:pPr>
            <w:r w:rsidRPr="002E7E40">
              <w:rPr>
                <w:rFonts w:ascii="Calibri" w:eastAsia="Calibri" w:hAnsi="Calibri" w:cs="Calibri"/>
                <w:color w:val="000000" w:themeColor="text1"/>
              </w:rPr>
              <w:t xml:space="preserve">During any emergency, flashing lights will be disabled and main lighting increased to </w:t>
            </w:r>
            <w:r w:rsidRPr="002E7E40">
              <w:rPr>
                <w:rFonts w:ascii="Calibri" w:eastAsia="Calibri" w:hAnsi="Calibri" w:cs="Calibri"/>
                <w:color w:val="000000" w:themeColor="text1"/>
              </w:rPr>
              <w:lastRenderedPageBreak/>
              <w:t>enable safe evacuation with full visibility.</w:t>
            </w:r>
          </w:p>
          <w:p w14:paraId="67EB9F2F" w14:textId="77777777" w:rsidR="00AA1CF3" w:rsidRDefault="00AA1CF3" w:rsidP="00AA1CF3">
            <w:pPr>
              <w:rPr>
                <w:rFonts w:ascii="Calibri" w:eastAsia="Calibri" w:hAnsi="Calibri" w:cs="Calibri"/>
                <w:color w:val="000000" w:themeColor="text1"/>
              </w:rPr>
            </w:pPr>
          </w:p>
        </w:tc>
      </w:tr>
      <w:tr w:rsidR="00AA1CF3" w14:paraId="0CD5A16B" w14:textId="77777777" w:rsidTr="002E7E40">
        <w:trPr>
          <w:cantSplit/>
          <w:trHeight w:val="1544"/>
        </w:trPr>
        <w:tc>
          <w:tcPr>
            <w:tcW w:w="839" w:type="pct"/>
            <w:shd w:val="clear" w:color="auto" w:fill="FFFFFF" w:themeFill="background1"/>
          </w:tcPr>
          <w:p w14:paraId="130C0907" w14:textId="4F3169FF"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Travel Home After the Event (End-of-Night Personal Safety)</w:t>
            </w:r>
          </w:p>
        </w:tc>
        <w:tc>
          <w:tcPr>
            <w:tcW w:w="820" w:type="pct"/>
            <w:shd w:val="clear" w:color="auto" w:fill="FFFFFF" w:themeFill="background1"/>
          </w:tcPr>
          <w:p w14:paraId="4FC309AA" w14:textId="3DDA6870"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may walk home alone late at night, become disoriented or separated from their group, or take unsafe routes due to intoxication or unfamiliarity with the area. This increases the risk of getting lost, being involved in an accident, or becoming vulnerable to crime or unsafe interactions. Cold weather or poor visibility may also contribute to discomfort or additional hazards while travelling home.</w:t>
            </w:r>
          </w:p>
        </w:tc>
        <w:tc>
          <w:tcPr>
            <w:tcW w:w="565" w:type="pct"/>
            <w:shd w:val="clear" w:color="auto" w:fill="FFFFFF" w:themeFill="background1"/>
          </w:tcPr>
          <w:p w14:paraId="1675A722" w14:textId="77777777" w:rsidR="002E7E40" w:rsidRDefault="002E7E40" w:rsidP="002E7E40">
            <w:pPr>
              <w:pStyle w:val="p1"/>
            </w:pPr>
            <w:r>
              <w:t>Attendees and event organisers.</w:t>
            </w:r>
          </w:p>
          <w:p w14:paraId="08569A79"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D70D404" w14:textId="70FD4ED3"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C82A944" w14:textId="40C5D59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6BA493A8" w14:textId="00A09D2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9</w:t>
            </w:r>
          </w:p>
        </w:tc>
        <w:tc>
          <w:tcPr>
            <w:tcW w:w="922" w:type="pct"/>
            <w:shd w:val="clear" w:color="auto" w:fill="FFFFFF" w:themeFill="background1"/>
          </w:tcPr>
          <w:p w14:paraId="4BB192A3"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will be strongly encouraged to leave the venue in groups rather than walking home alone, especially those who may be intoxicated or unfamiliar with the area.</w:t>
            </w:r>
          </w:p>
          <w:p w14:paraId="76534DFB"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remain on-site at the end of the event to ensure attendees exit safely, support anyone who appears vulnerable, and help reunite individuals with their friends if they have become separated.</w:t>
            </w:r>
          </w:p>
          <w:p w14:paraId="74E37D0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Safe transport options such as SUSU Safety Bus, Radio Taxis, and local bus services will be promoted before and during the event. Committee members will provide attendees with taxi information if needed.</w:t>
            </w:r>
          </w:p>
          <w:p w14:paraId="5641916C"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showing signs of significant intoxication, confusion, or distress will be guided to a safe waiting area and assisted in arranging safe transport home. They will not be left to travel alone in a vulnerable state.</w:t>
            </w:r>
          </w:p>
          <w:p w14:paraId="2C74C882"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lastRenderedPageBreak/>
              <w:tab/>
              <w:t>•</w:t>
            </w:r>
            <w:r w:rsidRPr="002E7E40">
              <w:rPr>
                <w:rFonts w:ascii="Calibri" w:eastAsia="Calibri" w:hAnsi="Calibri" w:cs="Calibri"/>
                <w:color w:val="000000" w:themeColor="text1"/>
              </w:rPr>
              <w:tab/>
              <w:t>If weather conditions (rain, cold, icy surfaces) pose additional risks, attendees will be reminded to dress appropriately and proceed with extra caution when travelling home.</w:t>
            </w:r>
          </w:p>
          <w:p w14:paraId="23C17AE9" w14:textId="173CE8C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check surrounding areas (e.g., directly outside the venue) at closing time to ensure no attendee is left behind, wandering alone, or waiting unsafely without support.</w:t>
            </w:r>
          </w:p>
        </w:tc>
        <w:tc>
          <w:tcPr>
            <w:tcW w:w="157" w:type="pct"/>
            <w:shd w:val="clear" w:color="auto" w:fill="FFFFFF" w:themeFill="background1"/>
          </w:tcPr>
          <w:p w14:paraId="5094FF41" w14:textId="104E2494"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2</w:t>
            </w:r>
          </w:p>
        </w:tc>
        <w:tc>
          <w:tcPr>
            <w:tcW w:w="157" w:type="pct"/>
            <w:shd w:val="clear" w:color="auto" w:fill="FFFFFF" w:themeFill="background1"/>
          </w:tcPr>
          <w:p w14:paraId="7F114CCE" w14:textId="20DE0C8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77" w:type="pct"/>
            <w:gridSpan w:val="2"/>
            <w:shd w:val="clear" w:color="auto" w:fill="FFFFFF" w:themeFill="background1"/>
          </w:tcPr>
          <w:p w14:paraId="55BC8620" w14:textId="675B279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92" w:type="pct"/>
            <w:shd w:val="clear" w:color="auto" w:fill="FFFFFF" w:themeFill="background1"/>
          </w:tcPr>
          <w:p w14:paraId="5ABDA01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Any incidents or concerns about an attendee leaving alone or appearing unsafe will be documented and reported to SUSU Activities for follow-up and future event planning improvements.</w:t>
            </w:r>
          </w:p>
          <w:p w14:paraId="37B4631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remain available via phone or group chats for a short period after the event so attendees can contact them if they get lost or need help getting home safely.</w:t>
            </w:r>
          </w:p>
          <w:p w14:paraId="1E4A01B6"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repeated concerns arise regarding safe travel home, the society will consider organising designated walking groups, hire coaches, or adjust event timings to reduce risk.</w:t>
            </w:r>
          </w:p>
          <w:p w14:paraId="3C726D3D" w14:textId="183057DF"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In extreme circumstances where an attendee is deemed unable to travel safely (severe intoxication or medical concerns), emergency services will be contacted to ensure the individual receives appropriate support.</w:t>
            </w:r>
          </w:p>
        </w:tc>
      </w:tr>
      <w:tr w:rsidR="00AA1CF3" w14:paraId="5EC4A9AF" w14:textId="77777777" w:rsidTr="002E7E40">
        <w:trPr>
          <w:cantSplit/>
          <w:trHeight w:val="1544"/>
        </w:trPr>
        <w:tc>
          <w:tcPr>
            <w:tcW w:w="839" w:type="pct"/>
            <w:shd w:val="clear" w:color="auto" w:fill="FFFFFF" w:themeFill="background1"/>
          </w:tcPr>
          <w:p w14:paraId="7A9E3AB1" w14:textId="4CCA71A9"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lastRenderedPageBreak/>
              <w:t>Medical Emergencies (Illness, Injury, Overheating, Fainting, Allergic Reactions)</w:t>
            </w:r>
          </w:p>
        </w:tc>
        <w:tc>
          <w:tcPr>
            <w:tcW w:w="820" w:type="pct"/>
            <w:shd w:val="clear" w:color="auto" w:fill="FFFFFF" w:themeFill="background1"/>
          </w:tcPr>
          <w:p w14:paraId="233E9AAE" w14:textId="3F329FB9"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may experience sudden illness, fainting, overheating from dancing, panic attacks, allergic reactions, asthma flare-ups, or injuries such as sprains, falls, or cuts. Alcohol consumption may mask symptoms or reduce awareness, increasing the risk of delayed response or complications. Failure to identify and respond to a medical emergency promptly may result in worsening conditions, distress, or in severe cases, the need for hospitalisation.</w:t>
            </w:r>
          </w:p>
        </w:tc>
        <w:tc>
          <w:tcPr>
            <w:tcW w:w="565" w:type="pct"/>
            <w:shd w:val="clear" w:color="auto" w:fill="FFFFFF" w:themeFill="background1"/>
          </w:tcPr>
          <w:p w14:paraId="33C0BAC9" w14:textId="578F8B78" w:rsidR="00AA1CF3" w:rsidRDefault="002E7E40" w:rsidP="00AA1CF3">
            <w:pPr>
              <w:rPr>
                <w:rFonts w:ascii="Calibri" w:eastAsia="Calibri" w:hAnsi="Calibri" w:cs="Calibri"/>
                <w:color w:val="000000" w:themeColor="text1"/>
              </w:rPr>
            </w:pPr>
            <w:r w:rsidRPr="002E7E40">
              <w:rPr>
                <w:rFonts w:ascii="Calibri" w:eastAsia="Calibri" w:hAnsi="Calibri" w:cs="Calibri"/>
                <w:color w:val="000000" w:themeColor="text1"/>
              </w:rPr>
              <w:t>Attendees, organisers, venue staff,</w:t>
            </w:r>
          </w:p>
        </w:tc>
        <w:tc>
          <w:tcPr>
            <w:tcW w:w="157" w:type="pct"/>
            <w:shd w:val="clear" w:color="auto" w:fill="FFFFFF" w:themeFill="background1"/>
          </w:tcPr>
          <w:p w14:paraId="03CA85FE" w14:textId="38E65E66"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B831401" w14:textId="66C644BC"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7" w:type="pct"/>
            <w:shd w:val="clear" w:color="auto" w:fill="FFFFFF" w:themeFill="background1"/>
          </w:tcPr>
          <w:p w14:paraId="3EA31CB7" w14:textId="602C6652"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922" w:type="pct"/>
            <w:shd w:val="clear" w:color="auto" w:fill="FFFFFF" w:themeFill="background1"/>
          </w:tcPr>
          <w:p w14:paraId="594ABA0D"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remain vigilant throughout the event, actively checking on attendees and identifying those showing signs of distress, dizziness, difficulty breathing, confusion, or illness.</w:t>
            </w:r>
          </w:p>
          <w:p w14:paraId="22D06F1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Venue security and staff, who are trained in first aid response and emergency procedures, will be immediately informed if any attendee appears unwell or injured.</w:t>
            </w:r>
          </w:p>
          <w:p w14:paraId="3143CF68"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Attendees who show signs of overheating, fainting, or exhaustion will be guided to a quiet, well-ventilated area away from loud music and crowds and monitored until stable.</w:t>
            </w:r>
          </w:p>
          <w:p w14:paraId="117885C7"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any attendee suffers a minor injury (such as a cut or sprain), venue staff will provide appropriate first aid supplies and support, while the committee documents the incident.</w:t>
            </w:r>
          </w:p>
          <w:p w14:paraId="57B0D139"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 xml:space="preserve">Any attendee displaying severe </w:t>
            </w:r>
            <w:r w:rsidRPr="002E7E40">
              <w:rPr>
                <w:rFonts w:ascii="Calibri" w:eastAsia="Calibri" w:hAnsi="Calibri" w:cs="Calibri"/>
                <w:color w:val="000000" w:themeColor="text1"/>
              </w:rPr>
              <w:lastRenderedPageBreak/>
              <w:t>symptoms such as chest pain, shortness of breath, vomiting, loss of consciousness, seizures, or signs of spiking will trigger immediate escalation to emergency services (999).</w:t>
            </w:r>
          </w:p>
          <w:p w14:paraId="35575ECF"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Committee members will ensure walkways, exits, and quiet spaces remain accessible so that responders (venue staff or emergency services) can reach the individual quickly.</w:t>
            </w:r>
          </w:p>
          <w:p w14:paraId="73DD02A3"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The committee will remain sober enough to carry out supervisory duties effectively and communicate clearly with venue staff during emergencies.</w:t>
            </w:r>
          </w:p>
          <w:p w14:paraId="129174B8" w14:textId="00BB267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Where possible, attendees will be encouraged to remain with trusted friends who can help identify changes in behaviour, worsening symptoms, or urgent needs.</w:t>
            </w:r>
          </w:p>
        </w:tc>
        <w:tc>
          <w:tcPr>
            <w:tcW w:w="157" w:type="pct"/>
            <w:shd w:val="clear" w:color="auto" w:fill="FFFFFF" w:themeFill="background1"/>
          </w:tcPr>
          <w:p w14:paraId="71378152" w14:textId="4395C316"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lastRenderedPageBreak/>
              <w:t>1</w:t>
            </w:r>
          </w:p>
        </w:tc>
        <w:tc>
          <w:tcPr>
            <w:tcW w:w="157" w:type="pct"/>
            <w:shd w:val="clear" w:color="auto" w:fill="FFFFFF" w:themeFill="background1"/>
          </w:tcPr>
          <w:p w14:paraId="796915C1" w14:textId="325B8A1A"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77" w:type="pct"/>
            <w:gridSpan w:val="2"/>
            <w:shd w:val="clear" w:color="auto" w:fill="FFFFFF" w:themeFill="background1"/>
          </w:tcPr>
          <w:p w14:paraId="4F748DC4" w14:textId="4BE81B6D" w:rsidR="00AA1CF3" w:rsidRDefault="002E7E40" w:rsidP="00AA1CF3">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992" w:type="pct"/>
            <w:shd w:val="clear" w:color="auto" w:fill="FFFFFF" w:themeFill="background1"/>
          </w:tcPr>
          <w:p w14:paraId="36BD8E3C"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All medical incidents, regardless of severity, will be recorded and reported to SUSU Activities and the venue’s duty manager as part of the Incident Reporting process.</w:t>
            </w:r>
          </w:p>
          <w:p w14:paraId="21065E81"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 medical emergency occurs outside (e.g., smoking area or exit), committee members will remain with the attendee until venue staff or emergency services arrive.</w:t>
            </w:r>
          </w:p>
          <w:p w14:paraId="0C643204"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recurring issues are identified (e.g., overheating, fainting, or asthma triggers), the committee will review environmental factors (ventilation, lighting, dance floor density) and adjust as needed.</w:t>
            </w:r>
          </w:p>
          <w:p w14:paraId="7ADF6AF0" w14:textId="77777777" w:rsidR="002E7E40" w:rsidRPr="002E7E40"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If an attendee is deemed unfit to travel home safely due to illness or intoxication, the committee will assist with arranging safe transport or escalate to emergency services if safety cannot be ensured.</w:t>
            </w:r>
          </w:p>
          <w:p w14:paraId="456F6D66" w14:textId="68166ED3" w:rsidR="00AA1CF3" w:rsidRDefault="002E7E40" w:rsidP="002E7E40">
            <w:pPr>
              <w:rPr>
                <w:rFonts w:ascii="Calibri" w:eastAsia="Calibri" w:hAnsi="Calibri" w:cs="Calibri"/>
                <w:color w:val="000000" w:themeColor="text1"/>
              </w:rPr>
            </w:pPr>
            <w:r w:rsidRPr="002E7E40">
              <w:rPr>
                <w:rFonts w:ascii="Calibri" w:eastAsia="Calibri" w:hAnsi="Calibri" w:cs="Calibri"/>
                <w:color w:val="000000" w:themeColor="text1"/>
              </w:rPr>
              <w:tab/>
              <w:t>•</w:t>
            </w:r>
            <w:r w:rsidRPr="002E7E40">
              <w:rPr>
                <w:rFonts w:ascii="Calibri" w:eastAsia="Calibri" w:hAnsi="Calibri" w:cs="Calibri"/>
                <w:color w:val="000000" w:themeColor="text1"/>
              </w:rPr>
              <w:tab/>
              <w:t xml:space="preserve">Committee members will conduct a post-event review to evaluate </w:t>
            </w:r>
            <w:r w:rsidRPr="002E7E40">
              <w:rPr>
                <w:rFonts w:ascii="Calibri" w:eastAsia="Calibri" w:hAnsi="Calibri" w:cs="Calibri"/>
                <w:color w:val="000000" w:themeColor="text1"/>
              </w:rPr>
              <w:lastRenderedPageBreak/>
              <w:t>emergency response effectiveness and implement improvements for future events.</w:t>
            </w:r>
          </w:p>
        </w:tc>
      </w:tr>
      <w:tr w:rsidR="00AA1CF3" w14:paraId="5E87B3AC" w14:textId="77777777" w:rsidTr="002E7E40">
        <w:trPr>
          <w:cantSplit/>
          <w:trHeight w:val="1544"/>
        </w:trPr>
        <w:tc>
          <w:tcPr>
            <w:tcW w:w="839" w:type="pct"/>
            <w:shd w:val="clear" w:color="auto" w:fill="FFFFFF" w:themeFill="background1"/>
          </w:tcPr>
          <w:p w14:paraId="39AE914A" w14:textId="77777777" w:rsidR="00AA1CF3" w:rsidRDefault="00AA1CF3" w:rsidP="00AA1CF3">
            <w:pPr>
              <w:rPr>
                <w:rFonts w:ascii="Calibri" w:eastAsia="Calibri" w:hAnsi="Calibri" w:cs="Calibri"/>
                <w:color w:val="000000" w:themeColor="text1"/>
              </w:rPr>
            </w:pPr>
          </w:p>
        </w:tc>
        <w:tc>
          <w:tcPr>
            <w:tcW w:w="820" w:type="pct"/>
            <w:shd w:val="clear" w:color="auto" w:fill="FFFFFF" w:themeFill="background1"/>
          </w:tcPr>
          <w:p w14:paraId="7908A13E" w14:textId="77777777"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5B1EADCD"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42FE6910"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3511719D"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794075F7" w14:textId="77777777" w:rsidR="00AA1CF3" w:rsidRDefault="00AA1CF3" w:rsidP="00AA1CF3">
            <w:pPr>
              <w:rPr>
                <w:rFonts w:ascii="Lucida Sans" w:eastAsia="Lucida Sans" w:hAnsi="Lucida Sans" w:cs="Lucida Sans"/>
                <w:b/>
                <w:bCs/>
                <w:color w:val="000000" w:themeColor="text1"/>
              </w:rPr>
            </w:pPr>
          </w:p>
        </w:tc>
        <w:tc>
          <w:tcPr>
            <w:tcW w:w="922" w:type="pct"/>
            <w:shd w:val="clear" w:color="auto" w:fill="FFFFFF" w:themeFill="background1"/>
          </w:tcPr>
          <w:p w14:paraId="38FA6E15"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7A5DDDF0"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7E1836DF" w14:textId="77777777" w:rsidR="00AA1CF3" w:rsidRDefault="00AA1CF3" w:rsidP="00AA1CF3">
            <w:pPr>
              <w:rPr>
                <w:rFonts w:ascii="Lucida Sans" w:eastAsia="Lucida Sans" w:hAnsi="Lucida Sans" w:cs="Lucida Sans"/>
                <w:b/>
                <w:bCs/>
                <w:color w:val="000000" w:themeColor="text1"/>
              </w:rPr>
            </w:pPr>
          </w:p>
        </w:tc>
        <w:tc>
          <w:tcPr>
            <w:tcW w:w="77" w:type="pct"/>
            <w:gridSpan w:val="2"/>
            <w:shd w:val="clear" w:color="auto" w:fill="FFFFFF" w:themeFill="background1"/>
          </w:tcPr>
          <w:p w14:paraId="01FDFE6E" w14:textId="77777777" w:rsidR="00AA1CF3" w:rsidRDefault="00AA1CF3" w:rsidP="00AA1CF3">
            <w:pPr>
              <w:rPr>
                <w:rFonts w:ascii="Lucida Sans" w:eastAsia="Lucida Sans" w:hAnsi="Lucida Sans" w:cs="Lucida Sans"/>
                <w:b/>
                <w:bCs/>
                <w:color w:val="000000" w:themeColor="text1"/>
              </w:rPr>
            </w:pPr>
          </w:p>
        </w:tc>
        <w:tc>
          <w:tcPr>
            <w:tcW w:w="992" w:type="pct"/>
            <w:shd w:val="clear" w:color="auto" w:fill="FFFFFF" w:themeFill="background1"/>
          </w:tcPr>
          <w:p w14:paraId="0816675B" w14:textId="77777777" w:rsidR="00AA1CF3" w:rsidRDefault="00AA1CF3" w:rsidP="00AA1CF3">
            <w:pPr>
              <w:rPr>
                <w:rFonts w:ascii="Calibri" w:eastAsia="Calibri" w:hAnsi="Calibri" w:cs="Calibri"/>
                <w:color w:val="000000" w:themeColor="text1"/>
              </w:rPr>
            </w:pPr>
          </w:p>
        </w:tc>
      </w:tr>
      <w:tr w:rsidR="00AA1CF3" w14:paraId="7409A118" w14:textId="77777777" w:rsidTr="002E7E40">
        <w:trPr>
          <w:cantSplit/>
          <w:trHeight w:val="1544"/>
        </w:trPr>
        <w:tc>
          <w:tcPr>
            <w:tcW w:w="839" w:type="pct"/>
            <w:shd w:val="clear" w:color="auto" w:fill="FFFFFF" w:themeFill="background1"/>
          </w:tcPr>
          <w:p w14:paraId="1704C55D" w14:textId="77777777" w:rsidR="00AA1CF3" w:rsidRDefault="00AA1CF3" w:rsidP="00AA1CF3">
            <w:pPr>
              <w:rPr>
                <w:rFonts w:ascii="Calibri" w:eastAsia="Calibri" w:hAnsi="Calibri" w:cs="Calibri"/>
                <w:color w:val="000000" w:themeColor="text1"/>
              </w:rPr>
            </w:pPr>
          </w:p>
        </w:tc>
        <w:tc>
          <w:tcPr>
            <w:tcW w:w="820" w:type="pct"/>
            <w:shd w:val="clear" w:color="auto" w:fill="FFFFFF" w:themeFill="background1"/>
          </w:tcPr>
          <w:p w14:paraId="2D143CF4" w14:textId="77777777" w:rsidR="00AA1CF3" w:rsidRDefault="00AA1CF3" w:rsidP="00AA1CF3">
            <w:pPr>
              <w:rPr>
                <w:rFonts w:ascii="Calibri" w:eastAsia="Calibri" w:hAnsi="Calibri" w:cs="Calibri"/>
                <w:color w:val="000000" w:themeColor="text1"/>
              </w:rPr>
            </w:pPr>
          </w:p>
        </w:tc>
        <w:tc>
          <w:tcPr>
            <w:tcW w:w="565" w:type="pct"/>
            <w:shd w:val="clear" w:color="auto" w:fill="FFFFFF" w:themeFill="background1"/>
          </w:tcPr>
          <w:p w14:paraId="7C733102"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6A2C07CB"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3633F081"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019E6513" w14:textId="77777777" w:rsidR="00AA1CF3" w:rsidRDefault="00AA1CF3" w:rsidP="00AA1CF3">
            <w:pPr>
              <w:rPr>
                <w:rFonts w:ascii="Lucida Sans" w:eastAsia="Lucida Sans" w:hAnsi="Lucida Sans" w:cs="Lucida Sans"/>
                <w:b/>
                <w:bCs/>
                <w:color w:val="000000" w:themeColor="text1"/>
              </w:rPr>
            </w:pPr>
          </w:p>
        </w:tc>
        <w:tc>
          <w:tcPr>
            <w:tcW w:w="922" w:type="pct"/>
            <w:shd w:val="clear" w:color="auto" w:fill="FFFFFF" w:themeFill="background1"/>
          </w:tcPr>
          <w:p w14:paraId="34984612" w14:textId="77777777" w:rsidR="00AA1CF3" w:rsidRDefault="00AA1CF3" w:rsidP="00AA1CF3">
            <w:pPr>
              <w:rPr>
                <w:rFonts w:ascii="Calibri" w:eastAsia="Calibri" w:hAnsi="Calibri" w:cs="Calibri"/>
                <w:color w:val="000000" w:themeColor="text1"/>
              </w:rPr>
            </w:pPr>
          </w:p>
        </w:tc>
        <w:tc>
          <w:tcPr>
            <w:tcW w:w="157" w:type="pct"/>
            <w:shd w:val="clear" w:color="auto" w:fill="FFFFFF" w:themeFill="background1"/>
          </w:tcPr>
          <w:p w14:paraId="50C4F4E9" w14:textId="77777777" w:rsidR="00AA1CF3" w:rsidRDefault="00AA1CF3" w:rsidP="00AA1CF3">
            <w:pPr>
              <w:rPr>
                <w:rFonts w:ascii="Lucida Sans" w:eastAsia="Lucida Sans" w:hAnsi="Lucida Sans" w:cs="Lucida Sans"/>
                <w:b/>
                <w:bCs/>
                <w:color w:val="000000" w:themeColor="text1"/>
              </w:rPr>
            </w:pPr>
          </w:p>
        </w:tc>
        <w:tc>
          <w:tcPr>
            <w:tcW w:w="157" w:type="pct"/>
            <w:shd w:val="clear" w:color="auto" w:fill="FFFFFF" w:themeFill="background1"/>
          </w:tcPr>
          <w:p w14:paraId="2EF461DB" w14:textId="77777777" w:rsidR="00AA1CF3" w:rsidRDefault="00AA1CF3" w:rsidP="00AA1CF3">
            <w:pPr>
              <w:rPr>
                <w:rFonts w:ascii="Lucida Sans" w:eastAsia="Lucida Sans" w:hAnsi="Lucida Sans" w:cs="Lucida Sans"/>
                <w:b/>
                <w:bCs/>
                <w:color w:val="000000" w:themeColor="text1"/>
              </w:rPr>
            </w:pPr>
          </w:p>
        </w:tc>
        <w:tc>
          <w:tcPr>
            <w:tcW w:w="77" w:type="pct"/>
            <w:gridSpan w:val="2"/>
            <w:shd w:val="clear" w:color="auto" w:fill="FFFFFF" w:themeFill="background1"/>
          </w:tcPr>
          <w:p w14:paraId="705ACA33" w14:textId="77777777" w:rsidR="00AA1CF3" w:rsidRDefault="00AA1CF3" w:rsidP="00AA1CF3">
            <w:pPr>
              <w:rPr>
                <w:rFonts w:ascii="Lucida Sans" w:eastAsia="Lucida Sans" w:hAnsi="Lucida Sans" w:cs="Lucida Sans"/>
                <w:b/>
                <w:bCs/>
                <w:color w:val="000000" w:themeColor="text1"/>
              </w:rPr>
            </w:pPr>
          </w:p>
        </w:tc>
        <w:tc>
          <w:tcPr>
            <w:tcW w:w="992" w:type="pct"/>
            <w:shd w:val="clear" w:color="auto" w:fill="FFFFFF" w:themeFill="background1"/>
          </w:tcPr>
          <w:p w14:paraId="660BF6D8" w14:textId="77777777" w:rsidR="00AA1CF3" w:rsidRDefault="00AA1CF3" w:rsidP="00AA1CF3">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91"/>
        <w:gridCol w:w="1613"/>
        <w:gridCol w:w="1748"/>
        <w:gridCol w:w="1547"/>
        <w:gridCol w:w="3873"/>
        <w:gridCol w:w="1547"/>
      </w:tblGrid>
      <w:tr w:rsidR="00C642F4" w:rsidRPr="00957A37" w14:paraId="3C5F0483" w14:textId="77777777" w:rsidTr="0290AC31">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3917084D" w:rsidR="00C642F4" w:rsidRPr="00957A37" w:rsidRDefault="00F1123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9701BE" w14:paraId="207334FD" w14:textId="77777777" w:rsidTr="009701BE">
              <w:trPr>
                <w:tblCellSpacing w:w="15" w:type="dxa"/>
              </w:trPr>
              <w:tc>
                <w:tcPr>
                  <w:tcW w:w="0" w:type="auto"/>
                  <w:vAlign w:val="center"/>
                  <w:hideMark/>
                </w:tcPr>
                <w:p w14:paraId="6CD41D41" w14:textId="77777777" w:rsidR="009701BE" w:rsidRDefault="009701BE" w:rsidP="009701BE">
                  <w:pPr>
                    <w:pStyle w:val="p1"/>
                  </w:pPr>
                  <w:r>
                    <w:t>Confirm venue booking, capacity (40 people), and deposit conditions. Ensure written confirmation of rules to avoid deposit deductions.</w:t>
                  </w:r>
                </w:p>
              </w:tc>
            </w:tr>
          </w:tbl>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37B42727"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and treasurer</w:t>
            </w:r>
          </w:p>
        </w:tc>
        <w:tc>
          <w:tcPr>
            <w:tcW w:w="319" w:type="pct"/>
          </w:tcPr>
          <w:p w14:paraId="3C5F04A5" w14:textId="6BB46488"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21/11/2025</w:t>
            </w:r>
          </w:p>
        </w:tc>
        <w:tc>
          <w:tcPr>
            <w:tcW w:w="344" w:type="pct"/>
            <w:tcBorders>
              <w:right w:val="single" w:sz="18" w:space="0" w:color="auto"/>
            </w:tcBorders>
          </w:tcPr>
          <w:p w14:paraId="3C5F04A6" w14:textId="394B0094"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25/11/2025</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43A63BB4" w:rsidR="00C642F4" w:rsidRPr="00957A37" w:rsidRDefault="00F1123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9701BE" w14:paraId="2FED40F9" w14:textId="77777777" w:rsidTr="009701BE">
              <w:trPr>
                <w:tblCellSpacing w:w="15" w:type="dxa"/>
              </w:trPr>
              <w:tc>
                <w:tcPr>
                  <w:tcW w:w="0" w:type="auto"/>
                  <w:vAlign w:val="center"/>
                  <w:hideMark/>
                </w:tcPr>
                <w:p w14:paraId="19E2E163" w14:textId="77777777" w:rsidR="009701BE" w:rsidRDefault="009701BE" w:rsidP="009701BE">
                  <w:pPr>
                    <w:pStyle w:val="p1"/>
                  </w:pPr>
                  <w:r>
                    <w:t xml:space="preserve">Conduct a pre-event walk-through with venue staff to identify lighting levels, </w:t>
                  </w:r>
                  <w:r>
                    <w:lastRenderedPageBreak/>
                    <w:t>tripping hazards, fire exits, and smoking area safety.</w:t>
                  </w:r>
                </w:p>
              </w:tc>
            </w:tr>
          </w:tbl>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276F3A52"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Events secretary</w:t>
            </w:r>
          </w:p>
        </w:tc>
        <w:tc>
          <w:tcPr>
            <w:tcW w:w="319" w:type="pct"/>
          </w:tcPr>
          <w:p w14:paraId="3C5F04AC" w14:textId="1F3D51A8"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25/11/2025</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5B4D380A" w:rsidR="00C642F4" w:rsidRPr="00957A37" w:rsidRDefault="00F1123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9701BE" w14:paraId="3F21C789" w14:textId="77777777" w:rsidTr="009701BE">
              <w:trPr>
                <w:tblCellSpacing w:w="15" w:type="dxa"/>
              </w:trPr>
              <w:tc>
                <w:tcPr>
                  <w:tcW w:w="0" w:type="auto"/>
                  <w:vAlign w:val="center"/>
                  <w:hideMark/>
                </w:tcPr>
                <w:p w14:paraId="0089BCEF" w14:textId="77777777" w:rsidR="009701BE" w:rsidRDefault="009701BE" w:rsidP="009701BE">
                  <w:pPr>
                    <w:pStyle w:val="p1"/>
                  </w:pPr>
                  <w:r>
                    <w:t>Ensure at least 2–3 committee members remain sober enough to supervise, monitor behaviour, and respond to incidents</w:t>
                  </w:r>
                </w:p>
              </w:tc>
            </w:tr>
          </w:tbl>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07E727E" w14:textId="77777777" w:rsidR="009701BE" w:rsidRDefault="009701BE" w:rsidP="009701BE">
            <w:pPr>
              <w:pStyle w:val="p1"/>
            </w:pPr>
            <w:r>
              <w:t>Full Committee</w:t>
            </w:r>
          </w:p>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198A99E9"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344" w:type="pct"/>
            <w:tcBorders>
              <w:right w:val="single" w:sz="18" w:space="0" w:color="auto"/>
            </w:tcBorders>
          </w:tcPr>
          <w:p w14:paraId="3C5F04B4" w14:textId="04CC2E99"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26/11/2025</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5"/>
            </w:tblGrid>
            <w:tr w:rsidR="009701BE" w14:paraId="215BC797" w14:textId="77777777" w:rsidTr="009701BE">
              <w:trPr>
                <w:tblCellSpacing w:w="15" w:type="dxa"/>
              </w:trPr>
              <w:tc>
                <w:tcPr>
                  <w:tcW w:w="0" w:type="auto"/>
                  <w:vAlign w:val="center"/>
                  <w:hideMark/>
                </w:tcPr>
                <w:p w14:paraId="73871C76" w14:textId="77777777" w:rsidR="009701BE" w:rsidRDefault="009701BE" w:rsidP="009701BE">
                  <w:pPr>
                    <w:pStyle w:val="p1"/>
                  </w:pPr>
                  <w:r>
                    <w:t>Monitor dance floor regularly, clear hazards, and escalate unsafe behaviour to security.</w:t>
                  </w:r>
                </w:p>
              </w:tc>
            </w:tr>
          </w:tbl>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357F6F03"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Events secretary</w:t>
            </w:r>
          </w:p>
        </w:tc>
        <w:tc>
          <w:tcPr>
            <w:tcW w:w="319" w:type="pct"/>
          </w:tcPr>
          <w:p w14:paraId="3C5F04BB" w14:textId="290CB0A0"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344" w:type="pct"/>
            <w:tcBorders>
              <w:right w:val="single" w:sz="18" w:space="0" w:color="auto"/>
            </w:tcBorders>
          </w:tcPr>
          <w:p w14:paraId="3C5F04BC" w14:textId="5094A256" w:rsidR="00C642F4" w:rsidRPr="00957A37" w:rsidRDefault="009701B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26/11/2025</w:t>
            </w: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4"/>
            <w:tcBorders>
              <w:bottom w:val="nil"/>
            </w:tcBorders>
          </w:tcPr>
          <w:p w14:paraId="3C5F04BF" w14:textId="4C68A6F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3C5F04C0" w14:textId="22B9FC3A" w:rsidR="00C642F4" w:rsidRPr="00957A37" w:rsidRDefault="00BF072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Ezgi Gul </w:t>
            </w:r>
          </w:p>
        </w:tc>
        <w:tc>
          <w:tcPr>
            <w:tcW w:w="2325" w:type="pct"/>
            <w:gridSpan w:val="3"/>
            <w:tcBorders>
              <w:bottom w:val="nil"/>
            </w:tcBorders>
          </w:tcPr>
          <w:p w14:paraId="3C5F04C1" w14:textId="3F3EFBED"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C2318A">
              <w:rPr>
                <w:rFonts w:ascii="Lucida Sans" w:eastAsia="Times New Roman" w:hAnsi="Lucida Sans" w:cs="Arial"/>
                <w:color w:val="000000" w:themeColor="text1"/>
              </w:rPr>
              <w:t xml:space="preserve">Feyza Cakir </w:t>
            </w:r>
          </w:p>
        </w:tc>
      </w:tr>
      <w:tr w:rsidR="00C642F4" w:rsidRPr="00957A37" w14:paraId="3C5F04C7" w14:textId="77777777" w:rsidTr="009701BE">
        <w:trPr>
          <w:cantSplit/>
          <w:trHeight w:val="606"/>
        </w:trPr>
        <w:tc>
          <w:tcPr>
            <w:tcW w:w="2421" w:type="pct"/>
            <w:gridSpan w:val="3"/>
            <w:tcBorders>
              <w:top w:val="nil"/>
              <w:bottom w:val="nil"/>
              <w:right w:val="nil"/>
            </w:tcBorders>
          </w:tcPr>
          <w:p w14:paraId="3C5F04C3" w14:textId="2AC98CF3"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BF0729">
              <w:rPr>
                <w:rFonts w:ascii="Lucida Sans" w:eastAsia="Times New Roman" w:hAnsi="Lucida Sans" w:cs="Arial"/>
                <w:color w:val="000000" w:themeColor="text1"/>
              </w:rPr>
              <w:t xml:space="preserve">Ezgi Gul </w:t>
            </w:r>
          </w:p>
        </w:tc>
        <w:tc>
          <w:tcPr>
            <w:tcW w:w="254" w:type="pct"/>
            <w:tcBorders>
              <w:top w:val="nil"/>
              <w:left w:val="nil"/>
              <w:bottom w:val="nil"/>
            </w:tcBorders>
          </w:tcPr>
          <w:p w14:paraId="3C5F04C4" w14:textId="2128B812"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BF0729">
              <w:rPr>
                <w:rFonts w:ascii="Lucida Sans" w:eastAsia="Times New Roman" w:hAnsi="Lucida Sans" w:cs="Arial"/>
                <w:color w:val="000000" w:themeColor="text1"/>
              </w:rPr>
              <w:t>10/11/2025</w:t>
            </w:r>
          </w:p>
        </w:tc>
        <w:tc>
          <w:tcPr>
            <w:tcW w:w="1745" w:type="pct"/>
            <w:gridSpan w:val="2"/>
            <w:tcBorders>
              <w:top w:val="nil"/>
              <w:bottom w:val="nil"/>
              <w:right w:val="nil"/>
            </w:tcBorders>
          </w:tcPr>
          <w:p w14:paraId="3C5F04C5" w14:textId="0DE25023"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C2318A">
              <w:rPr>
                <w:rFonts w:ascii="Lucida Sans" w:eastAsia="Times New Roman" w:hAnsi="Lucida Sans" w:cs="Arial"/>
                <w:color w:val="000000" w:themeColor="text1"/>
              </w:rPr>
              <w:t xml:space="preserve">Feyza Cakir </w:t>
            </w:r>
          </w:p>
        </w:tc>
        <w:tc>
          <w:tcPr>
            <w:tcW w:w="580" w:type="pct"/>
            <w:tcBorders>
              <w:top w:val="nil"/>
              <w:left w:val="nil"/>
              <w:bottom w:val="nil"/>
            </w:tcBorders>
          </w:tcPr>
          <w:p w14:paraId="3C5F04C6" w14:textId="7D70F337"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C2318A">
              <w:rPr>
                <w:rFonts w:ascii="Lucida Sans" w:eastAsia="Times New Roman" w:hAnsi="Lucida Sans" w:cs="Arial"/>
                <w:color w:val="000000" w:themeColor="text1"/>
              </w:rPr>
              <w:t xml:space="preserve">10/11/2025 </w:t>
            </w:r>
          </w:p>
        </w:tc>
      </w:tr>
      <w:tr w:rsidR="009701BE" w:rsidRPr="00957A37" w14:paraId="21837310" w14:textId="77777777" w:rsidTr="009701BE">
        <w:trPr>
          <w:cantSplit/>
          <w:trHeight w:val="606"/>
        </w:trPr>
        <w:tc>
          <w:tcPr>
            <w:tcW w:w="2421" w:type="pct"/>
            <w:gridSpan w:val="3"/>
            <w:tcBorders>
              <w:top w:val="nil"/>
              <w:bottom w:val="nil"/>
              <w:right w:val="nil"/>
            </w:tcBorders>
          </w:tcPr>
          <w:p w14:paraId="7E2CEF46"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1CE45E0C"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7FF8B15F"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02B98080"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6175065E" w14:textId="77777777" w:rsidTr="009701BE">
        <w:trPr>
          <w:cantSplit/>
          <w:trHeight w:val="606"/>
        </w:trPr>
        <w:tc>
          <w:tcPr>
            <w:tcW w:w="2421" w:type="pct"/>
            <w:gridSpan w:val="3"/>
            <w:tcBorders>
              <w:top w:val="nil"/>
              <w:bottom w:val="nil"/>
              <w:right w:val="nil"/>
            </w:tcBorders>
          </w:tcPr>
          <w:p w14:paraId="4AE1E802"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578E723C"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0EC15C04"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2AF3AE5E"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5519A1C9" w14:textId="77777777" w:rsidTr="009701BE">
        <w:trPr>
          <w:cantSplit/>
          <w:trHeight w:val="606"/>
        </w:trPr>
        <w:tc>
          <w:tcPr>
            <w:tcW w:w="2421" w:type="pct"/>
            <w:gridSpan w:val="3"/>
            <w:tcBorders>
              <w:top w:val="nil"/>
              <w:bottom w:val="nil"/>
              <w:right w:val="nil"/>
            </w:tcBorders>
          </w:tcPr>
          <w:p w14:paraId="61822328"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588B9BA8"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7EDF6BF8"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5C3E1788"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1BB890EC" w14:textId="77777777" w:rsidTr="009701BE">
        <w:trPr>
          <w:cantSplit/>
          <w:trHeight w:val="606"/>
        </w:trPr>
        <w:tc>
          <w:tcPr>
            <w:tcW w:w="2421" w:type="pct"/>
            <w:gridSpan w:val="3"/>
            <w:tcBorders>
              <w:top w:val="nil"/>
              <w:bottom w:val="nil"/>
              <w:right w:val="nil"/>
            </w:tcBorders>
          </w:tcPr>
          <w:p w14:paraId="53606CA4"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3534BA80"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42E3A20F"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31CCDFF5"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610B429F" w14:textId="77777777" w:rsidTr="009701BE">
        <w:trPr>
          <w:cantSplit/>
          <w:trHeight w:val="606"/>
        </w:trPr>
        <w:tc>
          <w:tcPr>
            <w:tcW w:w="2421" w:type="pct"/>
            <w:gridSpan w:val="3"/>
            <w:tcBorders>
              <w:top w:val="nil"/>
              <w:bottom w:val="nil"/>
              <w:right w:val="nil"/>
            </w:tcBorders>
          </w:tcPr>
          <w:p w14:paraId="129C7C30"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1854F7BC"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0EB0A6EA"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2A001AA7"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271B6744" w14:textId="77777777" w:rsidTr="009701BE">
        <w:trPr>
          <w:cantSplit/>
          <w:trHeight w:val="606"/>
        </w:trPr>
        <w:tc>
          <w:tcPr>
            <w:tcW w:w="2421" w:type="pct"/>
            <w:gridSpan w:val="3"/>
            <w:tcBorders>
              <w:top w:val="nil"/>
              <w:bottom w:val="nil"/>
              <w:right w:val="nil"/>
            </w:tcBorders>
          </w:tcPr>
          <w:p w14:paraId="0807B252"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2A509E20"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71CEFD26"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2CD29E9B"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26AA15C3" w14:textId="77777777" w:rsidTr="009701BE">
        <w:trPr>
          <w:cantSplit/>
          <w:trHeight w:val="606"/>
        </w:trPr>
        <w:tc>
          <w:tcPr>
            <w:tcW w:w="2421" w:type="pct"/>
            <w:gridSpan w:val="3"/>
            <w:tcBorders>
              <w:top w:val="nil"/>
              <w:bottom w:val="nil"/>
              <w:right w:val="nil"/>
            </w:tcBorders>
          </w:tcPr>
          <w:p w14:paraId="61557611"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269F4644"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47575B3F"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7D5450BB"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15DED8E1" w14:textId="77777777" w:rsidTr="009701BE">
        <w:trPr>
          <w:cantSplit/>
          <w:trHeight w:val="606"/>
        </w:trPr>
        <w:tc>
          <w:tcPr>
            <w:tcW w:w="2421" w:type="pct"/>
            <w:gridSpan w:val="3"/>
            <w:tcBorders>
              <w:top w:val="nil"/>
              <w:bottom w:val="nil"/>
              <w:right w:val="nil"/>
            </w:tcBorders>
          </w:tcPr>
          <w:p w14:paraId="6611AF08"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bottom w:val="nil"/>
            </w:tcBorders>
          </w:tcPr>
          <w:p w14:paraId="4F74B3E6"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bottom w:val="nil"/>
              <w:right w:val="nil"/>
            </w:tcBorders>
          </w:tcPr>
          <w:p w14:paraId="4B267145"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bottom w:val="nil"/>
            </w:tcBorders>
          </w:tcPr>
          <w:p w14:paraId="1CD4416E"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r w:rsidR="009701BE" w:rsidRPr="00957A37" w14:paraId="46D5410A" w14:textId="77777777" w:rsidTr="0290AC31">
        <w:trPr>
          <w:cantSplit/>
          <w:trHeight w:val="606"/>
        </w:trPr>
        <w:tc>
          <w:tcPr>
            <w:tcW w:w="2421" w:type="pct"/>
            <w:gridSpan w:val="3"/>
            <w:tcBorders>
              <w:top w:val="nil"/>
              <w:right w:val="nil"/>
            </w:tcBorders>
          </w:tcPr>
          <w:p w14:paraId="120DFD45"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254" w:type="pct"/>
            <w:tcBorders>
              <w:top w:val="nil"/>
              <w:left w:val="nil"/>
            </w:tcBorders>
          </w:tcPr>
          <w:p w14:paraId="3DB9EC0D" w14:textId="77777777" w:rsidR="009701BE" w:rsidRPr="0290AC31" w:rsidRDefault="009701BE" w:rsidP="0290AC31">
            <w:pPr>
              <w:autoSpaceDE w:val="0"/>
              <w:autoSpaceDN w:val="0"/>
              <w:adjustRightInd w:val="0"/>
              <w:spacing w:after="0" w:line="240" w:lineRule="auto"/>
              <w:ind w:left="-180" w:hanging="180"/>
              <w:outlineLvl w:val="0"/>
              <w:rPr>
                <w:rFonts w:ascii="Lucida Sans" w:eastAsia="Times New Roman" w:hAnsi="Lucida Sans" w:cs="Arial"/>
                <w:color w:val="000000" w:themeColor="text1"/>
              </w:rPr>
            </w:pPr>
          </w:p>
        </w:tc>
        <w:tc>
          <w:tcPr>
            <w:tcW w:w="1745" w:type="pct"/>
            <w:gridSpan w:val="2"/>
            <w:tcBorders>
              <w:top w:val="nil"/>
              <w:right w:val="nil"/>
            </w:tcBorders>
          </w:tcPr>
          <w:p w14:paraId="20A17A1A"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c>
          <w:tcPr>
            <w:tcW w:w="580" w:type="pct"/>
            <w:tcBorders>
              <w:top w:val="nil"/>
              <w:left w:val="nil"/>
            </w:tcBorders>
          </w:tcPr>
          <w:p w14:paraId="6DD606F1" w14:textId="77777777" w:rsidR="009701BE" w:rsidRPr="0290AC31" w:rsidRDefault="009701BE" w:rsidP="229D21ED">
            <w:pPr>
              <w:autoSpaceDE w:val="0"/>
              <w:autoSpaceDN w:val="0"/>
              <w:adjustRightInd w:val="0"/>
              <w:spacing w:after="0" w:line="240" w:lineRule="auto"/>
              <w:outlineLvl w:val="0"/>
              <w:rPr>
                <w:rFonts w:ascii="Lucida Sans" w:eastAsia="Times New Roman" w:hAnsi="Lucida Sans" w:cs="Arial"/>
                <w:color w:val="000000" w:themeColor="text1"/>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10A7E">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10A7E">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10A7E">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10A7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36D5F" w14:textId="77777777" w:rsidR="00BC21F8" w:rsidRDefault="00BC21F8" w:rsidP="00AC47B4">
      <w:pPr>
        <w:spacing w:after="0" w:line="240" w:lineRule="auto"/>
      </w:pPr>
      <w:r>
        <w:separator/>
      </w:r>
    </w:p>
  </w:endnote>
  <w:endnote w:type="continuationSeparator" w:id="0">
    <w:p w14:paraId="0A427388" w14:textId="77777777" w:rsidR="00BC21F8" w:rsidRDefault="00BC21F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12F39" w14:textId="77777777" w:rsidR="00BC21F8" w:rsidRDefault="00BC21F8" w:rsidP="00AC47B4">
      <w:pPr>
        <w:spacing w:after="0" w:line="240" w:lineRule="auto"/>
      </w:pPr>
      <w:r>
        <w:separator/>
      </w:r>
    </w:p>
  </w:footnote>
  <w:footnote w:type="continuationSeparator" w:id="0">
    <w:p w14:paraId="0695F70A" w14:textId="77777777" w:rsidR="00BC21F8" w:rsidRDefault="00BC21F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D6610"/>
    <w:multiLevelType w:val="multilevel"/>
    <w:tmpl w:val="721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431CB"/>
    <w:multiLevelType w:val="multilevel"/>
    <w:tmpl w:val="EE0C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3"/>
  </w:num>
  <w:num w:numId="2" w16cid:durableId="1950314761">
    <w:abstractNumId w:val="2"/>
  </w:num>
  <w:num w:numId="3" w16cid:durableId="1389110947">
    <w:abstractNumId w:val="1"/>
  </w:num>
  <w:num w:numId="4" w16cid:durableId="29387552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1DBE"/>
    <w:rsid w:val="000126CB"/>
    <w:rsid w:val="00012D7A"/>
    <w:rsid w:val="00024DAD"/>
    <w:rsid w:val="00027715"/>
    <w:rsid w:val="00033835"/>
    <w:rsid w:val="000354BA"/>
    <w:rsid w:val="0003686D"/>
    <w:rsid w:val="00040853"/>
    <w:rsid w:val="00041D73"/>
    <w:rsid w:val="0004417F"/>
    <w:rsid w:val="00044942"/>
    <w:rsid w:val="00044B80"/>
    <w:rsid w:val="000469AA"/>
    <w:rsid w:val="00055796"/>
    <w:rsid w:val="000618BF"/>
    <w:rsid w:val="0006375A"/>
    <w:rsid w:val="000670A4"/>
    <w:rsid w:val="00070D24"/>
    <w:rsid w:val="00073C24"/>
    <w:rsid w:val="00082AB9"/>
    <w:rsid w:val="0008455A"/>
    <w:rsid w:val="00085806"/>
    <w:rsid w:val="00085B98"/>
    <w:rsid w:val="00094F71"/>
    <w:rsid w:val="000957BE"/>
    <w:rsid w:val="00097293"/>
    <w:rsid w:val="000A248D"/>
    <w:rsid w:val="000A2D02"/>
    <w:rsid w:val="000A4A11"/>
    <w:rsid w:val="000A5B9B"/>
    <w:rsid w:val="000B0F92"/>
    <w:rsid w:val="000B5BFD"/>
    <w:rsid w:val="000B7597"/>
    <w:rsid w:val="000C4E23"/>
    <w:rsid w:val="000C4FAC"/>
    <w:rsid w:val="000C584B"/>
    <w:rsid w:val="000C5FCD"/>
    <w:rsid w:val="000C6C98"/>
    <w:rsid w:val="000C734A"/>
    <w:rsid w:val="000D265D"/>
    <w:rsid w:val="000D6DA0"/>
    <w:rsid w:val="000D7E97"/>
    <w:rsid w:val="000E1F64"/>
    <w:rsid w:val="000E211C"/>
    <w:rsid w:val="000E2AC3"/>
    <w:rsid w:val="000E4942"/>
    <w:rsid w:val="000E60A3"/>
    <w:rsid w:val="000E76F2"/>
    <w:rsid w:val="000F3A6A"/>
    <w:rsid w:val="000F5D57"/>
    <w:rsid w:val="000F7BD4"/>
    <w:rsid w:val="0010261B"/>
    <w:rsid w:val="0010289E"/>
    <w:rsid w:val="00105A0F"/>
    <w:rsid w:val="00105B57"/>
    <w:rsid w:val="00107CDC"/>
    <w:rsid w:val="00114030"/>
    <w:rsid w:val="00116D9B"/>
    <w:rsid w:val="0011721E"/>
    <w:rsid w:val="0011791A"/>
    <w:rsid w:val="001205C3"/>
    <w:rsid w:val="0012482F"/>
    <w:rsid w:val="00124DF9"/>
    <w:rsid w:val="00133077"/>
    <w:rsid w:val="0013426F"/>
    <w:rsid w:val="00135232"/>
    <w:rsid w:val="00140E8A"/>
    <w:rsid w:val="00141703"/>
    <w:rsid w:val="00147C5C"/>
    <w:rsid w:val="00155D42"/>
    <w:rsid w:val="001611F8"/>
    <w:rsid w:val="00166A4C"/>
    <w:rsid w:val="001674E1"/>
    <w:rsid w:val="00170B84"/>
    <w:rsid w:val="001800EB"/>
    <w:rsid w:val="001800FB"/>
    <w:rsid w:val="00180261"/>
    <w:rsid w:val="00180AF6"/>
    <w:rsid w:val="0018326E"/>
    <w:rsid w:val="00184399"/>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456A"/>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4D59"/>
    <w:rsid w:val="001F7CA3"/>
    <w:rsid w:val="00204367"/>
    <w:rsid w:val="00206901"/>
    <w:rsid w:val="00206B86"/>
    <w:rsid w:val="00206F8B"/>
    <w:rsid w:val="00210954"/>
    <w:rsid w:val="00222D79"/>
    <w:rsid w:val="00223C86"/>
    <w:rsid w:val="00232EB0"/>
    <w:rsid w:val="00236EDC"/>
    <w:rsid w:val="00241F4E"/>
    <w:rsid w:val="00242113"/>
    <w:rsid w:val="00246B6F"/>
    <w:rsid w:val="00253B73"/>
    <w:rsid w:val="00256722"/>
    <w:rsid w:val="002607CF"/>
    <w:rsid w:val="002635D1"/>
    <w:rsid w:val="00271C94"/>
    <w:rsid w:val="00274EE7"/>
    <w:rsid w:val="00274F2E"/>
    <w:rsid w:val="002770D4"/>
    <w:rsid w:val="002860FE"/>
    <w:rsid w:val="002871EB"/>
    <w:rsid w:val="00290476"/>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5C50"/>
    <w:rsid w:val="002E64AC"/>
    <w:rsid w:val="002E7E40"/>
    <w:rsid w:val="002F3BF7"/>
    <w:rsid w:val="002F5C84"/>
    <w:rsid w:val="002F68E1"/>
    <w:rsid w:val="002F7755"/>
    <w:rsid w:val="003053D5"/>
    <w:rsid w:val="003058DA"/>
    <w:rsid w:val="00305F83"/>
    <w:rsid w:val="00312ADB"/>
    <w:rsid w:val="003210A0"/>
    <w:rsid w:val="00321C83"/>
    <w:rsid w:val="00324BE6"/>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27F5"/>
    <w:rsid w:val="003A1818"/>
    <w:rsid w:val="003B4F4C"/>
    <w:rsid w:val="003B62E8"/>
    <w:rsid w:val="003C6B63"/>
    <w:rsid w:val="003C7C7E"/>
    <w:rsid w:val="003D673B"/>
    <w:rsid w:val="003E3E05"/>
    <w:rsid w:val="003E4E89"/>
    <w:rsid w:val="003F0217"/>
    <w:rsid w:val="003F0D3F"/>
    <w:rsid w:val="003F1281"/>
    <w:rsid w:val="003F1A18"/>
    <w:rsid w:val="003F23FF"/>
    <w:rsid w:val="003F2EF6"/>
    <w:rsid w:val="003F49F3"/>
    <w:rsid w:val="003F5BE9"/>
    <w:rsid w:val="003F707E"/>
    <w:rsid w:val="003F70B0"/>
    <w:rsid w:val="00400FE0"/>
    <w:rsid w:val="004014C3"/>
    <w:rsid w:val="00401B99"/>
    <w:rsid w:val="00406DB7"/>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DE2"/>
    <w:rsid w:val="00461F5D"/>
    <w:rsid w:val="00465D6C"/>
    <w:rsid w:val="0047445C"/>
    <w:rsid w:val="0047550C"/>
    <w:rsid w:val="0047605E"/>
    <w:rsid w:val="004768EF"/>
    <w:rsid w:val="00484EE8"/>
    <w:rsid w:val="00487488"/>
    <w:rsid w:val="00490C37"/>
    <w:rsid w:val="00491656"/>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0B7B"/>
    <w:rsid w:val="00560EFA"/>
    <w:rsid w:val="00567BD2"/>
    <w:rsid w:val="00575803"/>
    <w:rsid w:val="00577601"/>
    <w:rsid w:val="00577FEC"/>
    <w:rsid w:val="00585152"/>
    <w:rsid w:val="00585320"/>
    <w:rsid w:val="00586AE4"/>
    <w:rsid w:val="00587446"/>
    <w:rsid w:val="005901AF"/>
    <w:rsid w:val="00590645"/>
    <w:rsid w:val="0059266B"/>
    <w:rsid w:val="005932CA"/>
    <w:rsid w:val="0059359A"/>
    <w:rsid w:val="00593BAE"/>
    <w:rsid w:val="00596D1E"/>
    <w:rsid w:val="005A64A3"/>
    <w:rsid w:val="005A72DC"/>
    <w:rsid w:val="005A7977"/>
    <w:rsid w:val="005B09D3"/>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4268"/>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027"/>
    <w:rsid w:val="00715772"/>
    <w:rsid w:val="00715C49"/>
    <w:rsid w:val="00716F42"/>
    <w:rsid w:val="007218DD"/>
    <w:rsid w:val="00722A7F"/>
    <w:rsid w:val="00726ECC"/>
    <w:rsid w:val="007270C9"/>
    <w:rsid w:val="00731F50"/>
    <w:rsid w:val="0073372A"/>
    <w:rsid w:val="007361BE"/>
    <w:rsid w:val="00736CAF"/>
    <w:rsid w:val="007434AF"/>
    <w:rsid w:val="007538DC"/>
    <w:rsid w:val="00753FFD"/>
    <w:rsid w:val="00754130"/>
    <w:rsid w:val="007547FB"/>
    <w:rsid w:val="00757F2A"/>
    <w:rsid w:val="00761A72"/>
    <w:rsid w:val="00761C74"/>
    <w:rsid w:val="00763593"/>
    <w:rsid w:val="00777628"/>
    <w:rsid w:val="007816FE"/>
    <w:rsid w:val="00785A8F"/>
    <w:rsid w:val="0079362C"/>
    <w:rsid w:val="0079424F"/>
    <w:rsid w:val="007A2D4B"/>
    <w:rsid w:val="007A5FE9"/>
    <w:rsid w:val="007A72FE"/>
    <w:rsid w:val="007B2D30"/>
    <w:rsid w:val="007B78BE"/>
    <w:rsid w:val="007C2470"/>
    <w:rsid w:val="007C29E3"/>
    <w:rsid w:val="007C3CC0"/>
    <w:rsid w:val="007C46C7"/>
    <w:rsid w:val="007C50AE"/>
    <w:rsid w:val="007D341B"/>
    <w:rsid w:val="007D3D09"/>
    <w:rsid w:val="007D4F69"/>
    <w:rsid w:val="007D5007"/>
    <w:rsid w:val="007D5D55"/>
    <w:rsid w:val="007E2445"/>
    <w:rsid w:val="007F1D5A"/>
    <w:rsid w:val="00800795"/>
    <w:rsid w:val="0080233A"/>
    <w:rsid w:val="008037A2"/>
    <w:rsid w:val="00806B3D"/>
    <w:rsid w:val="00815A9A"/>
    <w:rsid w:val="00815D63"/>
    <w:rsid w:val="0081625B"/>
    <w:rsid w:val="00824EA1"/>
    <w:rsid w:val="00834223"/>
    <w:rsid w:val="008415D4"/>
    <w:rsid w:val="00844F2E"/>
    <w:rsid w:val="008458B6"/>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B64C8"/>
    <w:rsid w:val="008C1B08"/>
    <w:rsid w:val="008C216A"/>
    <w:rsid w:val="008C557F"/>
    <w:rsid w:val="008D0BAD"/>
    <w:rsid w:val="008D11DE"/>
    <w:rsid w:val="008D15F7"/>
    <w:rsid w:val="008D40F1"/>
    <w:rsid w:val="008D7EA7"/>
    <w:rsid w:val="008E3A69"/>
    <w:rsid w:val="008F0C2A"/>
    <w:rsid w:val="008F326F"/>
    <w:rsid w:val="008F37C0"/>
    <w:rsid w:val="008F3AA5"/>
    <w:rsid w:val="009117F1"/>
    <w:rsid w:val="00913DC1"/>
    <w:rsid w:val="00916E34"/>
    <w:rsid w:val="00920763"/>
    <w:rsid w:val="0092228E"/>
    <w:rsid w:val="009402B4"/>
    <w:rsid w:val="00941051"/>
    <w:rsid w:val="00942190"/>
    <w:rsid w:val="00946DF9"/>
    <w:rsid w:val="009534F0"/>
    <w:rsid w:val="009539A7"/>
    <w:rsid w:val="00953AC7"/>
    <w:rsid w:val="00961063"/>
    <w:rsid w:val="009636C6"/>
    <w:rsid w:val="009671C0"/>
    <w:rsid w:val="009701BE"/>
    <w:rsid w:val="0097038D"/>
    <w:rsid w:val="00970CE3"/>
    <w:rsid w:val="00981ABD"/>
    <w:rsid w:val="00984F58"/>
    <w:rsid w:val="00987390"/>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07A"/>
    <w:rsid w:val="009F19A1"/>
    <w:rsid w:val="009F33EE"/>
    <w:rsid w:val="009F7E71"/>
    <w:rsid w:val="00A004D6"/>
    <w:rsid w:val="00A02BC8"/>
    <w:rsid w:val="00A030F8"/>
    <w:rsid w:val="00A03B9B"/>
    <w:rsid w:val="00A06526"/>
    <w:rsid w:val="00A10A7E"/>
    <w:rsid w:val="00A11649"/>
    <w:rsid w:val="00A11EED"/>
    <w:rsid w:val="00A156C3"/>
    <w:rsid w:val="00A16EFD"/>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4F14"/>
    <w:rsid w:val="00A55E99"/>
    <w:rsid w:val="00A57C76"/>
    <w:rsid w:val="00A63290"/>
    <w:rsid w:val="00A63A95"/>
    <w:rsid w:val="00A644A5"/>
    <w:rsid w:val="00A65ADE"/>
    <w:rsid w:val="00A6700C"/>
    <w:rsid w:val="00A704A1"/>
    <w:rsid w:val="00A71729"/>
    <w:rsid w:val="00A71E57"/>
    <w:rsid w:val="00A76BC5"/>
    <w:rsid w:val="00A81FB4"/>
    <w:rsid w:val="00A83076"/>
    <w:rsid w:val="00A86869"/>
    <w:rsid w:val="00A86B3F"/>
    <w:rsid w:val="00A874FA"/>
    <w:rsid w:val="00A94BB7"/>
    <w:rsid w:val="00AA1CF3"/>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12C3"/>
    <w:rsid w:val="00B5426F"/>
    <w:rsid w:val="00B55DCE"/>
    <w:rsid w:val="00B56BD3"/>
    <w:rsid w:val="00B56E78"/>
    <w:rsid w:val="00B62F5C"/>
    <w:rsid w:val="00B637BD"/>
    <w:rsid w:val="00B64A95"/>
    <w:rsid w:val="00B67158"/>
    <w:rsid w:val="00B6727D"/>
    <w:rsid w:val="00B817BD"/>
    <w:rsid w:val="00B82D46"/>
    <w:rsid w:val="00B91535"/>
    <w:rsid w:val="00B97B27"/>
    <w:rsid w:val="00BA20A6"/>
    <w:rsid w:val="00BA6744"/>
    <w:rsid w:val="00BC21F8"/>
    <w:rsid w:val="00BC25C1"/>
    <w:rsid w:val="00BC3378"/>
    <w:rsid w:val="00BC4701"/>
    <w:rsid w:val="00BC5128"/>
    <w:rsid w:val="00BC7EA4"/>
    <w:rsid w:val="00BD0504"/>
    <w:rsid w:val="00BD558D"/>
    <w:rsid w:val="00BD5887"/>
    <w:rsid w:val="00BD6E5C"/>
    <w:rsid w:val="00BD74C3"/>
    <w:rsid w:val="00BE65C0"/>
    <w:rsid w:val="00BF0729"/>
    <w:rsid w:val="00BF095F"/>
    <w:rsid w:val="00BF0E7F"/>
    <w:rsid w:val="00BF0ECC"/>
    <w:rsid w:val="00BF4272"/>
    <w:rsid w:val="00C025BA"/>
    <w:rsid w:val="00C0480E"/>
    <w:rsid w:val="00C0738B"/>
    <w:rsid w:val="00C13974"/>
    <w:rsid w:val="00C139F9"/>
    <w:rsid w:val="00C1481E"/>
    <w:rsid w:val="00C16BCB"/>
    <w:rsid w:val="00C2318A"/>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085"/>
    <w:rsid w:val="00C75D01"/>
    <w:rsid w:val="00C822A5"/>
    <w:rsid w:val="00C82836"/>
    <w:rsid w:val="00C83597"/>
    <w:rsid w:val="00C838B3"/>
    <w:rsid w:val="00C84043"/>
    <w:rsid w:val="00C84126"/>
    <w:rsid w:val="00C86C4F"/>
    <w:rsid w:val="00C90665"/>
    <w:rsid w:val="00C92DE2"/>
    <w:rsid w:val="00C9586E"/>
    <w:rsid w:val="00C96C30"/>
    <w:rsid w:val="00C9830A"/>
    <w:rsid w:val="00CA1A89"/>
    <w:rsid w:val="00CA233E"/>
    <w:rsid w:val="00CB3623"/>
    <w:rsid w:val="00CB4A25"/>
    <w:rsid w:val="00CB512B"/>
    <w:rsid w:val="00CB5A64"/>
    <w:rsid w:val="00CC1151"/>
    <w:rsid w:val="00CC228A"/>
    <w:rsid w:val="00CC2B66"/>
    <w:rsid w:val="00CD3884"/>
    <w:rsid w:val="00CD6F92"/>
    <w:rsid w:val="00CD7904"/>
    <w:rsid w:val="00CE066B"/>
    <w:rsid w:val="00CE0971"/>
    <w:rsid w:val="00CE1A5E"/>
    <w:rsid w:val="00CE1AAA"/>
    <w:rsid w:val="00CE5B1E"/>
    <w:rsid w:val="00CE6D83"/>
    <w:rsid w:val="00CF4183"/>
    <w:rsid w:val="00CF6E07"/>
    <w:rsid w:val="00D00395"/>
    <w:rsid w:val="00D009EE"/>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17E8"/>
    <w:rsid w:val="00D667A6"/>
    <w:rsid w:val="00D71B15"/>
    <w:rsid w:val="00D77BD4"/>
    <w:rsid w:val="00D77D5E"/>
    <w:rsid w:val="00D8260C"/>
    <w:rsid w:val="00D8765E"/>
    <w:rsid w:val="00D93156"/>
    <w:rsid w:val="00D967F0"/>
    <w:rsid w:val="00D97AB1"/>
    <w:rsid w:val="00DA3F26"/>
    <w:rsid w:val="00DA7205"/>
    <w:rsid w:val="00DC15AB"/>
    <w:rsid w:val="00DC17FC"/>
    <w:rsid w:val="00DC1843"/>
    <w:rsid w:val="00DC6631"/>
    <w:rsid w:val="00DC693C"/>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086D"/>
    <w:rsid w:val="00E23A72"/>
    <w:rsid w:val="00E30B9F"/>
    <w:rsid w:val="00E30E42"/>
    <w:rsid w:val="00E32D32"/>
    <w:rsid w:val="00E341F0"/>
    <w:rsid w:val="00E3481D"/>
    <w:rsid w:val="00E3544B"/>
    <w:rsid w:val="00E3736A"/>
    <w:rsid w:val="00E40EC6"/>
    <w:rsid w:val="00E4191F"/>
    <w:rsid w:val="00E42B33"/>
    <w:rsid w:val="00E44861"/>
    <w:rsid w:val="00E45049"/>
    <w:rsid w:val="00E45A70"/>
    <w:rsid w:val="00E45ACF"/>
    <w:rsid w:val="00E46BE2"/>
    <w:rsid w:val="00E4750D"/>
    <w:rsid w:val="00E50366"/>
    <w:rsid w:val="00E5159F"/>
    <w:rsid w:val="00E557DC"/>
    <w:rsid w:val="00E6428B"/>
    <w:rsid w:val="00E64593"/>
    <w:rsid w:val="00E713D3"/>
    <w:rsid w:val="00E733F9"/>
    <w:rsid w:val="00E749A5"/>
    <w:rsid w:val="00E8309E"/>
    <w:rsid w:val="00E84519"/>
    <w:rsid w:val="00E924EC"/>
    <w:rsid w:val="00E928A8"/>
    <w:rsid w:val="00E96225"/>
    <w:rsid w:val="00EA3246"/>
    <w:rsid w:val="00EA5378"/>
    <w:rsid w:val="00EA5959"/>
    <w:rsid w:val="00EA6996"/>
    <w:rsid w:val="00EB03D4"/>
    <w:rsid w:val="00EB0C99"/>
    <w:rsid w:val="00EB2632"/>
    <w:rsid w:val="00EB5320"/>
    <w:rsid w:val="00EB532C"/>
    <w:rsid w:val="00EC07A6"/>
    <w:rsid w:val="00EC282F"/>
    <w:rsid w:val="00EC3E46"/>
    <w:rsid w:val="00EC3FA2"/>
    <w:rsid w:val="00EC536B"/>
    <w:rsid w:val="00EC657E"/>
    <w:rsid w:val="00ED3485"/>
    <w:rsid w:val="00ED6CED"/>
    <w:rsid w:val="00EE0394"/>
    <w:rsid w:val="00EE11BF"/>
    <w:rsid w:val="00EE1602"/>
    <w:rsid w:val="00EE4C59"/>
    <w:rsid w:val="00EE51A1"/>
    <w:rsid w:val="00EE5A8F"/>
    <w:rsid w:val="00EF57CA"/>
    <w:rsid w:val="00F02B52"/>
    <w:rsid w:val="00F03999"/>
    <w:rsid w:val="00F06FE5"/>
    <w:rsid w:val="00F11232"/>
    <w:rsid w:val="00F14F58"/>
    <w:rsid w:val="00F1527D"/>
    <w:rsid w:val="00F158C6"/>
    <w:rsid w:val="00F2354A"/>
    <w:rsid w:val="00F254DC"/>
    <w:rsid w:val="00F26296"/>
    <w:rsid w:val="00F27DCB"/>
    <w:rsid w:val="00F32335"/>
    <w:rsid w:val="00F343AD"/>
    <w:rsid w:val="00F34A14"/>
    <w:rsid w:val="00F36011"/>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3B43"/>
    <w:rsid w:val="00FD4731"/>
    <w:rsid w:val="00FD4FDB"/>
    <w:rsid w:val="00FD5049"/>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customStyle="1" w:styleId="p1">
    <w:name w:val="p1"/>
    <w:basedOn w:val="Normal"/>
    <w:rsid w:val="00AA1C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A6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942">
      <w:bodyDiv w:val="1"/>
      <w:marLeft w:val="0"/>
      <w:marRight w:val="0"/>
      <w:marTop w:val="0"/>
      <w:marBottom w:val="0"/>
      <w:divBdr>
        <w:top w:val="none" w:sz="0" w:space="0" w:color="auto"/>
        <w:left w:val="none" w:sz="0" w:space="0" w:color="auto"/>
        <w:bottom w:val="none" w:sz="0" w:space="0" w:color="auto"/>
        <w:right w:val="none" w:sz="0" w:space="0" w:color="auto"/>
      </w:divBdr>
    </w:div>
    <w:div w:id="4599314">
      <w:bodyDiv w:val="1"/>
      <w:marLeft w:val="0"/>
      <w:marRight w:val="0"/>
      <w:marTop w:val="0"/>
      <w:marBottom w:val="0"/>
      <w:divBdr>
        <w:top w:val="none" w:sz="0" w:space="0" w:color="auto"/>
        <w:left w:val="none" w:sz="0" w:space="0" w:color="auto"/>
        <w:bottom w:val="none" w:sz="0" w:space="0" w:color="auto"/>
        <w:right w:val="none" w:sz="0" w:space="0" w:color="auto"/>
      </w:divBdr>
    </w:div>
    <w:div w:id="18043484">
      <w:bodyDiv w:val="1"/>
      <w:marLeft w:val="0"/>
      <w:marRight w:val="0"/>
      <w:marTop w:val="0"/>
      <w:marBottom w:val="0"/>
      <w:divBdr>
        <w:top w:val="none" w:sz="0" w:space="0" w:color="auto"/>
        <w:left w:val="none" w:sz="0" w:space="0" w:color="auto"/>
        <w:bottom w:val="none" w:sz="0" w:space="0" w:color="auto"/>
        <w:right w:val="none" w:sz="0" w:space="0" w:color="auto"/>
      </w:divBdr>
    </w:div>
    <w:div w:id="20058710">
      <w:bodyDiv w:val="1"/>
      <w:marLeft w:val="0"/>
      <w:marRight w:val="0"/>
      <w:marTop w:val="0"/>
      <w:marBottom w:val="0"/>
      <w:divBdr>
        <w:top w:val="none" w:sz="0" w:space="0" w:color="auto"/>
        <w:left w:val="none" w:sz="0" w:space="0" w:color="auto"/>
        <w:bottom w:val="none" w:sz="0" w:space="0" w:color="auto"/>
        <w:right w:val="none" w:sz="0" w:space="0" w:color="auto"/>
      </w:divBdr>
    </w:div>
    <w:div w:id="35129607">
      <w:bodyDiv w:val="1"/>
      <w:marLeft w:val="0"/>
      <w:marRight w:val="0"/>
      <w:marTop w:val="0"/>
      <w:marBottom w:val="0"/>
      <w:divBdr>
        <w:top w:val="none" w:sz="0" w:space="0" w:color="auto"/>
        <w:left w:val="none" w:sz="0" w:space="0" w:color="auto"/>
        <w:bottom w:val="none" w:sz="0" w:space="0" w:color="auto"/>
        <w:right w:val="none" w:sz="0" w:space="0" w:color="auto"/>
      </w:divBdr>
    </w:div>
    <w:div w:id="76556162">
      <w:bodyDiv w:val="1"/>
      <w:marLeft w:val="0"/>
      <w:marRight w:val="0"/>
      <w:marTop w:val="0"/>
      <w:marBottom w:val="0"/>
      <w:divBdr>
        <w:top w:val="none" w:sz="0" w:space="0" w:color="auto"/>
        <w:left w:val="none" w:sz="0" w:space="0" w:color="auto"/>
        <w:bottom w:val="none" w:sz="0" w:space="0" w:color="auto"/>
        <w:right w:val="none" w:sz="0" w:space="0" w:color="auto"/>
      </w:divBdr>
    </w:div>
    <w:div w:id="83961900">
      <w:bodyDiv w:val="1"/>
      <w:marLeft w:val="0"/>
      <w:marRight w:val="0"/>
      <w:marTop w:val="0"/>
      <w:marBottom w:val="0"/>
      <w:divBdr>
        <w:top w:val="none" w:sz="0" w:space="0" w:color="auto"/>
        <w:left w:val="none" w:sz="0" w:space="0" w:color="auto"/>
        <w:bottom w:val="none" w:sz="0" w:space="0" w:color="auto"/>
        <w:right w:val="none" w:sz="0" w:space="0" w:color="auto"/>
      </w:divBdr>
    </w:div>
    <w:div w:id="14924920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3547594">
      <w:bodyDiv w:val="1"/>
      <w:marLeft w:val="0"/>
      <w:marRight w:val="0"/>
      <w:marTop w:val="0"/>
      <w:marBottom w:val="0"/>
      <w:divBdr>
        <w:top w:val="none" w:sz="0" w:space="0" w:color="auto"/>
        <w:left w:val="none" w:sz="0" w:space="0" w:color="auto"/>
        <w:bottom w:val="none" w:sz="0" w:space="0" w:color="auto"/>
        <w:right w:val="none" w:sz="0" w:space="0" w:color="auto"/>
      </w:divBdr>
    </w:div>
    <w:div w:id="215972049">
      <w:bodyDiv w:val="1"/>
      <w:marLeft w:val="0"/>
      <w:marRight w:val="0"/>
      <w:marTop w:val="0"/>
      <w:marBottom w:val="0"/>
      <w:divBdr>
        <w:top w:val="none" w:sz="0" w:space="0" w:color="auto"/>
        <w:left w:val="none" w:sz="0" w:space="0" w:color="auto"/>
        <w:bottom w:val="none" w:sz="0" w:space="0" w:color="auto"/>
        <w:right w:val="none" w:sz="0" w:space="0" w:color="auto"/>
      </w:divBdr>
    </w:div>
    <w:div w:id="224725631">
      <w:bodyDiv w:val="1"/>
      <w:marLeft w:val="0"/>
      <w:marRight w:val="0"/>
      <w:marTop w:val="0"/>
      <w:marBottom w:val="0"/>
      <w:divBdr>
        <w:top w:val="none" w:sz="0" w:space="0" w:color="auto"/>
        <w:left w:val="none" w:sz="0" w:space="0" w:color="auto"/>
        <w:bottom w:val="none" w:sz="0" w:space="0" w:color="auto"/>
        <w:right w:val="none" w:sz="0" w:space="0" w:color="auto"/>
      </w:divBdr>
    </w:div>
    <w:div w:id="30292995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15513985">
      <w:bodyDiv w:val="1"/>
      <w:marLeft w:val="0"/>
      <w:marRight w:val="0"/>
      <w:marTop w:val="0"/>
      <w:marBottom w:val="0"/>
      <w:divBdr>
        <w:top w:val="none" w:sz="0" w:space="0" w:color="auto"/>
        <w:left w:val="none" w:sz="0" w:space="0" w:color="auto"/>
        <w:bottom w:val="none" w:sz="0" w:space="0" w:color="auto"/>
        <w:right w:val="none" w:sz="0" w:space="0" w:color="auto"/>
      </w:divBdr>
    </w:div>
    <w:div w:id="417561484">
      <w:bodyDiv w:val="1"/>
      <w:marLeft w:val="0"/>
      <w:marRight w:val="0"/>
      <w:marTop w:val="0"/>
      <w:marBottom w:val="0"/>
      <w:divBdr>
        <w:top w:val="none" w:sz="0" w:space="0" w:color="auto"/>
        <w:left w:val="none" w:sz="0" w:space="0" w:color="auto"/>
        <w:bottom w:val="none" w:sz="0" w:space="0" w:color="auto"/>
        <w:right w:val="none" w:sz="0" w:space="0" w:color="auto"/>
      </w:divBdr>
    </w:div>
    <w:div w:id="435297541">
      <w:bodyDiv w:val="1"/>
      <w:marLeft w:val="0"/>
      <w:marRight w:val="0"/>
      <w:marTop w:val="0"/>
      <w:marBottom w:val="0"/>
      <w:divBdr>
        <w:top w:val="none" w:sz="0" w:space="0" w:color="auto"/>
        <w:left w:val="none" w:sz="0" w:space="0" w:color="auto"/>
        <w:bottom w:val="none" w:sz="0" w:space="0" w:color="auto"/>
        <w:right w:val="none" w:sz="0" w:space="0" w:color="auto"/>
      </w:divBdr>
    </w:div>
    <w:div w:id="455754696">
      <w:bodyDiv w:val="1"/>
      <w:marLeft w:val="0"/>
      <w:marRight w:val="0"/>
      <w:marTop w:val="0"/>
      <w:marBottom w:val="0"/>
      <w:divBdr>
        <w:top w:val="none" w:sz="0" w:space="0" w:color="auto"/>
        <w:left w:val="none" w:sz="0" w:space="0" w:color="auto"/>
        <w:bottom w:val="none" w:sz="0" w:space="0" w:color="auto"/>
        <w:right w:val="none" w:sz="0" w:space="0" w:color="auto"/>
      </w:divBdr>
    </w:div>
    <w:div w:id="491796641">
      <w:bodyDiv w:val="1"/>
      <w:marLeft w:val="0"/>
      <w:marRight w:val="0"/>
      <w:marTop w:val="0"/>
      <w:marBottom w:val="0"/>
      <w:divBdr>
        <w:top w:val="none" w:sz="0" w:space="0" w:color="auto"/>
        <w:left w:val="none" w:sz="0" w:space="0" w:color="auto"/>
        <w:bottom w:val="none" w:sz="0" w:space="0" w:color="auto"/>
        <w:right w:val="none" w:sz="0" w:space="0" w:color="auto"/>
      </w:divBdr>
    </w:div>
    <w:div w:id="530923721">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49346824">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21634969">
      <w:bodyDiv w:val="1"/>
      <w:marLeft w:val="0"/>
      <w:marRight w:val="0"/>
      <w:marTop w:val="0"/>
      <w:marBottom w:val="0"/>
      <w:divBdr>
        <w:top w:val="none" w:sz="0" w:space="0" w:color="auto"/>
        <w:left w:val="none" w:sz="0" w:space="0" w:color="auto"/>
        <w:bottom w:val="none" w:sz="0" w:space="0" w:color="auto"/>
        <w:right w:val="none" w:sz="0" w:space="0" w:color="auto"/>
      </w:divBdr>
    </w:div>
    <w:div w:id="738138644">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18827820">
      <w:bodyDiv w:val="1"/>
      <w:marLeft w:val="0"/>
      <w:marRight w:val="0"/>
      <w:marTop w:val="0"/>
      <w:marBottom w:val="0"/>
      <w:divBdr>
        <w:top w:val="none" w:sz="0" w:space="0" w:color="auto"/>
        <w:left w:val="none" w:sz="0" w:space="0" w:color="auto"/>
        <w:bottom w:val="none" w:sz="0" w:space="0" w:color="auto"/>
        <w:right w:val="none" w:sz="0" w:space="0" w:color="auto"/>
      </w:divBdr>
    </w:div>
    <w:div w:id="920143894">
      <w:bodyDiv w:val="1"/>
      <w:marLeft w:val="0"/>
      <w:marRight w:val="0"/>
      <w:marTop w:val="0"/>
      <w:marBottom w:val="0"/>
      <w:divBdr>
        <w:top w:val="none" w:sz="0" w:space="0" w:color="auto"/>
        <w:left w:val="none" w:sz="0" w:space="0" w:color="auto"/>
        <w:bottom w:val="none" w:sz="0" w:space="0" w:color="auto"/>
        <w:right w:val="none" w:sz="0" w:space="0" w:color="auto"/>
      </w:divBdr>
    </w:div>
    <w:div w:id="931862516">
      <w:bodyDiv w:val="1"/>
      <w:marLeft w:val="0"/>
      <w:marRight w:val="0"/>
      <w:marTop w:val="0"/>
      <w:marBottom w:val="0"/>
      <w:divBdr>
        <w:top w:val="none" w:sz="0" w:space="0" w:color="auto"/>
        <w:left w:val="none" w:sz="0" w:space="0" w:color="auto"/>
        <w:bottom w:val="none" w:sz="0" w:space="0" w:color="auto"/>
        <w:right w:val="none" w:sz="0" w:space="0" w:color="auto"/>
      </w:divBdr>
    </w:div>
    <w:div w:id="933439914">
      <w:bodyDiv w:val="1"/>
      <w:marLeft w:val="0"/>
      <w:marRight w:val="0"/>
      <w:marTop w:val="0"/>
      <w:marBottom w:val="0"/>
      <w:divBdr>
        <w:top w:val="none" w:sz="0" w:space="0" w:color="auto"/>
        <w:left w:val="none" w:sz="0" w:space="0" w:color="auto"/>
        <w:bottom w:val="none" w:sz="0" w:space="0" w:color="auto"/>
        <w:right w:val="none" w:sz="0" w:space="0" w:color="auto"/>
      </w:divBdr>
    </w:div>
    <w:div w:id="953244682">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73239331">
      <w:bodyDiv w:val="1"/>
      <w:marLeft w:val="0"/>
      <w:marRight w:val="0"/>
      <w:marTop w:val="0"/>
      <w:marBottom w:val="0"/>
      <w:divBdr>
        <w:top w:val="none" w:sz="0" w:space="0" w:color="auto"/>
        <w:left w:val="none" w:sz="0" w:space="0" w:color="auto"/>
        <w:bottom w:val="none" w:sz="0" w:space="0" w:color="auto"/>
        <w:right w:val="none" w:sz="0" w:space="0" w:color="auto"/>
      </w:divBdr>
    </w:div>
    <w:div w:id="107570834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18649351">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184317550">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1213141">
      <w:bodyDiv w:val="1"/>
      <w:marLeft w:val="0"/>
      <w:marRight w:val="0"/>
      <w:marTop w:val="0"/>
      <w:marBottom w:val="0"/>
      <w:divBdr>
        <w:top w:val="none" w:sz="0" w:space="0" w:color="auto"/>
        <w:left w:val="none" w:sz="0" w:space="0" w:color="auto"/>
        <w:bottom w:val="none" w:sz="0" w:space="0" w:color="auto"/>
        <w:right w:val="none" w:sz="0" w:space="0" w:color="auto"/>
      </w:divBdr>
    </w:div>
    <w:div w:id="1237284420">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57463680">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01487572">
      <w:bodyDiv w:val="1"/>
      <w:marLeft w:val="0"/>
      <w:marRight w:val="0"/>
      <w:marTop w:val="0"/>
      <w:marBottom w:val="0"/>
      <w:divBdr>
        <w:top w:val="none" w:sz="0" w:space="0" w:color="auto"/>
        <w:left w:val="none" w:sz="0" w:space="0" w:color="auto"/>
        <w:bottom w:val="none" w:sz="0" w:space="0" w:color="auto"/>
        <w:right w:val="none" w:sz="0" w:space="0" w:color="auto"/>
      </w:divBdr>
    </w:div>
    <w:div w:id="1421364555">
      <w:bodyDiv w:val="1"/>
      <w:marLeft w:val="0"/>
      <w:marRight w:val="0"/>
      <w:marTop w:val="0"/>
      <w:marBottom w:val="0"/>
      <w:divBdr>
        <w:top w:val="none" w:sz="0" w:space="0" w:color="auto"/>
        <w:left w:val="none" w:sz="0" w:space="0" w:color="auto"/>
        <w:bottom w:val="none" w:sz="0" w:space="0" w:color="auto"/>
        <w:right w:val="none" w:sz="0" w:space="0" w:color="auto"/>
      </w:divBdr>
    </w:div>
    <w:div w:id="1432818223">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8939504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79827057">
      <w:bodyDiv w:val="1"/>
      <w:marLeft w:val="0"/>
      <w:marRight w:val="0"/>
      <w:marTop w:val="0"/>
      <w:marBottom w:val="0"/>
      <w:divBdr>
        <w:top w:val="none" w:sz="0" w:space="0" w:color="auto"/>
        <w:left w:val="none" w:sz="0" w:space="0" w:color="auto"/>
        <w:bottom w:val="none" w:sz="0" w:space="0" w:color="auto"/>
        <w:right w:val="none" w:sz="0" w:space="0" w:color="auto"/>
      </w:divBdr>
    </w:div>
    <w:div w:id="1582719429">
      <w:bodyDiv w:val="1"/>
      <w:marLeft w:val="0"/>
      <w:marRight w:val="0"/>
      <w:marTop w:val="0"/>
      <w:marBottom w:val="0"/>
      <w:divBdr>
        <w:top w:val="none" w:sz="0" w:space="0" w:color="auto"/>
        <w:left w:val="none" w:sz="0" w:space="0" w:color="auto"/>
        <w:bottom w:val="none" w:sz="0" w:space="0" w:color="auto"/>
        <w:right w:val="none" w:sz="0" w:space="0" w:color="auto"/>
      </w:divBdr>
    </w:div>
    <w:div w:id="1610626303">
      <w:bodyDiv w:val="1"/>
      <w:marLeft w:val="0"/>
      <w:marRight w:val="0"/>
      <w:marTop w:val="0"/>
      <w:marBottom w:val="0"/>
      <w:divBdr>
        <w:top w:val="none" w:sz="0" w:space="0" w:color="auto"/>
        <w:left w:val="none" w:sz="0" w:space="0" w:color="auto"/>
        <w:bottom w:val="none" w:sz="0" w:space="0" w:color="auto"/>
        <w:right w:val="none" w:sz="0" w:space="0" w:color="auto"/>
      </w:divBdr>
    </w:div>
    <w:div w:id="1613173620">
      <w:bodyDiv w:val="1"/>
      <w:marLeft w:val="0"/>
      <w:marRight w:val="0"/>
      <w:marTop w:val="0"/>
      <w:marBottom w:val="0"/>
      <w:divBdr>
        <w:top w:val="none" w:sz="0" w:space="0" w:color="auto"/>
        <w:left w:val="none" w:sz="0" w:space="0" w:color="auto"/>
        <w:bottom w:val="none" w:sz="0" w:space="0" w:color="auto"/>
        <w:right w:val="none" w:sz="0" w:space="0" w:color="auto"/>
      </w:divBdr>
    </w:div>
    <w:div w:id="1616330069">
      <w:bodyDiv w:val="1"/>
      <w:marLeft w:val="0"/>
      <w:marRight w:val="0"/>
      <w:marTop w:val="0"/>
      <w:marBottom w:val="0"/>
      <w:divBdr>
        <w:top w:val="none" w:sz="0" w:space="0" w:color="auto"/>
        <w:left w:val="none" w:sz="0" w:space="0" w:color="auto"/>
        <w:bottom w:val="none" w:sz="0" w:space="0" w:color="auto"/>
        <w:right w:val="none" w:sz="0" w:space="0" w:color="auto"/>
      </w:divBdr>
    </w:div>
    <w:div w:id="1634410864">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57343631">
      <w:bodyDiv w:val="1"/>
      <w:marLeft w:val="0"/>
      <w:marRight w:val="0"/>
      <w:marTop w:val="0"/>
      <w:marBottom w:val="0"/>
      <w:divBdr>
        <w:top w:val="none" w:sz="0" w:space="0" w:color="auto"/>
        <w:left w:val="none" w:sz="0" w:space="0" w:color="auto"/>
        <w:bottom w:val="none" w:sz="0" w:space="0" w:color="auto"/>
        <w:right w:val="none" w:sz="0" w:space="0" w:color="auto"/>
      </w:divBdr>
    </w:div>
    <w:div w:id="1668901446">
      <w:bodyDiv w:val="1"/>
      <w:marLeft w:val="0"/>
      <w:marRight w:val="0"/>
      <w:marTop w:val="0"/>
      <w:marBottom w:val="0"/>
      <w:divBdr>
        <w:top w:val="none" w:sz="0" w:space="0" w:color="auto"/>
        <w:left w:val="none" w:sz="0" w:space="0" w:color="auto"/>
        <w:bottom w:val="none" w:sz="0" w:space="0" w:color="auto"/>
        <w:right w:val="none" w:sz="0" w:space="0" w:color="auto"/>
      </w:divBdr>
    </w:div>
    <w:div w:id="1714191374">
      <w:bodyDiv w:val="1"/>
      <w:marLeft w:val="0"/>
      <w:marRight w:val="0"/>
      <w:marTop w:val="0"/>
      <w:marBottom w:val="0"/>
      <w:divBdr>
        <w:top w:val="none" w:sz="0" w:space="0" w:color="auto"/>
        <w:left w:val="none" w:sz="0" w:space="0" w:color="auto"/>
        <w:bottom w:val="none" w:sz="0" w:space="0" w:color="auto"/>
        <w:right w:val="none" w:sz="0" w:space="0" w:color="auto"/>
      </w:divBdr>
    </w:div>
    <w:div w:id="1716344114">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804473">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16602960">
      <w:bodyDiv w:val="1"/>
      <w:marLeft w:val="0"/>
      <w:marRight w:val="0"/>
      <w:marTop w:val="0"/>
      <w:marBottom w:val="0"/>
      <w:divBdr>
        <w:top w:val="none" w:sz="0" w:space="0" w:color="auto"/>
        <w:left w:val="none" w:sz="0" w:space="0" w:color="auto"/>
        <w:bottom w:val="none" w:sz="0" w:space="0" w:color="auto"/>
        <w:right w:val="none" w:sz="0" w:space="0" w:color="auto"/>
      </w:divBdr>
    </w:div>
    <w:div w:id="1829202376">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4786384">
      <w:bodyDiv w:val="1"/>
      <w:marLeft w:val="0"/>
      <w:marRight w:val="0"/>
      <w:marTop w:val="0"/>
      <w:marBottom w:val="0"/>
      <w:divBdr>
        <w:top w:val="none" w:sz="0" w:space="0" w:color="auto"/>
        <w:left w:val="none" w:sz="0" w:space="0" w:color="auto"/>
        <w:bottom w:val="none" w:sz="0" w:space="0" w:color="auto"/>
        <w:right w:val="none" w:sz="0" w:space="0" w:color="auto"/>
      </w:divBdr>
    </w:div>
    <w:div w:id="1866139918">
      <w:bodyDiv w:val="1"/>
      <w:marLeft w:val="0"/>
      <w:marRight w:val="0"/>
      <w:marTop w:val="0"/>
      <w:marBottom w:val="0"/>
      <w:divBdr>
        <w:top w:val="none" w:sz="0" w:space="0" w:color="auto"/>
        <w:left w:val="none" w:sz="0" w:space="0" w:color="auto"/>
        <w:bottom w:val="none" w:sz="0" w:space="0" w:color="auto"/>
        <w:right w:val="none" w:sz="0" w:space="0" w:color="auto"/>
      </w:divBdr>
    </w:div>
    <w:div w:id="189774454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080152">
      <w:bodyDiv w:val="1"/>
      <w:marLeft w:val="0"/>
      <w:marRight w:val="0"/>
      <w:marTop w:val="0"/>
      <w:marBottom w:val="0"/>
      <w:divBdr>
        <w:top w:val="none" w:sz="0" w:space="0" w:color="auto"/>
        <w:left w:val="none" w:sz="0" w:space="0" w:color="auto"/>
        <w:bottom w:val="none" w:sz="0" w:space="0" w:color="auto"/>
        <w:right w:val="none" w:sz="0" w:space="0" w:color="auto"/>
      </w:divBdr>
    </w:div>
    <w:div w:id="2016034646">
      <w:bodyDiv w:val="1"/>
      <w:marLeft w:val="0"/>
      <w:marRight w:val="0"/>
      <w:marTop w:val="0"/>
      <w:marBottom w:val="0"/>
      <w:divBdr>
        <w:top w:val="none" w:sz="0" w:space="0" w:color="auto"/>
        <w:left w:val="none" w:sz="0" w:space="0" w:color="auto"/>
        <w:bottom w:val="none" w:sz="0" w:space="0" w:color="auto"/>
        <w:right w:val="none" w:sz="0" w:space="0" w:color="auto"/>
      </w:divBdr>
    </w:div>
    <w:div w:id="2043510336">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9013819">
      <w:bodyDiv w:val="1"/>
      <w:marLeft w:val="0"/>
      <w:marRight w:val="0"/>
      <w:marTop w:val="0"/>
      <w:marBottom w:val="0"/>
      <w:divBdr>
        <w:top w:val="none" w:sz="0" w:space="0" w:color="auto"/>
        <w:left w:val="none" w:sz="0" w:space="0" w:color="auto"/>
        <w:bottom w:val="none" w:sz="0" w:space="0" w:color="auto"/>
        <w:right w:val="none" w:sz="0" w:space="0" w:color="auto"/>
      </w:divBdr>
    </w:div>
    <w:div w:id="2134010298">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5108</Words>
  <Characters>29118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Ezgi Gul (eg1u23)</cp:lastModifiedBy>
  <cp:revision>2</cp:revision>
  <cp:lastPrinted>2016-04-18T12:10:00Z</cp:lastPrinted>
  <dcterms:created xsi:type="dcterms:W3CDTF">2025-11-19T18:08:00Z</dcterms:created>
  <dcterms:modified xsi:type="dcterms:W3CDTF">2025-11-19T18:08:00Z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