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B90017" w:rsidRPr="00CE5B1E" w14:paraId="19F68714" w14:textId="77777777" w:rsidTr="00936CCC">
        <w:trPr>
          <w:trHeight w:val="338"/>
        </w:trPr>
        <w:tc>
          <w:tcPr>
            <w:tcW w:w="5000" w:type="pct"/>
            <w:gridSpan w:val="6"/>
            <w:shd w:val="clear" w:color="auto" w:fill="808080" w:themeFill="background1" w:themeFillShade="80"/>
          </w:tcPr>
          <w:p w14:paraId="2C281D3D" w14:textId="77777777" w:rsidR="00B90017" w:rsidRPr="00A156C3" w:rsidRDefault="00B90017" w:rsidP="00936CCC">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B90017" w:rsidRPr="00CE5B1E" w14:paraId="59E1ED7A" w14:textId="77777777" w:rsidTr="00936CCC">
        <w:trPr>
          <w:trHeight w:val="338"/>
        </w:trPr>
        <w:tc>
          <w:tcPr>
            <w:tcW w:w="1156" w:type="pct"/>
            <w:shd w:val="clear" w:color="auto" w:fill="auto"/>
          </w:tcPr>
          <w:p w14:paraId="21A8BC8B" w14:textId="77777777" w:rsidR="00B90017" w:rsidRDefault="00B90017" w:rsidP="00936CCC">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6155F5C3" w14:textId="77777777" w:rsidR="00B90017" w:rsidRPr="008C4A79" w:rsidRDefault="00B90017" w:rsidP="00936CCC">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798" w:type="pct"/>
            <w:gridSpan w:val="2"/>
            <w:shd w:val="clear" w:color="auto" w:fill="auto"/>
          </w:tcPr>
          <w:p w14:paraId="39C22ECE" w14:textId="08CAE90B" w:rsidR="00B90017" w:rsidRPr="000D1A3F" w:rsidRDefault="00B90017" w:rsidP="00936CCC">
            <w:pPr>
              <w:rPr>
                <w:rFonts w:ascii="Verdana" w:eastAsia="Times New Roman" w:hAnsi="Verdana" w:cs="Times New Roman"/>
                <w:b/>
                <w:color w:val="FF0000"/>
                <w:lang w:eastAsia="en-GB"/>
              </w:rPr>
            </w:pPr>
            <w:r>
              <w:rPr>
                <w:rFonts w:ascii="Verdana" w:eastAsia="Times New Roman" w:hAnsi="Verdana" w:cs="Times New Roman"/>
                <w:b/>
                <w:color w:val="FF0000"/>
                <w:lang w:eastAsia="en-GB"/>
              </w:rPr>
              <w:t>Anime Showings (weekly)</w:t>
            </w:r>
          </w:p>
        </w:tc>
        <w:tc>
          <w:tcPr>
            <w:tcW w:w="593" w:type="pct"/>
            <w:shd w:val="clear" w:color="auto" w:fill="auto"/>
          </w:tcPr>
          <w:p w14:paraId="698A5D11" w14:textId="77777777" w:rsidR="00B90017" w:rsidRDefault="00B90017" w:rsidP="00936CCC">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7C2132E8" w14:textId="77777777" w:rsidR="00B90017" w:rsidRPr="008C4A79" w:rsidRDefault="00B90017" w:rsidP="00936CCC">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453" w:type="pct"/>
            <w:gridSpan w:val="2"/>
            <w:shd w:val="clear" w:color="auto" w:fill="auto"/>
          </w:tcPr>
          <w:p w14:paraId="20AAF767" w14:textId="06855943" w:rsidR="00B90017" w:rsidRPr="006762D2" w:rsidRDefault="000D623B" w:rsidP="000D623B">
            <w:pPr>
              <w:pStyle w:val="ListParagraph"/>
              <w:ind w:left="170"/>
              <w:rPr>
                <w:rFonts w:ascii="Verdana" w:eastAsia="Times New Roman" w:hAnsi="Verdana" w:cs="Times New Roman"/>
                <w:lang w:eastAsia="en-GB"/>
              </w:rPr>
            </w:pPr>
            <w:r>
              <w:rPr>
                <w:rFonts w:ascii="Verdana" w:eastAsia="Times New Roman" w:hAnsi="Verdana" w:cs="Times New Roman"/>
                <w:lang w:eastAsia="en-GB"/>
              </w:rPr>
              <w:t>Weekly (w/b 14</w:t>
            </w:r>
            <w:r w:rsidRPr="000D623B">
              <w:rPr>
                <w:rFonts w:ascii="Verdana" w:eastAsia="Times New Roman" w:hAnsi="Verdana" w:cs="Times New Roman"/>
                <w:vertAlign w:val="superscript"/>
                <w:lang w:eastAsia="en-GB"/>
              </w:rPr>
              <w:t>th</w:t>
            </w:r>
            <w:r>
              <w:rPr>
                <w:rFonts w:ascii="Verdana" w:eastAsia="Times New Roman" w:hAnsi="Verdana" w:cs="Times New Roman"/>
                <w:lang w:eastAsia="en-GB"/>
              </w:rPr>
              <w:t xml:space="preserve"> Feb 2022)</w:t>
            </w:r>
            <w:bookmarkStart w:id="1" w:name="_GoBack"/>
            <w:bookmarkEnd w:id="1"/>
          </w:p>
        </w:tc>
      </w:tr>
      <w:tr w:rsidR="00B90017" w:rsidRPr="00CE5B1E" w14:paraId="3C26EA8C" w14:textId="77777777" w:rsidTr="00936CCC">
        <w:trPr>
          <w:trHeight w:val="338"/>
        </w:trPr>
        <w:tc>
          <w:tcPr>
            <w:tcW w:w="1156" w:type="pct"/>
            <w:shd w:val="clear" w:color="auto" w:fill="A6A6A6" w:themeFill="background1" w:themeFillShade="A6"/>
          </w:tcPr>
          <w:p w14:paraId="4B6050F7" w14:textId="77777777" w:rsidR="00B90017" w:rsidRDefault="00B90017" w:rsidP="00936CCC">
            <w:pPr>
              <w:pStyle w:val="ListParagraph"/>
              <w:ind w:left="170"/>
              <w:rPr>
                <w:rFonts w:ascii="Verdana" w:eastAsia="Times New Roman" w:hAnsi="Verdana" w:cs="Times New Roman"/>
                <w:b/>
                <w:lang w:eastAsia="en-GB"/>
              </w:rPr>
            </w:pPr>
          </w:p>
        </w:tc>
        <w:tc>
          <w:tcPr>
            <w:tcW w:w="1281" w:type="pct"/>
            <w:shd w:val="clear" w:color="auto" w:fill="auto"/>
          </w:tcPr>
          <w:p w14:paraId="490EDFEF" w14:textId="77777777" w:rsidR="00B90017" w:rsidRPr="000D1A3F" w:rsidRDefault="00B90017" w:rsidP="00936CCC">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AB1A33F" w14:textId="77777777" w:rsidR="00B90017" w:rsidRPr="000D1A3F" w:rsidRDefault="00B90017" w:rsidP="00936CCC">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2" w:type="pct"/>
            <w:shd w:val="clear" w:color="auto" w:fill="auto"/>
          </w:tcPr>
          <w:p w14:paraId="6BD09667" w14:textId="77777777" w:rsidR="00B90017" w:rsidRPr="000D1A3F" w:rsidRDefault="00B90017" w:rsidP="00936CCC">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B90017" w:rsidRPr="00CE5B1E" w14:paraId="2EC62C41" w14:textId="77777777" w:rsidTr="00936CCC">
        <w:trPr>
          <w:trHeight w:val="338"/>
        </w:trPr>
        <w:tc>
          <w:tcPr>
            <w:tcW w:w="1156" w:type="pct"/>
            <w:shd w:val="clear" w:color="auto" w:fill="auto"/>
          </w:tcPr>
          <w:p w14:paraId="3C00E3E3" w14:textId="77777777" w:rsidR="00B90017" w:rsidRPr="000D1A3F" w:rsidRDefault="00B90017" w:rsidP="00936CCC">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09334BF1" w14:textId="77777777" w:rsidR="00B90017" w:rsidRPr="008C4A79" w:rsidRDefault="00B90017" w:rsidP="00936CCC">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0FF5132D" w14:textId="589E0FD8" w:rsidR="00B90017" w:rsidRPr="00F7120A" w:rsidRDefault="00B90017" w:rsidP="00936CCC">
            <w:pPr>
              <w:pStyle w:val="ListParagraph"/>
              <w:ind w:left="170"/>
              <w:rPr>
                <w:rFonts w:ascii="Verdana" w:eastAsia="Times New Roman" w:hAnsi="Verdana" w:cs="Times New Roman"/>
                <w:color w:val="FF0000"/>
                <w:lang w:eastAsia="en-GB"/>
              </w:rPr>
            </w:pPr>
            <w:r>
              <w:rPr>
                <w:rFonts w:ascii="Verdana" w:eastAsia="Times New Roman" w:hAnsi="Verdana" w:cs="Times New Roman"/>
                <w:color w:val="FF0000"/>
                <w:lang w:eastAsia="en-GB"/>
              </w:rPr>
              <w:t>Ben Glover</w:t>
            </w:r>
          </w:p>
        </w:tc>
        <w:tc>
          <w:tcPr>
            <w:tcW w:w="1281" w:type="pct"/>
            <w:gridSpan w:val="3"/>
            <w:shd w:val="clear" w:color="auto" w:fill="auto"/>
          </w:tcPr>
          <w:p w14:paraId="47ED68C8" w14:textId="7A0575ED" w:rsidR="00B90017" w:rsidRPr="00F7120A" w:rsidRDefault="00B90017" w:rsidP="00936CCC">
            <w:pPr>
              <w:pStyle w:val="ListParagraph"/>
              <w:ind w:left="170"/>
              <w:rPr>
                <w:rFonts w:ascii="Verdana" w:eastAsia="Times New Roman" w:hAnsi="Verdana" w:cs="Times New Roman"/>
                <w:color w:val="000000" w:themeColor="text1"/>
                <w:lang w:eastAsia="en-GB"/>
              </w:rPr>
            </w:pPr>
            <w:r>
              <w:rPr>
                <w:rFonts w:ascii="Verdana" w:eastAsia="Times New Roman" w:hAnsi="Verdana" w:cs="Times New Roman"/>
                <w:color w:val="FF0000"/>
                <w:lang w:eastAsia="en-GB"/>
              </w:rPr>
              <w:t>President</w:t>
            </w:r>
          </w:p>
        </w:tc>
        <w:tc>
          <w:tcPr>
            <w:tcW w:w="1282" w:type="pct"/>
            <w:shd w:val="clear" w:color="auto" w:fill="auto"/>
          </w:tcPr>
          <w:p w14:paraId="79D9ACC6" w14:textId="5E2EBF17" w:rsidR="00B90017" w:rsidRPr="00B90017" w:rsidRDefault="00B90017" w:rsidP="00936CCC">
            <w:pPr>
              <w:pStyle w:val="ListParagraph"/>
              <w:ind w:left="170"/>
              <w:rPr>
                <w:rFonts w:ascii="Verdana" w:eastAsia="Times New Roman" w:hAnsi="Verdana" w:cs="Times New Roman"/>
                <w:color w:val="FF0000"/>
                <w:highlight w:val="yellow"/>
                <w:lang w:eastAsia="en-GB"/>
              </w:rPr>
            </w:pPr>
            <w:r w:rsidRPr="00B90017">
              <w:rPr>
                <w:rFonts w:ascii="Verdana" w:eastAsia="Times New Roman" w:hAnsi="Verdana" w:cs="Times New Roman"/>
                <w:lang w:eastAsia="en-GB"/>
              </w:rPr>
              <w:t xml:space="preserve">Risk assessment trained by the University for </w:t>
            </w:r>
            <w:r>
              <w:rPr>
                <w:rFonts w:ascii="Verdana" w:eastAsia="Times New Roman" w:hAnsi="Verdana" w:cs="Times New Roman"/>
                <w:lang w:eastAsia="en-GB"/>
              </w:rPr>
              <w:t>writing RA for Physics outreach.</w:t>
            </w:r>
          </w:p>
        </w:tc>
      </w:tr>
      <w:tr w:rsidR="00B90017" w:rsidRPr="00CE5B1E" w14:paraId="31B461E0" w14:textId="77777777" w:rsidTr="00936CCC">
        <w:trPr>
          <w:trHeight w:val="338"/>
        </w:trPr>
        <w:tc>
          <w:tcPr>
            <w:tcW w:w="1156" w:type="pct"/>
            <w:shd w:val="clear" w:color="auto" w:fill="auto"/>
          </w:tcPr>
          <w:p w14:paraId="039C8B10" w14:textId="77777777" w:rsidR="00B90017" w:rsidRDefault="00B90017" w:rsidP="00936CCC">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278FA94C" w14:textId="77777777" w:rsidR="00B90017" w:rsidRPr="008C4A79" w:rsidRDefault="00B90017" w:rsidP="00936CCC">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4D5EA332" w14:textId="7B140256" w:rsidR="00B90017" w:rsidRPr="00DA157D" w:rsidRDefault="00DA157D" w:rsidP="00936CCC">
            <w:pPr>
              <w:pStyle w:val="ListParagraph"/>
              <w:ind w:left="170"/>
              <w:rPr>
                <w:rFonts w:ascii="Verdana" w:eastAsia="Times New Roman" w:hAnsi="Verdana" w:cs="Times New Roman"/>
                <w:bCs/>
                <w:iCs/>
                <w:lang w:eastAsia="en-GB"/>
              </w:rPr>
            </w:pPr>
            <w:r w:rsidRPr="00DA157D">
              <w:rPr>
                <w:rFonts w:ascii="Verdana" w:eastAsia="Times New Roman" w:hAnsi="Verdana" w:cs="Times New Roman"/>
                <w:bCs/>
                <w:iCs/>
                <w:lang w:eastAsia="en-GB"/>
              </w:rPr>
              <w:t>Cori Haws</w:t>
            </w:r>
          </w:p>
        </w:tc>
        <w:tc>
          <w:tcPr>
            <w:tcW w:w="1281" w:type="pct"/>
            <w:gridSpan w:val="3"/>
            <w:shd w:val="clear" w:color="auto" w:fill="auto"/>
          </w:tcPr>
          <w:p w14:paraId="42A7A628" w14:textId="451D1156" w:rsidR="00B90017" w:rsidRPr="00DA157D" w:rsidRDefault="00DA157D" w:rsidP="00936CCC">
            <w:pPr>
              <w:pStyle w:val="ListParagraph"/>
              <w:ind w:left="170"/>
              <w:rPr>
                <w:rFonts w:ascii="Verdana" w:eastAsia="Times New Roman" w:hAnsi="Verdana" w:cs="Times New Roman"/>
                <w:bCs/>
                <w:iCs/>
                <w:lang w:eastAsia="en-GB"/>
              </w:rPr>
            </w:pPr>
            <w:r w:rsidRPr="00DA157D">
              <w:rPr>
                <w:rFonts w:ascii="Verdana" w:eastAsia="Times New Roman" w:hAnsi="Verdana" w:cs="Times New Roman"/>
                <w:bCs/>
                <w:iCs/>
                <w:lang w:eastAsia="en-GB"/>
              </w:rPr>
              <w:t>Webmaster</w:t>
            </w:r>
          </w:p>
        </w:tc>
        <w:tc>
          <w:tcPr>
            <w:tcW w:w="1282" w:type="pct"/>
            <w:shd w:val="clear" w:color="auto" w:fill="auto"/>
          </w:tcPr>
          <w:p w14:paraId="349E2313" w14:textId="3A0A3154" w:rsidR="00B90017" w:rsidRPr="00DA157D" w:rsidRDefault="00DA157D" w:rsidP="00936CCC">
            <w:pPr>
              <w:pStyle w:val="ListParagraph"/>
              <w:ind w:left="170"/>
              <w:rPr>
                <w:rFonts w:ascii="Verdana" w:eastAsia="Times New Roman" w:hAnsi="Verdana" w:cs="Times New Roman"/>
                <w:bCs/>
                <w:iCs/>
                <w:lang w:eastAsia="en-GB"/>
              </w:rPr>
            </w:pPr>
            <w:r w:rsidRPr="00DA157D">
              <w:rPr>
                <w:rFonts w:ascii="Verdana" w:eastAsia="Times New Roman" w:hAnsi="Verdana" w:cs="Times New Roman"/>
                <w:bCs/>
                <w:iCs/>
                <w:lang w:eastAsia="en-GB"/>
              </w:rPr>
              <w:t>University of Southampton Health and Safety, Risk Assessment Training Course</w:t>
            </w:r>
          </w:p>
        </w:tc>
      </w:tr>
      <w:tr w:rsidR="00B90017" w:rsidRPr="00CE5B1E" w14:paraId="4FAEEDD7" w14:textId="77777777" w:rsidTr="00936CCC">
        <w:trPr>
          <w:trHeight w:val="338"/>
        </w:trPr>
        <w:tc>
          <w:tcPr>
            <w:tcW w:w="1156" w:type="pct"/>
            <w:shd w:val="clear" w:color="auto" w:fill="auto"/>
          </w:tcPr>
          <w:p w14:paraId="3D02A0A1" w14:textId="77777777" w:rsidR="00B90017" w:rsidRPr="000D1A3F" w:rsidRDefault="00B90017" w:rsidP="00936CCC">
            <w:pPr>
              <w:pStyle w:val="ListParagraph"/>
              <w:ind w:left="170"/>
              <w:rPr>
                <w:rFonts w:ascii="Verdana" w:eastAsia="Times New Roman" w:hAnsi="Verdana" w:cs="Times New Roman"/>
                <w:b/>
                <w:lang w:eastAsia="en-GB"/>
              </w:rPr>
            </w:pPr>
          </w:p>
        </w:tc>
        <w:tc>
          <w:tcPr>
            <w:tcW w:w="1281" w:type="pct"/>
            <w:shd w:val="clear" w:color="auto" w:fill="auto"/>
          </w:tcPr>
          <w:p w14:paraId="28D91FB9" w14:textId="77777777" w:rsidR="00B90017" w:rsidRDefault="00B90017" w:rsidP="00936CCC">
            <w:pPr>
              <w:pStyle w:val="ListParagraph"/>
              <w:ind w:left="170"/>
              <w:rPr>
                <w:rFonts w:ascii="Verdana" w:eastAsia="Times New Roman" w:hAnsi="Verdana" w:cs="Times New Roman"/>
                <w:b/>
                <w:i/>
                <w:lang w:eastAsia="en-GB"/>
              </w:rPr>
            </w:pPr>
          </w:p>
        </w:tc>
        <w:tc>
          <w:tcPr>
            <w:tcW w:w="1281" w:type="pct"/>
            <w:gridSpan w:val="3"/>
            <w:shd w:val="clear" w:color="auto" w:fill="auto"/>
          </w:tcPr>
          <w:p w14:paraId="2CA2D0E1" w14:textId="77777777" w:rsidR="00B90017" w:rsidRPr="00B817BD" w:rsidRDefault="00B90017" w:rsidP="00936CCC">
            <w:pPr>
              <w:pStyle w:val="ListParagraph"/>
              <w:ind w:left="170"/>
              <w:rPr>
                <w:rFonts w:ascii="Verdana" w:eastAsia="Times New Roman" w:hAnsi="Verdana" w:cs="Times New Roman"/>
                <w:b/>
                <w:i/>
                <w:lang w:eastAsia="en-GB"/>
              </w:rPr>
            </w:pPr>
          </w:p>
        </w:tc>
        <w:tc>
          <w:tcPr>
            <w:tcW w:w="1282" w:type="pct"/>
            <w:shd w:val="clear" w:color="auto" w:fill="auto"/>
          </w:tcPr>
          <w:p w14:paraId="7D3404F4" w14:textId="77777777" w:rsidR="00B90017" w:rsidRPr="00B817BD" w:rsidRDefault="00B90017" w:rsidP="00936CCC">
            <w:pPr>
              <w:pStyle w:val="ListParagraph"/>
              <w:ind w:left="170"/>
              <w:rPr>
                <w:rFonts w:ascii="Verdana" w:eastAsia="Times New Roman" w:hAnsi="Verdana" w:cs="Times New Roman"/>
                <w:b/>
                <w:i/>
                <w:lang w:eastAsia="en-GB"/>
              </w:rPr>
            </w:pPr>
          </w:p>
        </w:tc>
      </w:tr>
    </w:tbl>
    <w:bookmarkEnd w:id="0"/>
    <w:p w14:paraId="07135150" w14:textId="77777777" w:rsidR="00B90017" w:rsidRPr="000D1A3F" w:rsidRDefault="00B90017" w:rsidP="00B90017">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B231A2C" w14:textId="77777777" w:rsidR="00B90017" w:rsidRDefault="00B90017" w:rsidP="00B9001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5CAFAE9F" w14:textId="77777777" w:rsidR="00B90017" w:rsidRPr="00A751C7" w:rsidRDefault="00B90017" w:rsidP="00B90017">
      <w:pPr>
        <w:spacing w:after="0" w:line="240" w:lineRule="auto"/>
        <w:jc w:val="center"/>
        <w:textAlignment w:val="baseline"/>
        <w:rPr>
          <w:rFonts w:ascii="Arial" w:hAnsi="Arial" w:cs="Arial"/>
          <w:sz w:val="18"/>
          <w:szCs w:val="18"/>
        </w:rPr>
      </w:pPr>
    </w:p>
    <w:p w14:paraId="5ACB0325" w14:textId="77777777" w:rsidR="00B90017" w:rsidRPr="00A751C7" w:rsidRDefault="00B90017" w:rsidP="00B9001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3944862C" w14:textId="77777777" w:rsidR="00B90017" w:rsidRPr="00A751C7" w:rsidRDefault="00B90017" w:rsidP="00B90017">
      <w:pPr>
        <w:spacing w:after="0" w:line="240" w:lineRule="auto"/>
        <w:jc w:val="both"/>
        <w:textAlignment w:val="baseline"/>
        <w:rPr>
          <w:rFonts w:ascii="Arial" w:hAnsi="Arial" w:cs="Arial"/>
          <w:sz w:val="18"/>
          <w:szCs w:val="18"/>
        </w:rPr>
      </w:pPr>
    </w:p>
    <w:p w14:paraId="14DC16C3" w14:textId="77777777" w:rsidR="00B90017" w:rsidRPr="00A751C7" w:rsidRDefault="00B90017" w:rsidP="00B9001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5A61E2F9" w14:textId="77777777" w:rsidR="00B90017" w:rsidRDefault="00B90017" w:rsidP="00B9001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784D43C5" w14:textId="77777777" w:rsidR="00B90017" w:rsidRPr="00A751C7" w:rsidRDefault="00B90017" w:rsidP="00B90017">
      <w:pPr>
        <w:spacing w:after="0" w:line="240" w:lineRule="auto"/>
        <w:jc w:val="both"/>
        <w:textAlignment w:val="baseline"/>
        <w:rPr>
          <w:rFonts w:ascii="Arial" w:hAnsi="Arial" w:cs="Arial"/>
          <w:sz w:val="18"/>
          <w:szCs w:val="18"/>
        </w:rPr>
      </w:pPr>
    </w:p>
    <w:p w14:paraId="472DCA30" w14:textId="77777777" w:rsidR="00B90017" w:rsidRDefault="00B90017" w:rsidP="00B9001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42B26363" w14:textId="77777777" w:rsidR="00B90017" w:rsidRPr="00A751C7" w:rsidRDefault="00B90017" w:rsidP="00B90017">
      <w:pPr>
        <w:spacing w:after="0" w:line="240" w:lineRule="auto"/>
        <w:jc w:val="both"/>
        <w:textAlignment w:val="baseline"/>
        <w:rPr>
          <w:rFonts w:ascii="Arial" w:hAnsi="Arial" w:cs="Arial"/>
          <w:sz w:val="18"/>
          <w:szCs w:val="18"/>
        </w:rPr>
      </w:pPr>
    </w:p>
    <w:p w14:paraId="509B9F89" w14:textId="77777777" w:rsidR="00B90017" w:rsidRDefault="00B90017" w:rsidP="00B9001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D442B0D" w14:textId="77777777" w:rsidR="00B90017" w:rsidRPr="00A751C7" w:rsidRDefault="00B90017" w:rsidP="00B90017">
      <w:pPr>
        <w:spacing w:after="0" w:line="240" w:lineRule="auto"/>
        <w:jc w:val="both"/>
        <w:textAlignment w:val="baseline"/>
        <w:rPr>
          <w:rFonts w:ascii="Arial" w:hAnsi="Arial" w:cs="Arial"/>
          <w:sz w:val="18"/>
          <w:szCs w:val="18"/>
        </w:rPr>
      </w:pPr>
    </w:p>
    <w:p w14:paraId="3B347B39" w14:textId="77777777" w:rsidR="00B90017" w:rsidRDefault="00B90017" w:rsidP="00B9001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676809F4" w14:textId="77777777" w:rsidR="00B90017" w:rsidRPr="00A751C7" w:rsidRDefault="00B90017" w:rsidP="00B90017">
      <w:pPr>
        <w:spacing w:after="0" w:line="240" w:lineRule="auto"/>
        <w:jc w:val="both"/>
        <w:textAlignment w:val="baseline"/>
        <w:rPr>
          <w:rFonts w:ascii="Arial" w:hAnsi="Arial" w:cs="Arial"/>
          <w:sz w:val="18"/>
          <w:szCs w:val="18"/>
        </w:rPr>
      </w:pPr>
    </w:p>
    <w:p w14:paraId="1D52C416" w14:textId="77777777" w:rsidR="00B90017" w:rsidRDefault="00B90017" w:rsidP="00B9001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0B394FCB" w14:textId="77777777" w:rsidR="00B90017" w:rsidRPr="00A751C7" w:rsidRDefault="00B90017" w:rsidP="00B90017">
      <w:pPr>
        <w:spacing w:after="0" w:line="240" w:lineRule="auto"/>
        <w:jc w:val="both"/>
        <w:textAlignment w:val="baseline"/>
        <w:rPr>
          <w:rFonts w:ascii="Arial" w:hAnsi="Arial" w:cs="Arial"/>
          <w:sz w:val="18"/>
          <w:szCs w:val="18"/>
        </w:rPr>
      </w:pPr>
    </w:p>
    <w:p w14:paraId="30B6E362" w14:textId="77777777" w:rsidR="00B90017" w:rsidRPr="00A751C7" w:rsidRDefault="00B90017" w:rsidP="00B9001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733DE8C3" w14:textId="77777777" w:rsidR="00B90017" w:rsidRDefault="00B90017" w:rsidP="00B9001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9176997" w14:textId="77777777" w:rsidR="00B90017" w:rsidRPr="00A751C7" w:rsidRDefault="00B90017" w:rsidP="00B90017">
      <w:pPr>
        <w:spacing w:after="0" w:line="240" w:lineRule="auto"/>
        <w:jc w:val="both"/>
        <w:textAlignment w:val="baseline"/>
        <w:rPr>
          <w:rFonts w:ascii="Arial" w:hAnsi="Arial" w:cs="Arial"/>
          <w:sz w:val="18"/>
          <w:szCs w:val="18"/>
        </w:rPr>
      </w:pPr>
    </w:p>
    <w:p w14:paraId="023A9D4D" w14:textId="77777777" w:rsidR="00B90017" w:rsidRDefault="00B90017" w:rsidP="00B9001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1DB1457A" w14:textId="77777777" w:rsidR="00B90017" w:rsidRDefault="00B90017" w:rsidP="00B90017">
      <w:pPr>
        <w:spacing w:after="0" w:line="240" w:lineRule="auto"/>
        <w:jc w:val="both"/>
        <w:textAlignment w:val="baseline"/>
        <w:rPr>
          <w:rFonts w:ascii="Times New Roman" w:hAnsi="Times New Roman" w:cs="Times New Roman"/>
          <w:sz w:val="28"/>
          <w:szCs w:val="28"/>
        </w:rPr>
      </w:pPr>
    </w:p>
    <w:p w14:paraId="34C31D22" w14:textId="77777777" w:rsidR="00B90017" w:rsidRDefault="00B90017" w:rsidP="00B9001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3C417A97" w14:textId="77777777" w:rsidR="00B90017" w:rsidRDefault="00B90017" w:rsidP="00B90017">
      <w:pPr>
        <w:spacing w:after="0"/>
        <w:jc w:val="both"/>
        <w:textAlignment w:val="baseline"/>
        <w:rPr>
          <w:rFonts w:ascii="Arial" w:hAnsi="Arial" w:cs="Arial"/>
          <w:sz w:val="28"/>
          <w:szCs w:val="28"/>
        </w:rPr>
      </w:pPr>
    </w:p>
    <w:p w14:paraId="3708D982" w14:textId="77777777" w:rsidR="00B90017" w:rsidRDefault="00B90017" w:rsidP="00B90017">
      <w:pPr>
        <w:pStyle w:val="ListParagraph"/>
        <w:numPr>
          <w:ilvl w:val="0"/>
          <w:numId w:val="47"/>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698D2438" w14:textId="77777777" w:rsidR="00B90017" w:rsidRDefault="00B90017" w:rsidP="00B90017">
      <w:pPr>
        <w:pStyle w:val="ListParagraph"/>
        <w:spacing w:after="0"/>
        <w:jc w:val="both"/>
        <w:textAlignment w:val="baseline"/>
        <w:rPr>
          <w:rFonts w:ascii="Arial" w:hAnsi="Arial" w:cs="Arial"/>
          <w:sz w:val="28"/>
          <w:szCs w:val="28"/>
        </w:rPr>
      </w:pPr>
    </w:p>
    <w:p w14:paraId="66B369EF" w14:textId="77777777" w:rsidR="00B90017" w:rsidRDefault="00B90017" w:rsidP="00B90017">
      <w:pPr>
        <w:pStyle w:val="ListParagraph"/>
        <w:numPr>
          <w:ilvl w:val="0"/>
          <w:numId w:val="47"/>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0BF3DDC1" w14:textId="77777777" w:rsidR="00B90017" w:rsidRPr="00A751C7" w:rsidRDefault="00B90017" w:rsidP="00B90017">
      <w:pPr>
        <w:spacing w:after="0"/>
        <w:jc w:val="both"/>
        <w:textAlignment w:val="baseline"/>
        <w:rPr>
          <w:rFonts w:ascii="Arial" w:hAnsi="Arial" w:cs="Arial"/>
          <w:sz w:val="28"/>
          <w:szCs w:val="28"/>
        </w:rPr>
      </w:pPr>
    </w:p>
    <w:p w14:paraId="258EE61E" w14:textId="77777777" w:rsidR="00B90017" w:rsidRDefault="00B90017" w:rsidP="00B90017">
      <w:pPr>
        <w:pStyle w:val="ListParagraph"/>
        <w:numPr>
          <w:ilvl w:val="0"/>
          <w:numId w:val="47"/>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761EDECB" w14:textId="77777777" w:rsidR="00B90017" w:rsidRPr="00A751C7" w:rsidRDefault="00B90017" w:rsidP="00B90017">
      <w:pPr>
        <w:spacing w:after="0"/>
        <w:jc w:val="both"/>
        <w:textAlignment w:val="baseline"/>
        <w:rPr>
          <w:rFonts w:ascii="Arial" w:hAnsi="Arial" w:cs="Arial"/>
          <w:sz w:val="28"/>
          <w:szCs w:val="28"/>
        </w:rPr>
      </w:pPr>
    </w:p>
    <w:p w14:paraId="1956000B" w14:textId="77777777" w:rsidR="00B90017" w:rsidRDefault="00B90017" w:rsidP="00B90017">
      <w:pPr>
        <w:pStyle w:val="ListParagraph"/>
        <w:numPr>
          <w:ilvl w:val="0"/>
          <w:numId w:val="47"/>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134C67DC" w14:textId="77777777" w:rsidR="00B90017" w:rsidRDefault="00B90017" w:rsidP="00B90017">
      <w:pPr>
        <w:pStyle w:val="ListParagraph"/>
        <w:spacing w:after="0"/>
        <w:jc w:val="both"/>
        <w:textAlignment w:val="baseline"/>
        <w:rPr>
          <w:rFonts w:ascii="Arial" w:hAnsi="Arial" w:cs="Arial"/>
          <w:sz w:val="28"/>
          <w:szCs w:val="28"/>
        </w:rPr>
      </w:pPr>
    </w:p>
    <w:p w14:paraId="75392FCC" w14:textId="77777777" w:rsidR="00B90017" w:rsidRPr="00A751C7" w:rsidRDefault="00B90017" w:rsidP="00B90017">
      <w:pPr>
        <w:pStyle w:val="ListParagraph"/>
        <w:numPr>
          <w:ilvl w:val="0"/>
          <w:numId w:val="47"/>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tbl>
      <w:tblPr>
        <w:tblStyle w:val="TableGrid"/>
        <w:tblW w:w="5000" w:type="pct"/>
        <w:shd w:val="clear" w:color="auto" w:fill="F2F2F2" w:themeFill="background1" w:themeFillShade="F2"/>
        <w:tblLayout w:type="fixed"/>
        <w:tblLook w:val="04A0" w:firstRow="1" w:lastRow="0" w:firstColumn="1" w:lastColumn="0" w:noHBand="0" w:noVBand="1"/>
      </w:tblPr>
      <w:tblGrid>
        <w:gridCol w:w="1129"/>
        <w:gridCol w:w="2127"/>
        <w:gridCol w:w="2410"/>
        <w:gridCol w:w="428"/>
        <w:gridCol w:w="428"/>
        <w:gridCol w:w="569"/>
        <w:gridCol w:w="3404"/>
        <w:gridCol w:w="416"/>
        <w:gridCol w:w="360"/>
        <w:gridCol w:w="483"/>
        <w:gridCol w:w="3635"/>
      </w:tblGrid>
      <w:tr w:rsidR="00C642F4" w14:paraId="3C5F040F" w14:textId="77777777" w:rsidTr="00DE247E">
        <w:trPr>
          <w:tblHeader/>
        </w:trPr>
        <w:tc>
          <w:tcPr>
            <w:tcW w:w="5000" w:type="pct"/>
            <w:gridSpan w:val="11"/>
            <w:shd w:val="clear" w:color="auto" w:fill="F2F2F2" w:themeFill="background1" w:themeFillShade="F2"/>
          </w:tcPr>
          <w:p w14:paraId="3C5F040E" w14:textId="22704BAA" w:rsidR="00C642F4" w:rsidRPr="00957A37" w:rsidRDefault="001D08E8" w:rsidP="00C642F4">
            <w:pPr>
              <w:rPr>
                <w:rFonts w:ascii="Lucida Sans" w:hAnsi="Lucida Sans"/>
                <w:b/>
              </w:rPr>
            </w:pPr>
            <w:r>
              <w:rPr>
                <w:rFonts w:ascii="Segoe UI" w:eastAsia="Times New Roman" w:hAnsi="Segoe UI" w:cs="Segoe UI"/>
                <w:sz w:val="21"/>
                <w:szCs w:val="21"/>
              </w:rPr>
              <w:lastRenderedPageBreak/>
              <w:tab/>
            </w:r>
            <w:r w:rsidR="00C642F4">
              <w:rPr>
                <w:rFonts w:ascii="Lucida Sans" w:eastAsia="Calibri" w:hAnsi="Lucida Sans" w:cstheme="minorHAnsi"/>
                <w:b/>
                <w:bCs/>
                <w:i/>
                <w:sz w:val="24"/>
                <w:szCs w:val="24"/>
              </w:rPr>
              <w:t>PART A</w:t>
            </w:r>
            <w:r w:rsidR="00C642F4" w:rsidRPr="00957A37">
              <w:rPr>
                <w:rFonts w:ascii="Lucida Sans" w:eastAsia="Calibri" w:hAnsi="Lucida Sans" w:cstheme="minorHAnsi"/>
                <w:b/>
                <w:bCs/>
                <w:i/>
                <w:sz w:val="24"/>
                <w:szCs w:val="24"/>
              </w:rPr>
              <w:t xml:space="preserve"> </w:t>
            </w:r>
          </w:p>
        </w:tc>
      </w:tr>
      <w:tr w:rsidR="00DE247E" w14:paraId="3C5F0413" w14:textId="77777777" w:rsidTr="00DE247E">
        <w:trPr>
          <w:tblHeader/>
        </w:trPr>
        <w:tc>
          <w:tcPr>
            <w:tcW w:w="184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6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9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DE247E" w14:paraId="3C5F041F" w14:textId="77777777" w:rsidTr="00DE247E">
        <w:trPr>
          <w:tblHeader/>
        </w:trPr>
        <w:tc>
          <w:tcPr>
            <w:tcW w:w="36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9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78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6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06" w:type="pct"/>
            <w:shd w:val="clear" w:color="auto" w:fill="F2F2F2" w:themeFill="background1" w:themeFillShade="F2"/>
          </w:tcPr>
          <w:p w14:paraId="3C5F041C" w14:textId="77777777" w:rsidR="00CE1AAA" w:rsidRDefault="00CE1AAA"/>
        </w:tc>
        <w:tc>
          <w:tcPr>
            <w:tcW w:w="409"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81"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DE247E" w14:paraId="3C5F042B" w14:textId="77777777" w:rsidTr="00DE247E">
        <w:trPr>
          <w:cantSplit/>
          <w:trHeight w:val="1510"/>
          <w:tblHeader/>
        </w:trPr>
        <w:tc>
          <w:tcPr>
            <w:tcW w:w="367" w:type="pct"/>
            <w:vMerge/>
            <w:shd w:val="clear" w:color="auto" w:fill="F2F2F2" w:themeFill="background1" w:themeFillShade="F2"/>
          </w:tcPr>
          <w:p w14:paraId="3C5F0420" w14:textId="77777777" w:rsidR="00CE1AAA" w:rsidRDefault="00CE1AAA"/>
        </w:tc>
        <w:tc>
          <w:tcPr>
            <w:tcW w:w="691" w:type="pct"/>
            <w:vMerge/>
            <w:shd w:val="clear" w:color="auto" w:fill="F2F2F2" w:themeFill="background1" w:themeFillShade="F2"/>
          </w:tcPr>
          <w:p w14:paraId="3C5F0421" w14:textId="77777777" w:rsidR="00CE1AAA" w:rsidRDefault="00CE1AAA"/>
        </w:tc>
        <w:tc>
          <w:tcPr>
            <w:tcW w:w="783" w:type="pct"/>
            <w:vMerge/>
            <w:shd w:val="clear" w:color="auto" w:fill="F2F2F2" w:themeFill="background1" w:themeFillShade="F2"/>
          </w:tcPr>
          <w:p w14:paraId="3C5F0422" w14:textId="77777777" w:rsidR="00CE1AAA" w:rsidRDefault="00CE1AAA"/>
        </w:tc>
        <w:tc>
          <w:tcPr>
            <w:tcW w:w="13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0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35"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1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81" w:type="pct"/>
            <w:vMerge/>
            <w:shd w:val="clear" w:color="auto" w:fill="F2F2F2" w:themeFill="background1" w:themeFillShade="F2"/>
          </w:tcPr>
          <w:p w14:paraId="3C5F042A" w14:textId="77777777" w:rsidR="00CE1AAA" w:rsidRDefault="00CE1AAA"/>
        </w:tc>
      </w:tr>
      <w:tr w:rsidR="00DE247E" w14:paraId="3C5F0437" w14:textId="77777777" w:rsidTr="00DE247E">
        <w:trPr>
          <w:cantSplit/>
          <w:trHeight w:val="1296"/>
        </w:trPr>
        <w:tc>
          <w:tcPr>
            <w:tcW w:w="367" w:type="pct"/>
            <w:shd w:val="clear" w:color="auto" w:fill="FFFFFF" w:themeFill="background1"/>
          </w:tcPr>
          <w:p w14:paraId="3C5F042C" w14:textId="7C896D76" w:rsidR="00FD02EA" w:rsidRDefault="00FD02EA" w:rsidP="00FD02EA">
            <w:r w:rsidRPr="0078705F">
              <w:rPr>
                <w:rFonts w:cstheme="minorHAnsi"/>
              </w:rPr>
              <w:lastRenderedPageBreak/>
              <w:t>COVID-19</w:t>
            </w:r>
          </w:p>
        </w:tc>
        <w:tc>
          <w:tcPr>
            <w:tcW w:w="691" w:type="pct"/>
            <w:shd w:val="clear" w:color="auto" w:fill="FFFFFF" w:themeFill="background1"/>
          </w:tcPr>
          <w:p w14:paraId="3C5F042D" w14:textId="3F39393C" w:rsidR="00FD02EA" w:rsidRDefault="00FD02EA" w:rsidP="00FD02EA">
            <w:r w:rsidRPr="0078705F">
              <w:rPr>
                <w:rFonts w:cstheme="minorHAnsi"/>
              </w:rPr>
              <w:t>Disease transmission, sickness and possible fatality</w:t>
            </w:r>
          </w:p>
        </w:tc>
        <w:tc>
          <w:tcPr>
            <w:tcW w:w="783" w:type="pct"/>
            <w:shd w:val="clear" w:color="auto" w:fill="FFFFFF" w:themeFill="background1"/>
          </w:tcPr>
          <w:p w14:paraId="115585E5" w14:textId="662DD597" w:rsidR="00FD02EA" w:rsidRPr="0078705F" w:rsidRDefault="00FD02EA" w:rsidP="00FD02EA">
            <w:pPr>
              <w:rPr>
                <w:rFonts w:cstheme="minorHAnsi"/>
              </w:rPr>
            </w:pPr>
            <w:r w:rsidRPr="0078705F">
              <w:rPr>
                <w:rFonts w:cstheme="minorHAnsi"/>
              </w:rPr>
              <w:t>•</w:t>
            </w:r>
            <w:r w:rsidR="00296D8A">
              <w:rPr>
                <w:rFonts w:cstheme="minorHAnsi"/>
              </w:rPr>
              <w:t>All Attendees</w:t>
            </w:r>
            <w:r w:rsidRPr="0078705F">
              <w:rPr>
                <w:rFonts w:cstheme="minorHAnsi"/>
              </w:rPr>
              <w:t xml:space="preserve"> </w:t>
            </w:r>
          </w:p>
          <w:p w14:paraId="18FE6687" w14:textId="77777777" w:rsidR="00FD02EA" w:rsidRPr="0078705F" w:rsidRDefault="00FD02EA" w:rsidP="00FD02EA">
            <w:pPr>
              <w:rPr>
                <w:rFonts w:cstheme="minorHAnsi"/>
              </w:rPr>
            </w:pPr>
            <w:r w:rsidRPr="0078705F">
              <w:rPr>
                <w:rFonts w:cstheme="minorHAnsi"/>
              </w:rPr>
              <w:t xml:space="preserve">•Vulnerable groups – Elderly, Pregnant members, those with existing underlying health conditions </w:t>
            </w:r>
          </w:p>
          <w:p w14:paraId="3C5F042E" w14:textId="72B015B1" w:rsidR="00FD02EA" w:rsidRDefault="00FD02EA" w:rsidP="00FD02EA">
            <w:r w:rsidRPr="0078705F">
              <w:rPr>
                <w:rFonts w:cstheme="minorHAnsi"/>
              </w:rPr>
              <w:t>•Anyone else who physically comes in contact with you in relation to your activity</w:t>
            </w:r>
          </w:p>
        </w:tc>
        <w:tc>
          <w:tcPr>
            <w:tcW w:w="139" w:type="pct"/>
            <w:shd w:val="clear" w:color="auto" w:fill="FFFFFF" w:themeFill="background1"/>
          </w:tcPr>
          <w:p w14:paraId="3C5F042F" w14:textId="683D2088" w:rsidR="00FD02EA" w:rsidRPr="00957A37" w:rsidRDefault="00FD02EA" w:rsidP="00FD02EA">
            <w:pPr>
              <w:rPr>
                <w:rFonts w:ascii="Lucida Sans" w:hAnsi="Lucida Sans"/>
                <w:b/>
              </w:rPr>
            </w:pPr>
            <w:r w:rsidRPr="0078705F">
              <w:rPr>
                <w:rFonts w:cstheme="minorHAnsi"/>
                <w:b/>
              </w:rPr>
              <w:t>3</w:t>
            </w:r>
          </w:p>
        </w:tc>
        <w:tc>
          <w:tcPr>
            <w:tcW w:w="139" w:type="pct"/>
            <w:shd w:val="clear" w:color="auto" w:fill="FFFFFF" w:themeFill="background1"/>
          </w:tcPr>
          <w:p w14:paraId="3C5F0430" w14:textId="0C15FDB7" w:rsidR="00FD02EA" w:rsidRPr="00957A37" w:rsidRDefault="00FD02EA" w:rsidP="00FD02EA">
            <w:pPr>
              <w:rPr>
                <w:rFonts w:ascii="Lucida Sans" w:hAnsi="Lucida Sans"/>
                <w:b/>
              </w:rPr>
            </w:pPr>
            <w:r w:rsidRPr="0078705F">
              <w:rPr>
                <w:rFonts w:cstheme="minorHAnsi"/>
                <w:b/>
              </w:rPr>
              <w:t>5</w:t>
            </w:r>
          </w:p>
        </w:tc>
        <w:tc>
          <w:tcPr>
            <w:tcW w:w="185" w:type="pct"/>
            <w:shd w:val="clear" w:color="auto" w:fill="FFFFFF" w:themeFill="background1"/>
          </w:tcPr>
          <w:p w14:paraId="3C5F0431" w14:textId="42B31612" w:rsidR="00FD02EA" w:rsidRPr="00957A37" w:rsidRDefault="00FD02EA" w:rsidP="00FD02EA">
            <w:pPr>
              <w:rPr>
                <w:rFonts w:ascii="Lucida Sans" w:hAnsi="Lucida Sans"/>
                <w:b/>
              </w:rPr>
            </w:pPr>
            <w:r w:rsidRPr="0078705F">
              <w:rPr>
                <w:rFonts w:cstheme="minorHAnsi"/>
                <w:b/>
              </w:rPr>
              <w:t>15</w:t>
            </w:r>
          </w:p>
        </w:tc>
        <w:tc>
          <w:tcPr>
            <w:tcW w:w="1106" w:type="pct"/>
            <w:shd w:val="clear" w:color="auto" w:fill="FFFFFF" w:themeFill="background1"/>
          </w:tcPr>
          <w:p w14:paraId="6B627A0B" w14:textId="03842204" w:rsidR="00FD02EA" w:rsidRDefault="00D433AF" w:rsidP="00800736">
            <w:pPr>
              <w:pStyle w:val="ListParagraph"/>
              <w:numPr>
                <w:ilvl w:val="0"/>
                <w:numId w:val="39"/>
              </w:numPr>
              <w:rPr>
                <w:rFonts w:cstheme="minorHAnsi"/>
                <w:bCs/>
              </w:rPr>
            </w:pPr>
            <w:r>
              <w:rPr>
                <w:rFonts w:cstheme="minorHAnsi"/>
                <w:bCs/>
              </w:rPr>
              <w:t>Require 2m social distancing within the venue.</w:t>
            </w:r>
            <w:r w:rsidR="00FD02EA" w:rsidRPr="00356C1C">
              <w:rPr>
                <w:rFonts w:cstheme="minorHAnsi"/>
                <w:bCs/>
              </w:rPr>
              <w:t xml:space="preserve"> This is to comply with the 2-metre gap recommended by the Public Health Agency.</w:t>
            </w:r>
          </w:p>
          <w:p w14:paraId="265CDB3C" w14:textId="69DE67F0" w:rsidR="00D433AF" w:rsidRDefault="00D433AF" w:rsidP="00800736">
            <w:pPr>
              <w:pStyle w:val="ListParagraph"/>
              <w:numPr>
                <w:ilvl w:val="0"/>
                <w:numId w:val="39"/>
              </w:numPr>
              <w:rPr>
                <w:rFonts w:cstheme="minorHAnsi"/>
                <w:bCs/>
              </w:rPr>
            </w:pPr>
            <w:r>
              <w:rPr>
                <w:rFonts w:cstheme="minorHAnsi"/>
                <w:bCs/>
              </w:rPr>
              <w:t>Ensure there are no more than the maximum number of students allowed by the University at the showing (37 for 46/3001),</w:t>
            </w:r>
            <w:r w:rsidR="002A52C9">
              <w:rPr>
                <w:rFonts w:cstheme="minorHAnsi"/>
                <w:bCs/>
              </w:rPr>
              <w:t xml:space="preserve"> by taking bookings in advance and/o</w:t>
            </w:r>
            <w:r>
              <w:rPr>
                <w:rFonts w:cstheme="minorHAnsi"/>
                <w:bCs/>
              </w:rPr>
              <w:t>r counting students in and out.</w:t>
            </w:r>
          </w:p>
          <w:p w14:paraId="1446416D" w14:textId="52E011D4" w:rsidR="00DE247E" w:rsidRDefault="00DE247E" w:rsidP="00800736">
            <w:pPr>
              <w:pStyle w:val="ListParagraph"/>
              <w:numPr>
                <w:ilvl w:val="0"/>
                <w:numId w:val="39"/>
              </w:numPr>
              <w:rPr>
                <w:rFonts w:cstheme="minorHAnsi"/>
                <w:bCs/>
              </w:rPr>
            </w:pPr>
            <w:r>
              <w:rPr>
                <w:rFonts w:cstheme="minorHAnsi"/>
                <w:bCs/>
              </w:rPr>
              <w:t>Ensure a one way entrance/exit system is used.</w:t>
            </w:r>
          </w:p>
          <w:p w14:paraId="7918E09B" w14:textId="030B7D4B" w:rsidR="00DE247E" w:rsidRDefault="00DE247E" w:rsidP="00800736">
            <w:pPr>
              <w:pStyle w:val="ListParagraph"/>
              <w:numPr>
                <w:ilvl w:val="0"/>
                <w:numId w:val="39"/>
              </w:numPr>
              <w:rPr>
                <w:rFonts w:cstheme="minorHAnsi"/>
                <w:bCs/>
              </w:rPr>
            </w:pPr>
            <w:r>
              <w:rPr>
                <w:rFonts w:cstheme="minorHAnsi"/>
                <w:bCs/>
              </w:rPr>
              <w:t>Society members must not mingle in groups before or after the showing.</w:t>
            </w:r>
          </w:p>
          <w:p w14:paraId="3EDEEB02" w14:textId="77777777" w:rsidR="00DE247E" w:rsidRDefault="00D433AF" w:rsidP="00800736">
            <w:pPr>
              <w:pStyle w:val="ListParagraph"/>
              <w:numPr>
                <w:ilvl w:val="0"/>
                <w:numId w:val="39"/>
              </w:numPr>
              <w:rPr>
                <w:rFonts w:cstheme="minorHAnsi"/>
                <w:bCs/>
              </w:rPr>
            </w:pPr>
            <w:r>
              <w:rPr>
                <w:rFonts w:cstheme="minorHAnsi"/>
                <w:bCs/>
              </w:rPr>
              <w:t>Ensure only society members are allowed to visit the events in-person.</w:t>
            </w:r>
            <w:r w:rsidR="00DE247E">
              <w:rPr>
                <w:rFonts w:cstheme="minorHAnsi"/>
                <w:bCs/>
              </w:rPr>
              <w:t xml:space="preserve"> </w:t>
            </w:r>
          </w:p>
          <w:p w14:paraId="29808D90" w14:textId="5547ECA0" w:rsidR="00D433AF" w:rsidRDefault="00DE247E" w:rsidP="00800736">
            <w:pPr>
              <w:pStyle w:val="ListParagraph"/>
              <w:numPr>
                <w:ilvl w:val="0"/>
                <w:numId w:val="39"/>
              </w:numPr>
              <w:rPr>
                <w:rFonts w:cstheme="minorHAnsi"/>
                <w:bCs/>
              </w:rPr>
            </w:pPr>
            <w:r>
              <w:rPr>
                <w:rFonts w:cstheme="minorHAnsi"/>
                <w:bCs/>
              </w:rPr>
              <w:t>Society showings will be held online simultaneously for those that cannot make it due to room capacity, or being unwell, to give people the option to stay at home.</w:t>
            </w:r>
          </w:p>
          <w:p w14:paraId="434D8912" w14:textId="32DA1C9C" w:rsidR="00DE247E" w:rsidRPr="00356C1C" w:rsidRDefault="00DE247E" w:rsidP="00800736">
            <w:pPr>
              <w:pStyle w:val="ListParagraph"/>
              <w:numPr>
                <w:ilvl w:val="0"/>
                <w:numId w:val="39"/>
              </w:numPr>
              <w:rPr>
                <w:rFonts w:cstheme="minorHAnsi"/>
                <w:bCs/>
              </w:rPr>
            </w:pPr>
            <w:r>
              <w:rPr>
                <w:rFonts w:cstheme="minorHAnsi"/>
                <w:bCs/>
              </w:rPr>
              <w:t>Maintain good ventilation in the venue.</w:t>
            </w:r>
          </w:p>
          <w:p w14:paraId="3BF0D91B" w14:textId="77777777" w:rsidR="00FD02EA" w:rsidRPr="00356C1C" w:rsidRDefault="00FD02EA" w:rsidP="00800736">
            <w:pPr>
              <w:pStyle w:val="ListParagraph"/>
              <w:numPr>
                <w:ilvl w:val="0"/>
                <w:numId w:val="39"/>
              </w:numPr>
              <w:rPr>
                <w:rFonts w:cstheme="minorHAnsi"/>
                <w:bCs/>
              </w:rPr>
            </w:pPr>
            <w:r w:rsidRPr="00356C1C">
              <w:rPr>
                <w:rFonts w:cstheme="minorHAnsi"/>
                <w:bCs/>
              </w:rPr>
              <w:lastRenderedPageBreak/>
              <w:t>Provide hand sanitiser at various locations around the venue.</w:t>
            </w:r>
          </w:p>
          <w:p w14:paraId="362C6B4B" w14:textId="77777777" w:rsidR="00FD02EA" w:rsidRPr="00356C1C" w:rsidRDefault="00FD02EA" w:rsidP="00800736">
            <w:pPr>
              <w:pStyle w:val="ListParagraph"/>
              <w:numPr>
                <w:ilvl w:val="0"/>
                <w:numId w:val="39"/>
              </w:numPr>
              <w:rPr>
                <w:rFonts w:cstheme="minorHAnsi"/>
                <w:bCs/>
              </w:rPr>
            </w:pPr>
            <w:r w:rsidRPr="00356C1C">
              <w:rPr>
                <w:rFonts w:cstheme="minorHAnsi"/>
                <w:bCs/>
              </w:rPr>
              <w:t>Provided toilet usage rules, as well as hand drying facilities</w:t>
            </w:r>
          </w:p>
          <w:p w14:paraId="2D0E5334" w14:textId="018C3A20" w:rsidR="00FD02EA" w:rsidRPr="00AE2C67" w:rsidRDefault="00FD02EA" w:rsidP="00AE2C67">
            <w:pPr>
              <w:pStyle w:val="ListParagraph"/>
              <w:numPr>
                <w:ilvl w:val="0"/>
                <w:numId w:val="39"/>
              </w:numPr>
              <w:rPr>
                <w:rFonts w:cstheme="minorHAnsi"/>
                <w:bCs/>
              </w:rPr>
            </w:pPr>
            <w:r w:rsidRPr="00356C1C">
              <w:rPr>
                <w:rFonts w:cstheme="minorHAnsi"/>
                <w:bCs/>
              </w:rPr>
              <w:t>Ensure participants are aware of COVID-19 precautions taken and how to maintain them</w:t>
            </w:r>
          </w:p>
          <w:p w14:paraId="199ABA0D" w14:textId="1C6CA6F9" w:rsidR="00FD02EA" w:rsidRPr="00356C1C" w:rsidRDefault="00FD02EA" w:rsidP="00800736">
            <w:pPr>
              <w:pStyle w:val="ListParagraph"/>
              <w:numPr>
                <w:ilvl w:val="0"/>
                <w:numId w:val="39"/>
              </w:numPr>
              <w:rPr>
                <w:rFonts w:cstheme="minorHAnsi"/>
                <w:bCs/>
              </w:rPr>
            </w:pPr>
            <w:r w:rsidRPr="00356C1C">
              <w:rPr>
                <w:rFonts w:cstheme="minorHAnsi"/>
                <w:bCs/>
              </w:rPr>
              <w:t xml:space="preserve">If a participant becomes unwell with a continuous cough or high </w:t>
            </w:r>
            <w:r w:rsidR="00356C1C" w:rsidRPr="00356C1C">
              <w:rPr>
                <w:rFonts w:cstheme="minorHAnsi"/>
                <w:bCs/>
              </w:rPr>
              <w:t>temperature,</w:t>
            </w:r>
            <w:r w:rsidRPr="00356C1C">
              <w:rPr>
                <w:rFonts w:cstheme="minorHAnsi"/>
                <w:bCs/>
              </w:rPr>
              <w:t xml:space="preserve"> they will be sent home and advised to follow the stay at home guidance</w:t>
            </w:r>
          </w:p>
          <w:p w14:paraId="3C5F0432" w14:textId="28ACB308" w:rsidR="00FD02EA" w:rsidRPr="00D433AF" w:rsidRDefault="00FD02EA" w:rsidP="00D433AF">
            <w:pPr>
              <w:pStyle w:val="ListParagraph"/>
              <w:numPr>
                <w:ilvl w:val="0"/>
                <w:numId w:val="39"/>
              </w:numPr>
              <w:rPr>
                <w:rFonts w:ascii="Lucida Sans" w:hAnsi="Lucida Sans"/>
                <w:bCs/>
              </w:rPr>
            </w:pPr>
            <w:r w:rsidRPr="00356C1C">
              <w:rPr>
                <w:rFonts w:cstheme="minorHAnsi"/>
                <w:bCs/>
              </w:rPr>
              <w:t>If advised that a participant/member has developed COVID-19 and that they were recently in contact with member, the Committee shall contact SUSU Activities Team and will encourage affected individual to contact Public Health England to discuss the case, identify people who have been in contact with them and will take advice on any actions or precautions that should be taken.</w:t>
            </w:r>
          </w:p>
        </w:tc>
        <w:tc>
          <w:tcPr>
            <w:tcW w:w="135" w:type="pct"/>
            <w:shd w:val="clear" w:color="auto" w:fill="FFFFFF" w:themeFill="background1"/>
          </w:tcPr>
          <w:p w14:paraId="3C5F0433" w14:textId="6A245E66" w:rsidR="00FD02EA" w:rsidRPr="00957A37" w:rsidRDefault="00FD02EA" w:rsidP="00FD02EA">
            <w:pPr>
              <w:rPr>
                <w:rFonts w:ascii="Lucida Sans" w:hAnsi="Lucida Sans"/>
                <w:b/>
              </w:rPr>
            </w:pPr>
            <w:r>
              <w:rPr>
                <w:rFonts w:cstheme="minorHAnsi"/>
                <w:b/>
              </w:rPr>
              <w:lastRenderedPageBreak/>
              <w:t>2</w:t>
            </w:r>
          </w:p>
        </w:tc>
        <w:tc>
          <w:tcPr>
            <w:tcW w:w="117" w:type="pct"/>
            <w:shd w:val="clear" w:color="auto" w:fill="FFFFFF" w:themeFill="background1"/>
          </w:tcPr>
          <w:p w14:paraId="3C5F0434" w14:textId="10465449" w:rsidR="00FD02EA" w:rsidRPr="00957A37" w:rsidRDefault="00FD02EA" w:rsidP="00FD02EA">
            <w:pPr>
              <w:rPr>
                <w:rFonts w:ascii="Lucida Sans" w:hAnsi="Lucida Sans"/>
                <w:b/>
              </w:rPr>
            </w:pPr>
            <w:r>
              <w:rPr>
                <w:rFonts w:cstheme="minorHAnsi"/>
                <w:b/>
              </w:rPr>
              <w:t>3</w:t>
            </w:r>
          </w:p>
        </w:tc>
        <w:tc>
          <w:tcPr>
            <w:tcW w:w="157" w:type="pct"/>
            <w:shd w:val="clear" w:color="auto" w:fill="FFFFFF" w:themeFill="background1"/>
          </w:tcPr>
          <w:p w14:paraId="3C5F0435" w14:textId="751C3734" w:rsidR="00FD02EA" w:rsidRPr="00957A37" w:rsidRDefault="00FD02EA" w:rsidP="00FD02EA">
            <w:pPr>
              <w:rPr>
                <w:rFonts w:ascii="Lucida Sans" w:hAnsi="Lucida Sans"/>
                <w:b/>
              </w:rPr>
            </w:pPr>
            <w:r>
              <w:rPr>
                <w:rFonts w:cstheme="minorHAnsi"/>
                <w:b/>
              </w:rPr>
              <w:t>6</w:t>
            </w:r>
          </w:p>
        </w:tc>
        <w:tc>
          <w:tcPr>
            <w:tcW w:w="1181" w:type="pct"/>
            <w:shd w:val="clear" w:color="auto" w:fill="FFFFFF" w:themeFill="background1"/>
          </w:tcPr>
          <w:p w14:paraId="567EB90E" w14:textId="732BFC3E" w:rsidR="00FD02EA" w:rsidRPr="001D4A3E" w:rsidRDefault="00FD02EA" w:rsidP="00800736">
            <w:pPr>
              <w:pStyle w:val="ListParagraph"/>
              <w:numPr>
                <w:ilvl w:val="0"/>
                <w:numId w:val="40"/>
              </w:numPr>
            </w:pPr>
            <w:r w:rsidRPr="00AF021C">
              <w:rPr>
                <w:rFonts w:cstheme="minorHAnsi"/>
              </w:rPr>
              <w:t xml:space="preserve">Face masks if worn must be tight-fitting, so must be checked to see if worn correctly. </w:t>
            </w:r>
          </w:p>
          <w:p w14:paraId="7978C93C" w14:textId="4CC9EBAB" w:rsidR="001D4A3E" w:rsidRPr="00CA2436" w:rsidRDefault="001D4A3E" w:rsidP="00800736">
            <w:pPr>
              <w:pStyle w:val="ListParagraph"/>
              <w:numPr>
                <w:ilvl w:val="0"/>
                <w:numId w:val="40"/>
              </w:numPr>
            </w:pPr>
            <w:r>
              <w:rPr>
                <w:rFonts w:cstheme="minorHAnsi"/>
              </w:rPr>
              <w:t xml:space="preserve">Participants are </w:t>
            </w:r>
            <w:r w:rsidR="00DE247E">
              <w:rPr>
                <w:rFonts w:cstheme="minorHAnsi"/>
              </w:rPr>
              <w:t xml:space="preserve">required </w:t>
            </w:r>
            <w:r>
              <w:rPr>
                <w:rFonts w:cstheme="minorHAnsi"/>
              </w:rPr>
              <w:t>to wear masks</w:t>
            </w:r>
            <w:r w:rsidR="00D433AF">
              <w:rPr>
                <w:rFonts w:cstheme="minorHAnsi"/>
              </w:rPr>
              <w:t xml:space="preserve"> until seated</w:t>
            </w:r>
          </w:p>
          <w:p w14:paraId="71140946" w14:textId="7B9E9F55" w:rsidR="001D4A3E" w:rsidRDefault="001D4A3E" w:rsidP="00800736">
            <w:pPr>
              <w:pStyle w:val="ListParagraph"/>
              <w:numPr>
                <w:ilvl w:val="0"/>
                <w:numId w:val="40"/>
              </w:numPr>
            </w:pPr>
            <w:r>
              <w:t>Recommend also that those who are exhibiting a high temperature, a new and continuous cough, or a loss or change to their sense of smell or taste do not come.</w:t>
            </w:r>
          </w:p>
          <w:p w14:paraId="1CCCCA29" w14:textId="77777777" w:rsidR="00E54FB1" w:rsidRPr="00AF021C" w:rsidRDefault="00E54FB1" w:rsidP="00E54FB1">
            <w:pPr>
              <w:pStyle w:val="ListParagraph"/>
              <w:numPr>
                <w:ilvl w:val="0"/>
                <w:numId w:val="40"/>
              </w:numPr>
            </w:pPr>
            <w:r>
              <w:rPr>
                <w:rFonts w:cstheme="minorHAnsi"/>
                <w:bCs/>
              </w:rPr>
              <w:t xml:space="preserve">Keep a log of all who attend so that in the event of a positive case, they can be contacted through NHS Test and Trace. This information is to contain the participant’s name, a contact phone number, arrival time, and where possible, departure time. For this, we will encourage people to give us this information, however as per the Government guidance on the matter, the accuracy of the data is the responsibility of the individual who provides it. It is also only to be held for 21 days after the event to comply, after which it will be deleted. The data is solely to be used for the purpose of NHS Test and </w:t>
            </w:r>
            <w:r>
              <w:rPr>
                <w:rFonts w:cstheme="minorHAnsi"/>
                <w:bCs/>
              </w:rPr>
              <w:lastRenderedPageBreak/>
              <w:t>Trace, and is to comply with GDPR.</w:t>
            </w:r>
          </w:p>
          <w:p w14:paraId="67F01785" w14:textId="6E01C4B2" w:rsidR="00FD02EA" w:rsidRDefault="00E54FB1" w:rsidP="00E54FB1">
            <w:pPr>
              <w:pStyle w:val="ListParagraph"/>
              <w:numPr>
                <w:ilvl w:val="0"/>
                <w:numId w:val="40"/>
              </w:numPr>
            </w:pPr>
            <w:r>
              <w:t xml:space="preserve">The </w:t>
            </w:r>
            <w:r w:rsidR="00DE247E">
              <w:t>Committee’s</w:t>
            </w:r>
            <w:r>
              <w:t xml:space="preserve"> personal data is also included in the above.</w:t>
            </w:r>
          </w:p>
          <w:p w14:paraId="1C264721" w14:textId="77777777" w:rsidR="00FC2B4C" w:rsidRDefault="00FC2B4C" w:rsidP="00E54FB1">
            <w:pPr>
              <w:pStyle w:val="ListParagraph"/>
              <w:numPr>
                <w:ilvl w:val="0"/>
                <w:numId w:val="40"/>
              </w:numPr>
            </w:pPr>
            <w:r>
              <w:t>To keep in compliance with the above data logs, we will ask that participants who are leaving the event notify us that they are doing so.</w:t>
            </w:r>
          </w:p>
          <w:p w14:paraId="3C5F0436" w14:textId="60991593" w:rsidR="00DE247E" w:rsidRDefault="00DE247E" w:rsidP="00DE247E">
            <w:pPr>
              <w:pStyle w:val="ListParagraph"/>
              <w:numPr>
                <w:ilvl w:val="0"/>
                <w:numId w:val="40"/>
              </w:numPr>
            </w:pPr>
            <w:r>
              <w:t>If no committee members are able to attend (due to Covid symptoms, for example), the event will be run virtually instead.</w:t>
            </w:r>
          </w:p>
        </w:tc>
      </w:tr>
      <w:tr w:rsidR="00DE247E" w14:paraId="3C5F0443" w14:textId="77777777" w:rsidTr="00DE247E">
        <w:trPr>
          <w:cantSplit/>
          <w:trHeight w:val="1296"/>
        </w:trPr>
        <w:tc>
          <w:tcPr>
            <w:tcW w:w="367" w:type="pct"/>
            <w:shd w:val="clear" w:color="auto" w:fill="FFFFFF" w:themeFill="background1"/>
          </w:tcPr>
          <w:p w14:paraId="3C5F0438" w14:textId="27ACB49D" w:rsidR="00FD02EA" w:rsidRDefault="00FD02EA" w:rsidP="00FD02EA">
            <w:r>
              <w:lastRenderedPageBreak/>
              <w:t>Tripping/slipping over/on objects on the floor</w:t>
            </w:r>
          </w:p>
        </w:tc>
        <w:tc>
          <w:tcPr>
            <w:tcW w:w="691" w:type="pct"/>
            <w:shd w:val="clear" w:color="auto" w:fill="FFFFFF" w:themeFill="background1"/>
          </w:tcPr>
          <w:p w14:paraId="3C5F0439" w14:textId="2799C0AE" w:rsidR="00FD02EA" w:rsidRDefault="00FD02EA" w:rsidP="00FD02EA">
            <w:r>
              <w:t>Would lead to the user being disoriented, possibly falling and causing minor injuries or property damage to themselves and/or their surroundings</w:t>
            </w:r>
          </w:p>
        </w:tc>
        <w:tc>
          <w:tcPr>
            <w:tcW w:w="783" w:type="pct"/>
            <w:shd w:val="clear" w:color="auto" w:fill="FFFFFF" w:themeFill="background1"/>
          </w:tcPr>
          <w:p w14:paraId="3C5F043A" w14:textId="04153696" w:rsidR="00FD02EA" w:rsidRDefault="00296D8A" w:rsidP="00296D8A">
            <w:r>
              <w:t xml:space="preserve">All </w:t>
            </w:r>
            <w:r w:rsidR="00DE247E">
              <w:t>Attendees</w:t>
            </w:r>
          </w:p>
        </w:tc>
        <w:tc>
          <w:tcPr>
            <w:tcW w:w="139" w:type="pct"/>
            <w:shd w:val="clear" w:color="auto" w:fill="FFFFFF" w:themeFill="background1"/>
          </w:tcPr>
          <w:p w14:paraId="3C5F043B" w14:textId="17A256E0" w:rsidR="00FD02EA" w:rsidRPr="00957A37" w:rsidRDefault="00FD02EA" w:rsidP="00FD02EA">
            <w:pPr>
              <w:rPr>
                <w:rFonts w:ascii="Lucida Sans" w:hAnsi="Lucida Sans"/>
                <w:b/>
              </w:rPr>
            </w:pPr>
            <w:r>
              <w:rPr>
                <w:rFonts w:ascii="Lucida Sans" w:hAnsi="Lucida Sans"/>
                <w:b/>
              </w:rPr>
              <w:t>1</w:t>
            </w:r>
          </w:p>
        </w:tc>
        <w:tc>
          <w:tcPr>
            <w:tcW w:w="139" w:type="pct"/>
            <w:shd w:val="clear" w:color="auto" w:fill="FFFFFF" w:themeFill="background1"/>
          </w:tcPr>
          <w:p w14:paraId="3C5F043C" w14:textId="49EB889F" w:rsidR="00FD02EA" w:rsidRPr="00957A37" w:rsidRDefault="00FD02EA" w:rsidP="00FD02EA">
            <w:pPr>
              <w:rPr>
                <w:rFonts w:ascii="Lucida Sans" w:hAnsi="Lucida Sans"/>
                <w:b/>
              </w:rPr>
            </w:pPr>
            <w:r>
              <w:rPr>
                <w:rFonts w:ascii="Lucida Sans" w:hAnsi="Lucida Sans"/>
                <w:b/>
              </w:rPr>
              <w:t>2</w:t>
            </w:r>
          </w:p>
        </w:tc>
        <w:tc>
          <w:tcPr>
            <w:tcW w:w="185" w:type="pct"/>
            <w:shd w:val="clear" w:color="auto" w:fill="FFFFFF" w:themeFill="background1"/>
          </w:tcPr>
          <w:p w14:paraId="3C5F043D" w14:textId="6BE50CE8" w:rsidR="00FD02EA" w:rsidRPr="00957A37" w:rsidRDefault="00FD02EA" w:rsidP="00FD02EA">
            <w:pPr>
              <w:rPr>
                <w:rFonts w:ascii="Lucida Sans" w:hAnsi="Lucida Sans"/>
                <w:b/>
              </w:rPr>
            </w:pPr>
            <w:r>
              <w:rPr>
                <w:rFonts w:ascii="Lucida Sans" w:hAnsi="Lucida Sans"/>
                <w:b/>
              </w:rPr>
              <w:t>2</w:t>
            </w:r>
          </w:p>
        </w:tc>
        <w:tc>
          <w:tcPr>
            <w:tcW w:w="1106" w:type="pct"/>
            <w:shd w:val="clear" w:color="auto" w:fill="FFFFFF" w:themeFill="background1"/>
          </w:tcPr>
          <w:p w14:paraId="3C5F043E" w14:textId="09457808" w:rsidR="00FD02EA" w:rsidRPr="00800736" w:rsidRDefault="00FD02EA" w:rsidP="00FD02EA">
            <w:pPr>
              <w:rPr>
                <w:rFonts w:cstheme="minorHAnsi"/>
                <w:bCs/>
              </w:rPr>
            </w:pPr>
            <w:r w:rsidRPr="00800736">
              <w:rPr>
                <w:rFonts w:cstheme="minorHAnsi"/>
                <w:bCs/>
              </w:rPr>
              <w:t xml:space="preserve">Pathways around the building are kept clear. </w:t>
            </w:r>
            <w:r w:rsidR="00780140">
              <w:rPr>
                <w:rFonts w:cstheme="minorHAnsi"/>
                <w:bCs/>
              </w:rPr>
              <w:t xml:space="preserve">If not possible, objects that are trip hazards are to be </w:t>
            </w:r>
            <w:r w:rsidR="001D4A3E">
              <w:rPr>
                <w:rFonts w:cstheme="minorHAnsi"/>
                <w:bCs/>
              </w:rPr>
              <w:t>taped down</w:t>
            </w:r>
            <w:r w:rsidR="00BB0841">
              <w:rPr>
                <w:rFonts w:cstheme="minorHAnsi"/>
                <w:bCs/>
              </w:rPr>
              <w:t xml:space="preserve"> and clearly visibly marked</w:t>
            </w:r>
            <w:r w:rsidR="001D4A3E">
              <w:rPr>
                <w:rFonts w:cstheme="minorHAnsi"/>
                <w:bCs/>
              </w:rPr>
              <w:t>, or put in a floor cable cover</w:t>
            </w:r>
            <w:r w:rsidR="00BB0841">
              <w:rPr>
                <w:rFonts w:cstheme="minorHAnsi"/>
                <w:bCs/>
              </w:rPr>
              <w:t xml:space="preserve"> in the case of wires</w:t>
            </w:r>
            <w:r w:rsidR="00780140">
              <w:rPr>
                <w:rFonts w:cstheme="minorHAnsi"/>
                <w:bCs/>
              </w:rPr>
              <w:t>.</w:t>
            </w:r>
          </w:p>
        </w:tc>
        <w:tc>
          <w:tcPr>
            <w:tcW w:w="135" w:type="pct"/>
            <w:shd w:val="clear" w:color="auto" w:fill="FFFFFF" w:themeFill="background1"/>
          </w:tcPr>
          <w:p w14:paraId="3C5F043F" w14:textId="55A3399F" w:rsidR="00FD02EA" w:rsidRPr="00957A37" w:rsidRDefault="00FD02EA" w:rsidP="00FD02EA">
            <w:pPr>
              <w:rPr>
                <w:rFonts w:ascii="Lucida Sans" w:hAnsi="Lucida Sans"/>
                <w:b/>
              </w:rPr>
            </w:pPr>
            <w:r>
              <w:rPr>
                <w:rFonts w:ascii="Lucida Sans" w:hAnsi="Lucida Sans"/>
                <w:b/>
              </w:rPr>
              <w:t>1</w:t>
            </w:r>
          </w:p>
        </w:tc>
        <w:tc>
          <w:tcPr>
            <w:tcW w:w="117" w:type="pct"/>
            <w:shd w:val="clear" w:color="auto" w:fill="FFFFFF" w:themeFill="background1"/>
          </w:tcPr>
          <w:p w14:paraId="3C5F0440" w14:textId="71E65FD3" w:rsidR="00FD02EA" w:rsidRPr="00957A37" w:rsidRDefault="00FD02EA" w:rsidP="00FD02EA">
            <w:pPr>
              <w:rPr>
                <w:rFonts w:ascii="Lucida Sans" w:hAnsi="Lucida Sans"/>
                <w:b/>
              </w:rPr>
            </w:pPr>
            <w:r>
              <w:rPr>
                <w:rFonts w:ascii="Lucida Sans" w:hAnsi="Lucida Sans"/>
                <w:b/>
              </w:rPr>
              <w:t>1</w:t>
            </w:r>
          </w:p>
        </w:tc>
        <w:tc>
          <w:tcPr>
            <w:tcW w:w="157" w:type="pct"/>
            <w:shd w:val="clear" w:color="auto" w:fill="FFFFFF" w:themeFill="background1"/>
          </w:tcPr>
          <w:p w14:paraId="3C5F0441" w14:textId="2DF72467" w:rsidR="00FD02EA" w:rsidRPr="00957A37" w:rsidRDefault="00FD02EA" w:rsidP="00FD02EA">
            <w:pPr>
              <w:rPr>
                <w:rFonts w:ascii="Lucida Sans" w:hAnsi="Lucida Sans"/>
                <w:b/>
              </w:rPr>
            </w:pPr>
            <w:r>
              <w:rPr>
                <w:rFonts w:ascii="Lucida Sans" w:hAnsi="Lucida Sans"/>
                <w:b/>
              </w:rPr>
              <w:t>1</w:t>
            </w:r>
          </w:p>
        </w:tc>
        <w:tc>
          <w:tcPr>
            <w:tcW w:w="1181" w:type="pct"/>
            <w:shd w:val="clear" w:color="auto" w:fill="FFFFFF" w:themeFill="background1"/>
          </w:tcPr>
          <w:p w14:paraId="3C5F0442" w14:textId="7D3C5BE8" w:rsidR="00FD02EA" w:rsidRDefault="00FD02EA" w:rsidP="00FD02EA">
            <w:r>
              <w:t>Not needed</w:t>
            </w:r>
          </w:p>
        </w:tc>
      </w:tr>
      <w:tr w:rsidR="00DE247E" w14:paraId="3C5F044F" w14:textId="77777777" w:rsidTr="00DE247E">
        <w:trPr>
          <w:cantSplit/>
          <w:trHeight w:val="1296"/>
        </w:trPr>
        <w:tc>
          <w:tcPr>
            <w:tcW w:w="367" w:type="pct"/>
            <w:shd w:val="clear" w:color="auto" w:fill="FFFFFF" w:themeFill="background1"/>
          </w:tcPr>
          <w:p w14:paraId="3C5F0444" w14:textId="6F4D775F" w:rsidR="00FD02EA" w:rsidRDefault="002A52C9" w:rsidP="002A52C9">
            <w:r>
              <w:t>Epilepsy risk from flashing images</w:t>
            </w:r>
          </w:p>
        </w:tc>
        <w:tc>
          <w:tcPr>
            <w:tcW w:w="691" w:type="pct"/>
            <w:shd w:val="clear" w:color="auto" w:fill="FFFFFF" w:themeFill="background1"/>
          </w:tcPr>
          <w:p w14:paraId="3C5F0445" w14:textId="6F87801E" w:rsidR="00FD02EA" w:rsidRDefault="002A52C9" w:rsidP="00FD02EA">
            <w:r>
              <w:t xml:space="preserve">Hospitalisation risk if an attendee is prone to </w:t>
            </w:r>
          </w:p>
        </w:tc>
        <w:tc>
          <w:tcPr>
            <w:tcW w:w="783" w:type="pct"/>
            <w:shd w:val="clear" w:color="auto" w:fill="FFFFFF" w:themeFill="background1"/>
          </w:tcPr>
          <w:p w14:paraId="3C5F0446" w14:textId="1D75B7E9" w:rsidR="00FD02EA" w:rsidRDefault="00296D8A" w:rsidP="00296D8A">
            <w:r>
              <w:t xml:space="preserve">All </w:t>
            </w:r>
            <w:r w:rsidR="00DE247E">
              <w:t>A</w:t>
            </w:r>
            <w:r>
              <w:t>ttendees</w:t>
            </w:r>
          </w:p>
        </w:tc>
        <w:tc>
          <w:tcPr>
            <w:tcW w:w="139" w:type="pct"/>
            <w:shd w:val="clear" w:color="auto" w:fill="FFFFFF" w:themeFill="background1"/>
          </w:tcPr>
          <w:p w14:paraId="3C5F0447" w14:textId="67A67F87" w:rsidR="00FD02EA" w:rsidRPr="00957A37" w:rsidRDefault="002A52C9" w:rsidP="00FD02EA">
            <w:pPr>
              <w:rPr>
                <w:rFonts w:ascii="Lucida Sans" w:hAnsi="Lucida Sans"/>
                <w:b/>
              </w:rPr>
            </w:pPr>
            <w:r>
              <w:rPr>
                <w:rFonts w:ascii="Lucida Sans" w:hAnsi="Lucida Sans"/>
                <w:b/>
              </w:rPr>
              <w:t>3</w:t>
            </w:r>
          </w:p>
        </w:tc>
        <w:tc>
          <w:tcPr>
            <w:tcW w:w="139" w:type="pct"/>
            <w:shd w:val="clear" w:color="auto" w:fill="FFFFFF" w:themeFill="background1"/>
          </w:tcPr>
          <w:p w14:paraId="3C5F0448" w14:textId="42BF1010" w:rsidR="00FD02EA" w:rsidRPr="00957A37" w:rsidRDefault="002A52C9" w:rsidP="00FD02EA">
            <w:pPr>
              <w:rPr>
                <w:rFonts w:ascii="Lucida Sans" w:hAnsi="Lucida Sans"/>
                <w:b/>
              </w:rPr>
            </w:pPr>
            <w:r>
              <w:rPr>
                <w:rFonts w:ascii="Lucida Sans" w:hAnsi="Lucida Sans"/>
                <w:b/>
              </w:rPr>
              <w:t>4</w:t>
            </w:r>
          </w:p>
        </w:tc>
        <w:tc>
          <w:tcPr>
            <w:tcW w:w="185" w:type="pct"/>
            <w:shd w:val="clear" w:color="auto" w:fill="FFFFFF" w:themeFill="background1"/>
          </w:tcPr>
          <w:p w14:paraId="3C5F0449" w14:textId="250EE8FF" w:rsidR="00FD02EA" w:rsidRPr="00957A37" w:rsidRDefault="002A52C9" w:rsidP="00FD02EA">
            <w:pPr>
              <w:rPr>
                <w:rFonts w:ascii="Lucida Sans" w:hAnsi="Lucida Sans"/>
                <w:b/>
              </w:rPr>
            </w:pPr>
            <w:r>
              <w:rPr>
                <w:rFonts w:ascii="Lucida Sans" w:hAnsi="Lucida Sans"/>
                <w:b/>
              </w:rPr>
              <w:t>1</w:t>
            </w:r>
            <w:r w:rsidR="00FD02EA">
              <w:rPr>
                <w:rFonts w:ascii="Lucida Sans" w:hAnsi="Lucida Sans"/>
                <w:b/>
              </w:rPr>
              <w:t>2</w:t>
            </w:r>
          </w:p>
        </w:tc>
        <w:tc>
          <w:tcPr>
            <w:tcW w:w="1106" w:type="pct"/>
            <w:shd w:val="clear" w:color="auto" w:fill="FFFFFF" w:themeFill="background1"/>
          </w:tcPr>
          <w:p w14:paraId="3C5F044A" w14:textId="47836164" w:rsidR="00FD02EA" w:rsidRPr="00800736" w:rsidRDefault="002A52C9" w:rsidP="00DE247E">
            <w:pPr>
              <w:rPr>
                <w:rFonts w:cstheme="minorHAnsi"/>
                <w:bCs/>
              </w:rPr>
            </w:pPr>
            <w:r>
              <w:rPr>
                <w:rFonts w:cstheme="minorHAnsi"/>
                <w:bCs/>
              </w:rPr>
              <w:t xml:space="preserve">By law in Japan, any TV show with flashing images must be dimmed to prevent epilepsy. </w:t>
            </w:r>
            <w:r w:rsidR="00DE247E">
              <w:rPr>
                <w:rFonts w:cstheme="minorHAnsi"/>
                <w:bCs/>
              </w:rPr>
              <w:t>However, some</w:t>
            </w:r>
            <w:r w:rsidR="00296D8A">
              <w:rPr>
                <w:rFonts w:cstheme="minorHAnsi"/>
                <w:bCs/>
              </w:rPr>
              <w:t xml:space="preserve"> western</w:t>
            </w:r>
            <w:r w:rsidR="00DE247E">
              <w:rPr>
                <w:rFonts w:cstheme="minorHAnsi"/>
                <w:bCs/>
              </w:rPr>
              <w:t xml:space="preserve"> media may not be dimmed, therefore</w:t>
            </w:r>
            <w:r>
              <w:rPr>
                <w:rFonts w:cstheme="minorHAnsi"/>
                <w:bCs/>
              </w:rPr>
              <w:t xml:space="preserve"> </w:t>
            </w:r>
            <w:r w:rsidR="00296D8A">
              <w:rPr>
                <w:rFonts w:cstheme="minorHAnsi"/>
                <w:bCs/>
              </w:rPr>
              <w:t xml:space="preserve">the </w:t>
            </w:r>
            <w:r>
              <w:rPr>
                <w:rFonts w:cstheme="minorHAnsi"/>
                <w:bCs/>
              </w:rPr>
              <w:t xml:space="preserve">committee must ensure any shown media is checked beforehand for flashing images and warn in advance if it may be an issue. </w:t>
            </w:r>
          </w:p>
        </w:tc>
        <w:tc>
          <w:tcPr>
            <w:tcW w:w="135" w:type="pct"/>
            <w:shd w:val="clear" w:color="auto" w:fill="FFFFFF" w:themeFill="background1"/>
          </w:tcPr>
          <w:p w14:paraId="3C5F044B" w14:textId="531AF292" w:rsidR="00FD02EA" w:rsidRPr="00957A37" w:rsidRDefault="00FD02EA" w:rsidP="00FD02EA">
            <w:pPr>
              <w:rPr>
                <w:rFonts w:ascii="Lucida Sans" w:hAnsi="Lucida Sans"/>
                <w:b/>
              </w:rPr>
            </w:pPr>
            <w:r>
              <w:rPr>
                <w:rFonts w:ascii="Lucida Sans" w:hAnsi="Lucida Sans"/>
                <w:b/>
              </w:rPr>
              <w:t>1</w:t>
            </w:r>
          </w:p>
        </w:tc>
        <w:tc>
          <w:tcPr>
            <w:tcW w:w="117" w:type="pct"/>
            <w:shd w:val="clear" w:color="auto" w:fill="FFFFFF" w:themeFill="background1"/>
          </w:tcPr>
          <w:p w14:paraId="3C5F044C" w14:textId="2D7D7E9C" w:rsidR="00FD02EA" w:rsidRPr="00957A37" w:rsidRDefault="002A52C9" w:rsidP="00FD02EA">
            <w:pPr>
              <w:rPr>
                <w:rFonts w:ascii="Lucida Sans" w:hAnsi="Lucida Sans"/>
                <w:b/>
              </w:rPr>
            </w:pPr>
            <w:r>
              <w:rPr>
                <w:rFonts w:ascii="Lucida Sans" w:hAnsi="Lucida Sans"/>
                <w:b/>
              </w:rPr>
              <w:t>2</w:t>
            </w:r>
          </w:p>
        </w:tc>
        <w:tc>
          <w:tcPr>
            <w:tcW w:w="157" w:type="pct"/>
            <w:shd w:val="clear" w:color="auto" w:fill="FFFFFF" w:themeFill="background1"/>
          </w:tcPr>
          <w:p w14:paraId="3C5F044D" w14:textId="102098CF" w:rsidR="00FD02EA" w:rsidRPr="00957A37" w:rsidRDefault="002A52C9" w:rsidP="00FD02EA">
            <w:pPr>
              <w:rPr>
                <w:rFonts w:ascii="Lucida Sans" w:hAnsi="Lucida Sans"/>
                <w:b/>
              </w:rPr>
            </w:pPr>
            <w:r>
              <w:rPr>
                <w:rFonts w:ascii="Lucida Sans" w:hAnsi="Lucida Sans"/>
                <w:b/>
              </w:rPr>
              <w:t>2</w:t>
            </w:r>
          </w:p>
        </w:tc>
        <w:tc>
          <w:tcPr>
            <w:tcW w:w="1181" w:type="pct"/>
            <w:shd w:val="clear" w:color="auto" w:fill="FFFFFF" w:themeFill="background1"/>
          </w:tcPr>
          <w:p w14:paraId="35672F7B" w14:textId="5B4AA04A" w:rsidR="002A52C9" w:rsidRDefault="002A52C9" w:rsidP="00FD02EA">
            <w:pPr>
              <w:rPr>
                <w:rFonts w:cstheme="minorHAnsi"/>
                <w:bCs/>
              </w:rPr>
            </w:pPr>
            <w:r>
              <w:rPr>
                <w:rFonts w:cstheme="minorHAnsi"/>
                <w:bCs/>
              </w:rPr>
              <w:t xml:space="preserve">Seizures may happen at any time for any reason, thus committee must be aware of how to treat someone having a seizure: </w:t>
            </w:r>
          </w:p>
          <w:p w14:paraId="3C5F044E" w14:textId="4F335350" w:rsidR="002A52C9" w:rsidRPr="002A52C9" w:rsidRDefault="00615DBA" w:rsidP="00FD02EA">
            <w:pPr>
              <w:rPr>
                <w:rFonts w:cstheme="minorHAnsi"/>
                <w:bCs/>
              </w:rPr>
            </w:pPr>
            <w:hyperlink r:id="rId11" w:history="1">
              <w:r w:rsidR="002A52C9" w:rsidRPr="004D22B8">
                <w:rPr>
                  <w:rStyle w:val="Hyperlink"/>
                  <w:rFonts w:cstheme="minorHAnsi"/>
                  <w:bCs/>
                </w:rPr>
                <w:t>https://www.nhs.uk/conditions/what-to-do-if-someone-has-a-seizure-fit/</w:t>
              </w:r>
            </w:hyperlink>
          </w:p>
        </w:tc>
      </w:tr>
      <w:tr w:rsidR="00DA157D" w14:paraId="36536647" w14:textId="77777777" w:rsidTr="00DE247E">
        <w:trPr>
          <w:cantSplit/>
          <w:trHeight w:val="1296"/>
        </w:trPr>
        <w:tc>
          <w:tcPr>
            <w:tcW w:w="367" w:type="pct"/>
            <w:shd w:val="clear" w:color="auto" w:fill="FFFFFF" w:themeFill="background1"/>
          </w:tcPr>
          <w:p w14:paraId="1CB89F35" w14:textId="7EAB509B" w:rsidR="00DA157D" w:rsidRDefault="00DA157D" w:rsidP="002A52C9">
            <w:r>
              <w:t>Hearing Damage from loud audio</w:t>
            </w:r>
          </w:p>
        </w:tc>
        <w:tc>
          <w:tcPr>
            <w:tcW w:w="691" w:type="pct"/>
            <w:shd w:val="clear" w:color="auto" w:fill="FFFFFF" w:themeFill="background1"/>
          </w:tcPr>
          <w:p w14:paraId="71C085A0" w14:textId="715F02E2" w:rsidR="00DA157D" w:rsidRDefault="00DA157D" w:rsidP="00FD02EA">
            <w:r>
              <w:t>Minor pain, tinnitus,</w:t>
            </w:r>
            <w:r w:rsidR="007E0758">
              <w:t xml:space="preserve"> and/or other hearing damage.</w:t>
            </w:r>
          </w:p>
        </w:tc>
        <w:tc>
          <w:tcPr>
            <w:tcW w:w="783" w:type="pct"/>
            <w:shd w:val="clear" w:color="auto" w:fill="FFFFFF" w:themeFill="background1"/>
          </w:tcPr>
          <w:p w14:paraId="01D32F02" w14:textId="50CAEBFA" w:rsidR="00DA157D" w:rsidRDefault="00DA157D" w:rsidP="00296D8A">
            <w:r>
              <w:t>All Attendees</w:t>
            </w:r>
          </w:p>
        </w:tc>
        <w:tc>
          <w:tcPr>
            <w:tcW w:w="139" w:type="pct"/>
            <w:shd w:val="clear" w:color="auto" w:fill="FFFFFF" w:themeFill="background1"/>
          </w:tcPr>
          <w:p w14:paraId="1DBF1826" w14:textId="13CBC145" w:rsidR="00DA157D" w:rsidRDefault="00DA157D" w:rsidP="00FD02EA">
            <w:pPr>
              <w:rPr>
                <w:rFonts w:ascii="Lucida Sans" w:hAnsi="Lucida Sans"/>
                <w:b/>
              </w:rPr>
            </w:pPr>
            <w:r>
              <w:rPr>
                <w:rFonts w:ascii="Lucida Sans" w:hAnsi="Lucida Sans"/>
                <w:b/>
              </w:rPr>
              <w:t>2</w:t>
            </w:r>
          </w:p>
        </w:tc>
        <w:tc>
          <w:tcPr>
            <w:tcW w:w="139" w:type="pct"/>
            <w:shd w:val="clear" w:color="auto" w:fill="FFFFFF" w:themeFill="background1"/>
          </w:tcPr>
          <w:p w14:paraId="470E3B07" w14:textId="0AC239AE" w:rsidR="00DA157D" w:rsidRDefault="00DA157D" w:rsidP="00FD02EA">
            <w:pPr>
              <w:rPr>
                <w:rFonts w:ascii="Lucida Sans" w:hAnsi="Lucida Sans"/>
                <w:b/>
              </w:rPr>
            </w:pPr>
            <w:r>
              <w:rPr>
                <w:rFonts w:ascii="Lucida Sans" w:hAnsi="Lucida Sans"/>
                <w:b/>
              </w:rPr>
              <w:t>3</w:t>
            </w:r>
          </w:p>
        </w:tc>
        <w:tc>
          <w:tcPr>
            <w:tcW w:w="185" w:type="pct"/>
            <w:shd w:val="clear" w:color="auto" w:fill="FFFFFF" w:themeFill="background1"/>
          </w:tcPr>
          <w:p w14:paraId="07FB687E" w14:textId="582B71DF" w:rsidR="00DA157D" w:rsidRDefault="00DA157D" w:rsidP="00FD02EA">
            <w:pPr>
              <w:rPr>
                <w:rFonts w:ascii="Lucida Sans" w:hAnsi="Lucida Sans"/>
                <w:b/>
              </w:rPr>
            </w:pPr>
            <w:r>
              <w:rPr>
                <w:rFonts w:ascii="Lucida Sans" w:hAnsi="Lucida Sans"/>
                <w:b/>
              </w:rPr>
              <w:t>6</w:t>
            </w:r>
          </w:p>
        </w:tc>
        <w:tc>
          <w:tcPr>
            <w:tcW w:w="1106" w:type="pct"/>
            <w:shd w:val="clear" w:color="auto" w:fill="FFFFFF" w:themeFill="background1"/>
          </w:tcPr>
          <w:p w14:paraId="52E4614B" w14:textId="550BBEC5" w:rsidR="00DA157D" w:rsidRDefault="00DA157D" w:rsidP="00DE247E">
            <w:pPr>
              <w:rPr>
                <w:rFonts w:cstheme="minorHAnsi"/>
                <w:bCs/>
              </w:rPr>
            </w:pPr>
            <w:r>
              <w:rPr>
                <w:rFonts w:cstheme="minorHAnsi"/>
                <w:bCs/>
              </w:rPr>
              <w:t>Audio level to be adjusted to comfortable level at the start, and adjusted periodically if necessary.</w:t>
            </w:r>
          </w:p>
        </w:tc>
        <w:tc>
          <w:tcPr>
            <w:tcW w:w="135" w:type="pct"/>
            <w:shd w:val="clear" w:color="auto" w:fill="FFFFFF" w:themeFill="background1"/>
          </w:tcPr>
          <w:p w14:paraId="1E756AF1" w14:textId="3EA262EF" w:rsidR="00DA157D" w:rsidRDefault="00DA157D" w:rsidP="00FD02EA">
            <w:pPr>
              <w:rPr>
                <w:rFonts w:ascii="Lucida Sans" w:hAnsi="Lucida Sans"/>
                <w:b/>
              </w:rPr>
            </w:pPr>
            <w:r>
              <w:rPr>
                <w:rFonts w:ascii="Lucida Sans" w:hAnsi="Lucida Sans"/>
                <w:b/>
              </w:rPr>
              <w:t>1</w:t>
            </w:r>
          </w:p>
        </w:tc>
        <w:tc>
          <w:tcPr>
            <w:tcW w:w="117" w:type="pct"/>
            <w:shd w:val="clear" w:color="auto" w:fill="FFFFFF" w:themeFill="background1"/>
          </w:tcPr>
          <w:p w14:paraId="19945A39" w14:textId="76BA3CB8" w:rsidR="00DA157D" w:rsidRDefault="00DA157D" w:rsidP="00FD02EA">
            <w:pPr>
              <w:rPr>
                <w:rFonts w:ascii="Lucida Sans" w:hAnsi="Lucida Sans"/>
                <w:b/>
              </w:rPr>
            </w:pPr>
            <w:r>
              <w:rPr>
                <w:rFonts w:ascii="Lucida Sans" w:hAnsi="Lucida Sans"/>
                <w:b/>
              </w:rPr>
              <w:t>3</w:t>
            </w:r>
          </w:p>
        </w:tc>
        <w:tc>
          <w:tcPr>
            <w:tcW w:w="157" w:type="pct"/>
            <w:shd w:val="clear" w:color="auto" w:fill="FFFFFF" w:themeFill="background1"/>
          </w:tcPr>
          <w:p w14:paraId="6B55F8CC" w14:textId="61B84D23" w:rsidR="00DA157D" w:rsidRDefault="00DA157D" w:rsidP="00FD02EA">
            <w:pPr>
              <w:rPr>
                <w:rFonts w:ascii="Lucida Sans" w:hAnsi="Lucida Sans"/>
                <w:b/>
              </w:rPr>
            </w:pPr>
            <w:r>
              <w:rPr>
                <w:rFonts w:ascii="Lucida Sans" w:hAnsi="Lucida Sans"/>
                <w:b/>
              </w:rPr>
              <w:t>3</w:t>
            </w:r>
          </w:p>
        </w:tc>
        <w:tc>
          <w:tcPr>
            <w:tcW w:w="1181" w:type="pct"/>
            <w:shd w:val="clear" w:color="auto" w:fill="FFFFFF" w:themeFill="background1"/>
          </w:tcPr>
          <w:p w14:paraId="5C369DDF" w14:textId="77777777" w:rsidR="00DA157D" w:rsidRDefault="00DA157D" w:rsidP="00FD02EA">
            <w:pPr>
              <w:rPr>
                <w:rFonts w:cstheme="minorHAnsi"/>
                <w:bCs/>
              </w:rPr>
            </w:pPr>
          </w:p>
        </w:tc>
      </w:tr>
      <w:tr w:rsidR="004D61C3" w14:paraId="0B1BC5E0" w14:textId="77777777" w:rsidTr="00DE247E">
        <w:trPr>
          <w:cantSplit/>
          <w:trHeight w:val="1296"/>
        </w:trPr>
        <w:tc>
          <w:tcPr>
            <w:tcW w:w="367" w:type="pct"/>
            <w:shd w:val="clear" w:color="auto" w:fill="FFFFFF" w:themeFill="background1"/>
          </w:tcPr>
          <w:p w14:paraId="4FFF99FF" w14:textId="7414FA66" w:rsidR="004D61C3" w:rsidRDefault="004D61C3" w:rsidP="002A52C9">
            <w:r>
              <w:lastRenderedPageBreak/>
              <w:t>Manual Handling</w:t>
            </w:r>
          </w:p>
        </w:tc>
        <w:tc>
          <w:tcPr>
            <w:tcW w:w="691" w:type="pct"/>
            <w:shd w:val="clear" w:color="auto" w:fill="FFFFFF" w:themeFill="background1"/>
          </w:tcPr>
          <w:p w14:paraId="1BC39A64" w14:textId="35E8BD3D" w:rsidR="004D61C3" w:rsidRPr="004D61C3" w:rsidRDefault="004D61C3" w:rsidP="004D61C3">
            <w:r w:rsidRPr="004D61C3">
              <w:t>Musculoskeletal injuries, cuts, bruises and crushing.</w:t>
            </w:r>
          </w:p>
        </w:tc>
        <w:tc>
          <w:tcPr>
            <w:tcW w:w="783" w:type="pct"/>
            <w:shd w:val="clear" w:color="auto" w:fill="FFFFFF" w:themeFill="background1"/>
          </w:tcPr>
          <w:p w14:paraId="3A069E22" w14:textId="7D88B2AB" w:rsidR="004D61C3" w:rsidRDefault="004D61C3" w:rsidP="00296D8A">
            <w:r>
              <w:t>People involved in manual handling activities.</w:t>
            </w:r>
          </w:p>
        </w:tc>
        <w:tc>
          <w:tcPr>
            <w:tcW w:w="139" w:type="pct"/>
            <w:shd w:val="clear" w:color="auto" w:fill="FFFFFF" w:themeFill="background1"/>
          </w:tcPr>
          <w:p w14:paraId="2AED53D9" w14:textId="7B90A633" w:rsidR="004D61C3" w:rsidRDefault="004D61C3" w:rsidP="00FD02EA">
            <w:pPr>
              <w:rPr>
                <w:rFonts w:ascii="Lucida Sans" w:hAnsi="Lucida Sans"/>
                <w:b/>
              </w:rPr>
            </w:pPr>
            <w:r>
              <w:rPr>
                <w:rFonts w:ascii="Lucida Sans" w:hAnsi="Lucida Sans"/>
                <w:b/>
              </w:rPr>
              <w:t>4</w:t>
            </w:r>
          </w:p>
        </w:tc>
        <w:tc>
          <w:tcPr>
            <w:tcW w:w="139" w:type="pct"/>
            <w:shd w:val="clear" w:color="auto" w:fill="FFFFFF" w:themeFill="background1"/>
          </w:tcPr>
          <w:p w14:paraId="6DB668F9" w14:textId="7744E1B8" w:rsidR="004D61C3" w:rsidRDefault="004D61C3" w:rsidP="00FD02EA">
            <w:pPr>
              <w:rPr>
                <w:rFonts w:ascii="Lucida Sans" w:hAnsi="Lucida Sans"/>
                <w:b/>
              </w:rPr>
            </w:pPr>
            <w:r>
              <w:rPr>
                <w:rFonts w:ascii="Lucida Sans" w:hAnsi="Lucida Sans"/>
                <w:b/>
              </w:rPr>
              <w:t>3</w:t>
            </w:r>
          </w:p>
        </w:tc>
        <w:tc>
          <w:tcPr>
            <w:tcW w:w="185" w:type="pct"/>
            <w:shd w:val="clear" w:color="auto" w:fill="FFFFFF" w:themeFill="background1"/>
          </w:tcPr>
          <w:p w14:paraId="09E5FAB1" w14:textId="5A404B97" w:rsidR="004D61C3" w:rsidRDefault="004D61C3" w:rsidP="00FD02EA">
            <w:pPr>
              <w:rPr>
                <w:rFonts w:ascii="Lucida Sans" w:hAnsi="Lucida Sans"/>
                <w:b/>
              </w:rPr>
            </w:pPr>
            <w:r>
              <w:rPr>
                <w:rFonts w:ascii="Lucida Sans" w:hAnsi="Lucida Sans"/>
                <w:b/>
              </w:rPr>
              <w:t>12</w:t>
            </w:r>
          </w:p>
        </w:tc>
        <w:tc>
          <w:tcPr>
            <w:tcW w:w="1106" w:type="pct"/>
            <w:shd w:val="clear" w:color="auto" w:fill="FFFFFF" w:themeFill="background1"/>
          </w:tcPr>
          <w:p w14:paraId="56CF10DF" w14:textId="7DFB165B" w:rsidR="004D61C3" w:rsidRPr="004D61C3" w:rsidRDefault="004D61C3" w:rsidP="004D61C3">
            <w:r w:rsidRPr="004D61C3">
              <w:t>Members must ensure that they follow proper lifting procedure, reminding others when necessary. Ensure that the appropriate number of people are used to carry the load, depending on weight of load and capacity of those involved in the lift.</w:t>
            </w:r>
          </w:p>
        </w:tc>
        <w:tc>
          <w:tcPr>
            <w:tcW w:w="135" w:type="pct"/>
            <w:shd w:val="clear" w:color="auto" w:fill="FFFFFF" w:themeFill="background1"/>
          </w:tcPr>
          <w:p w14:paraId="60C71A2B" w14:textId="472022AD" w:rsidR="004D61C3" w:rsidRDefault="004D61C3" w:rsidP="00FD02EA">
            <w:pPr>
              <w:rPr>
                <w:rFonts w:ascii="Lucida Sans" w:hAnsi="Lucida Sans"/>
                <w:b/>
              </w:rPr>
            </w:pPr>
            <w:r>
              <w:rPr>
                <w:rFonts w:ascii="Lucida Sans" w:hAnsi="Lucida Sans"/>
                <w:b/>
              </w:rPr>
              <w:t>2</w:t>
            </w:r>
          </w:p>
        </w:tc>
        <w:tc>
          <w:tcPr>
            <w:tcW w:w="117" w:type="pct"/>
            <w:shd w:val="clear" w:color="auto" w:fill="FFFFFF" w:themeFill="background1"/>
          </w:tcPr>
          <w:p w14:paraId="5143D7AF" w14:textId="36DF2DBA" w:rsidR="004D61C3" w:rsidRDefault="004D61C3" w:rsidP="00FD02EA">
            <w:pPr>
              <w:rPr>
                <w:rFonts w:ascii="Lucida Sans" w:hAnsi="Lucida Sans"/>
                <w:b/>
              </w:rPr>
            </w:pPr>
            <w:r>
              <w:rPr>
                <w:rFonts w:ascii="Lucida Sans" w:hAnsi="Lucida Sans"/>
                <w:b/>
              </w:rPr>
              <w:t>3</w:t>
            </w:r>
          </w:p>
        </w:tc>
        <w:tc>
          <w:tcPr>
            <w:tcW w:w="157" w:type="pct"/>
            <w:shd w:val="clear" w:color="auto" w:fill="FFFFFF" w:themeFill="background1"/>
          </w:tcPr>
          <w:p w14:paraId="32B63C47" w14:textId="2AE9FB1C" w:rsidR="004D61C3" w:rsidRDefault="004D61C3" w:rsidP="00FD02EA">
            <w:pPr>
              <w:rPr>
                <w:rFonts w:ascii="Lucida Sans" w:hAnsi="Lucida Sans"/>
                <w:b/>
              </w:rPr>
            </w:pPr>
            <w:r>
              <w:rPr>
                <w:rFonts w:ascii="Lucida Sans" w:hAnsi="Lucida Sans"/>
                <w:b/>
              </w:rPr>
              <w:t>6</w:t>
            </w:r>
          </w:p>
        </w:tc>
        <w:tc>
          <w:tcPr>
            <w:tcW w:w="1181" w:type="pct"/>
            <w:shd w:val="clear" w:color="auto" w:fill="FFFFFF" w:themeFill="background1"/>
          </w:tcPr>
          <w:p w14:paraId="14333242" w14:textId="77777777" w:rsidR="004D61C3" w:rsidRDefault="004D61C3" w:rsidP="00FD02EA">
            <w:pPr>
              <w:rPr>
                <w:rFonts w:cstheme="minorHAnsi"/>
                <w:bCs/>
              </w:rPr>
            </w:pPr>
          </w:p>
        </w:tc>
      </w:tr>
      <w:tr w:rsidR="00DE247E" w14:paraId="3C5F0473" w14:textId="77777777" w:rsidTr="00DE247E">
        <w:trPr>
          <w:cantSplit/>
          <w:trHeight w:val="1296"/>
        </w:trPr>
        <w:tc>
          <w:tcPr>
            <w:tcW w:w="367" w:type="pct"/>
            <w:shd w:val="clear" w:color="auto" w:fill="FFFFFF" w:themeFill="background1"/>
          </w:tcPr>
          <w:p w14:paraId="3C5F0468" w14:textId="2AD7083E" w:rsidR="00FD02EA" w:rsidRDefault="001A2AB9" w:rsidP="00FD02EA">
            <w:r>
              <w:lastRenderedPageBreak/>
              <w:t>Fire</w:t>
            </w:r>
          </w:p>
        </w:tc>
        <w:tc>
          <w:tcPr>
            <w:tcW w:w="691" w:type="pct"/>
            <w:shd w:val="clear" w:color="auto" w:fill="FFFFFF" w:themeFill="background1"/>
          </w:tcPr>
          <w:p w14:paraId="3C5F0469" w14:textId="62ADD751" w:rsidR="00FD02EA" w:rsidRDefault="001A2AB9" w:rsidP="00FD02EA">
            <w:r>
              <w:t>Serious or fatal injuries from smoke inhalation, burns or structural damage from the fire</w:t>
            </w:r>
          </w:p>
        </w:tc>
        <w:tc>
          <w:tcPr>
            <w:tcW w:w="783" w:type="pct"/>
            <w:shd w:val="clear" w:color="auto" w:fill="FFFFFF" w:themeFill="background1"/>
          </w:tcPr>
          <w:p w14:paraId="3C5F046A" w14:textId="4A25AE17" w:rsidR="00FD02EA" w:rsidRDefault="00296D8A" w:rsidP="00296D8A">
            <w:r>
              <w:t xml:space="preserve">All </w:t>
            </w:r>
            <w:r w:rsidR="001A2AB9">
              <w:t>Attendees</w:t>
            </w:r>
          </w:p>
        </w:tc>
        <w:tc>
          <w:tcPr>
            <w:tcW w:w="139" w:type="pct"/>
            <w:shd w:val="clear" w:color="auto" w:fill="FFFFFF" w:themeFill="background1"/>
          </w:tcPr>
          <w:p w14:paraId="3C5F046B" w14:textId="7C638F86" w:rsidR="00FD02EA" w:rsidRPr="00957A37" w:rsidRDefault="00D0323D" w:rsidP="00FD02EA">
            <w:pPr>
              <w:rPr>
                <w:rFonts w:ascii="Lucida Sans" w:hAnsi="Lucida Sans"/>
                <w:b/>
              </w:rPr>
            </w:pPr>
            <w:r>
              <w:rPr>
                <w:rFonts w:ascii="Lucida Sans" w:hAnsi="Lucida Sans"/>
                <w:b/>
              </w:rPr>
              <w:t>3</w:t>
            </w:r>
          </w:p>
        </w:tc>
        <w:tc>
          <w:tcPr>
            <w:tcW w:w="139" w:type="pct"/>
            <w:shd w:val="clear" w:color="auto" w:fill="FFFFFF" w:themeFill="background1"/>
          </w:tcPr>
          <w:p w14:paraId="3C5F046C" w14:textId="3A474581" w:rsidR="00FD02EA" w:rsidRPr="00957A37" w:rsidRDefault="001A2AB9" w:rsidP="00FD02EA">
            <w:pPr>
              <w:rPr>
                <w:rFonts w:ascii="Lucida Sans" w:hAnsi="Lucida Sans"/>
                <w:b/>
              </w:rPr>
            </w:pPr>
            <w:r>
              <w:rPr>
                <w:rFonts w:ascii="Lucida Sans" w:hAnsi="Lucida Sans"/>
                <w:b/>
              </w:rPr>
              <w:t>5</w:t>
            </w:r>
          </w:p>
        </w:tc>
        <w:tc>
          <w:tcPr>
            <w:tcW w:w="185" w:type="pct"/>
            <w:shd w:val="clear" w:color="auto" w:fill="FFFFFF" w:themeFill="background1"/>
          </w:tcPr>
          <w:p w14:paraId="3C5F046D" w14:textId="3814DB70" w:rsidR="00FD02EA" w:rsidRPr="00957A37" w:rsidRDefault="001A2AB9" w:rsidP="00FD02EA">
            <w:pPr>
              <w:rPr>
                <w:rFonts w:ascii="Lucida Sans" w:hAnsi="Lucida Sans"/>
                <w:b/>
              </w:rPr>
            </w:pPr>
            <w:r>
              <w:rPr>
                <w:rFonts w:ascii="Lucida Sans" w:hAnsi="Lucida Sans"/>
                <w:b/>
              </w:rPr>
              <w:t>1</w:t>
            </w:r>
            <w:r w:rsidR="00D0323D">
              <w:rPr>
                <w:rFonts w:ascii="Lucida Sans" w:hAnsi="Lucida Sans"/>
                <w:b/>
              </w:rPr>
              <w:t>5</w:t>
            </w:r>
          </w:p>
        </w:tc>
        <w:tc>
          <w:tcPr>
            <w:tcW w:w="1106" w:type="pct"/>
            <w:shd w:val="clear" w:color="auto" w:fill="FFFFFF" w:themeFill="background1"/>
          </w:tcPr>
          <w:p w14:paraId="6F44AAD2" w14:textId="77777777" w:rsidR="00FD02EA" w:rsidRPr="00F50401" w:rsidRDefault="001A2AB9" w:rsidP="001A2AB9">
            <w:pPr>
              <w:pStyle w:val="ListParagraph"/>
              <w:numPr>
                <w:ilvl w:val="0"/>
                <w:numId w:val="45"/>
              </w:numPr>
              <w:rPr>
                <w:rFonts w:cstheme="minorHAnsi"/>
                <w:b/>
              </w:rPr>
            </w:pPr>
            <w:r w:rsidRPr="00F50401">
              <w:rPr>
                <w:rFonts w:cstheme="minorHAnsi"/>
                <w:bCs/>
              </w:rPr>
              <w:t>Building has fire safety systems installed such as fire extinguishers, sprinklers to mitigate impact of fire if it occurs</w:t>
            </w:r>
          </w:p>
          <w:p w14:paraId="61F43189" w14:textId="099B4C5E" w:rsidR="001A2AB9" w:rsidRPr="00F50401" w:rsidRDefault="001A2AB9" w:rsidP="001F5253">
            <w:pPr>
              <w:pStyle w:val="ListParagraph"/>
              <w:numPr>
                <w:ilvl w:val="0"/>
                <w:numId w:val="45"/>
              </w:numPr>
              <w:rPr>
                <w:rFonts w:cstheme="minorHAnsi"/>
                <w:bCs/>
              </w:rPr>
            </w:pPr>
            <w:r w:rsidRPr="00F50401">
              <w:rPr>
                <w:rFonts w:cstheme="minorHAnsi"/>
                <w:bCs/>
              </w:rPr>
              <w:t>Fire exits are clearly marked, and escape routes are to be known by organisers beforehand</w:t>
            </w:r>
            <w:r w:rsidR="001F5253" w:rsidRPr="00F50401">
              <w:rPr>
                <w:rFonts w:cstheme="minorHAnsi"/>
                <w:bCs/>
              </w:rPr>
              <w:t xml:space="preserve">. </w:t>
            </w:r>
            <w:r w:rsidR="00C665CF" w:rsidRPr="00F50401">
              <w:rPr>
                <w:rFonts w:cstheme="minorHAnsi"/>
                <w:bCs/>
              </w:rPr>
              <w:t>These are to be shared with attendees prior to the event via social media or some other form of contact</w:t>
            </w:r>
            <w:r w:rsidR="00F50401">
              <w:rPr>
                <w:rFonts w:cstheme="minorHAnsi"/>
                <w:bCs/>
              </w:rPr>
              <w:t xml:space="preserve">. </w:t>
            </w:r>
            <w:r w:rsidR="00F50401">
              <w:rPr>
                <w:rFonts w:cstheme="minorHAnsi"/>
                <w:b/>
              </w:rPr>
              <w:t>Action organisers</w:t>
            </w:r>
          </w:p>
          <w:p w14:paraId="3C5F046E" w14:textId="3CBE670C" w:rsidR="008B6416" w:rsidRPr="00F50401" w:rsidRDefault="008B6416" w:rsidP="001F5253">
            <w:pPr>
              <w:pStyle w:val="ListParagraph"/>
              <w:numPr>
                <w:ilvl w:val="0"/>
                <w:numId w:val="45"/>
              </w:numPr>
              <w:rPr>
                <w:rFonts w:ascii="Lucida Sans" w:hAnsi="Lucida Sans"/>
                <w:bCs/>
              </w:rPr>
            </w:pPr>
            <w:r w:rsidRPr="00F50401">
              <w:rPr>
                <w:rFonts w:cstheme="minorHAnsi"/>
                <w:bCs/>
              </w:rPr>
              <w:t xml:space="preserve">Electrical equipment is to be checked by organisers to ensure no faults. Faulty electrical equipment is to be removed from the premises, with attendees </w:t>
            </w:r>
            <w:r w:rsidR="00F50401" w:rsidRPr="00F50401">
              <w:rPr>
                <w:rFonts w:cstheme="minorHAnsi"/>
                <w:bCs/>
              </w:rPr>
              <w:t>required to report any such faults to organisers, and being instructed not to use it.</w:t>
            </w:r>
          </w:p>
        </w:tc>
        <w:tc>
          <w:tcPr>
            <w:tcW w:w="135" w:type="pct"/>
            <w:shd w:val="clear" w:color="auto" w:fill="FFFFFF" w:themeFill="background1"/>
          </w:tcPr>
          <w:p w14:paraId="3C5F046F" w14:textId="7BB2E197" w:rsidR="00FD02EA" w:rsidRPr="00957A37" w:rsidRDefault="00D0323D" w:rsidP="00FD02EA">
            <w:pPr>
              <w:rPr>
                <w:rFonts w:ascii="Lucida Sans" w:hAnsi="Lucida Sans"/>
                <w:b/>
              </w:rPr>
            </w:pPr>
            <w:r>
              <w:rPr>
                <w:rFonts w:ascii="Lucida Sans" w:hAnsi="Lucida Sans"/>
                <w:b/>
              </w:rPr>
              <w:t>1</w:t>
            </w:r>
          </w:p>
        </w:tc>
        <w:tc>
          <w:tcPr>
            <w:tcW w:w="117" w:type="pct"/>
            <w:shd w:val="clear" w:color="auto" w:fill="FFFFFF" w:themeFill="background1"/>
          </w:tcPr>
          <w:p w14:paraId="3C5F0470" w14:textId="18854CAD" w:rsidR="00FD02EA" w:rsidRPr="00957A37" w:rsidRDefault="00D0323D" w:rsidP="00FD02EA">
            <w:pPr>
              <w:rPr>
                <w:rFonts w:ascii="Lucida Sans" w:hAnsi="Lucida Sans"/>
                <w:b/>
              </w:rPr>
            </w:pPr>
            <w:r>
              <w:rPr>
                <w:rFonts w:ascii="Lucida Sans" w:hAnsi="Lucida Sans"/>
                <w:b/>
              </w:rPr>
              <w:t>5</w:t>
            </w:r>
          </w:p>
        </w:tc>
        <w:tc>
          <w:tcPr>
            <w:tcW w:w="157" w:type="pct"/>
            <w:shd w:val="clear" w:color="auto" w:fill="FFFFFF" w:themeFill="background1"/>
          </w:tcPr>
          <w:p w14:paraId="3C5F0471" w14:textId="4CDB5533" w:rsidR="00FD02EA" w:rsidRPr="00957A37" w:rsidRDefault="00D0323D" w:rsidP="00FD02EA">
            <w:pPr>
              <w:rPr>
                <w:rFonts w:ascii="Lucida Sans" w:hAnsi="Lucida Sans"/>
                <w:b/>
              </w:rPr>
            </w:pPr>
            <w:r>
              <w:rPr>
                <w:rFonts w:ascii="Lucida Sans" w:hAnsi="Lucida Sans"/>
                <w:b/>
              </w:rPr>
              <w:t>5</w:t>
            </w:r>
          </w:p>
        </w:tc>
        <w:tc>
          <w:tcPr>
            <w:tcW w:w="1181" w:type="pct"/>
            <w:shd w:val="clear" w:color="auto" w:fill="FFFFFF" w:themeFill="background1"/>
          </w:tcPr>
          <w:p w14:paraId="62472946" w14:textId="53BC5CB0" w:rsidR="001F5253" w:rsidRPr="00F50401" w:rsidRDefault="001F5253" w:rsidP="00F50401">
            <w:pPr>
              <w:pStyle w:val="ListParagraph"/>
              <w:numPr>
                <w:ilvl w:val="0"/>
                <w:numId w:val="45"/>
              </w:numPr>
              <w:spacing w:after="200" w:line="276" w:lineRule="auto"/>
              <w:rPr>
                <w:rFonts w:cstheme="minorHAnsi"/>
                <w:bCs/>
              </w:rPr>
            </w:pPr>
            <w:r w:rsidRPr="00F50401">
              <w:rPr>
                <w:rFonts w:cstheme="minorHAnsi"/>
                <w:bCs/>
              </w:rPr>
              <w:t>Fire register to be kept of all entries to and exits from the venue. Attendees are therefore required to notify organisers on exiting and entering the venue for safety reasons.</w:t>
            </w:r>
          </w:p>
          <w:p w14:paraId="5BF8C5E1" w14:textId="77777777" w:rsidR="00FD02EA" w:rsidRPr="00F50401" w:rsidRDefault="001F5253" w:rsidP="00F50401">
            <w:pPr>
              <w:pStyle w:val="ListParagraph"/>
              <w:numPr>
                <w:ilvl w:val="0"/>
                <w:numId w:val="45"/>
              </w:numPr>
            </w:pPr>
            <w:r w:rsidRPr="00F50401">
              <w:rPr>
                <w:rFonts w:cstheme="minorHAnsi"/>
                <w:bCs/>
              </w:rPr>
              <w:t>In the event of a fire committee should collect the register, escort all members safely from the building and ensure all rooms and the register is checked to evacuate all members</w:t>
            </w:r>
          </w:p>
          <w:p w14:paraId="0DA3138F" w14:textId="77777777" w:rsidR="00F50401" w:rsidRDefault="00F50401" w:rsidP="00F50401">
            <w:pPr>
              <w:pStyle w:val="ListParagraph"/>
              <w:numPr>
                <w:ilvl w:val="0"/>
                <w:numId w:val="45"/>
              </w:numPr>
            </w:pPr>
            <w:r>
              <w:t>Emergency Services to be called as required. Similarly for First Aid services at the venue.</w:t>
            </w:r>
          </w:p>
          <w:p w14:paraId="26107EE3" w14:textId="77777777" w:rsidR="00F50401" w:rsidRPr="0074008D" w:rsidRDefault="00F50401" w:rsidP="00F50401">
            <w:pPr>
              <w:pStyle w:val="ListParagraph"/>
              <w:numPr>
                <w:ilvl w:val="0"/>
                <w:numId w:val="45"/>
              </w:numPr>
              <w:rPr>
                <w:rStyle w:val="Hyperlink"/>
                <w:color w:val="auto"/>
                <w:u w:val="none"/>
              </w:rPr>
            </w:pPr>
            <w:r w:rsidRPr="0074008D">
              <w:rPr>
                <w:color w:val="000000" w:themeColor="text1"/>
              </w:rPr>
              <w:t xml:space="preserve">Follow </w:t>
            </w:r>
            <w:hyperlink r:id="rId12" w:history="1">
              <w:r>
                <w:rPr>
                  <w:rStyle w:val="Hyperlink"/>
                </w:rPr>
                <w:t>SUSU incident report policy</w:t>
              </w:r>
            </w:hyperlink>
          </w:p>
          <w:p w14:paraId="3C5F0472" w14:textId="50688487" w:rsidR="00F50401" w:rsidRDefault="00F50401" w:rsidP="00F50401">
            <w:pPr>
              <w:pStyle w:val="ListParagraph"/>
              <w:ind w:left="360"/>
            </w:pP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311"/>
        <w:gridCol w:w="526"/>
        <w:gridCol w:w="973"/>
        <w:gridCol w:w="1022"/>
        <w:gridCol w:w="4300"/>
        <w:gridCol w:w="177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8531E">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gridSpan w:val="2"/>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433AF" w:rsidRPr="00957A37" w14:paraId="3C5F0493" w14:textId="77777777" w:rsidTr="0088531E">
        <w:trPr>
          <w:trHeight w:val="574"/>
        </w:trPr>
        <w:tc>
          <w:tcPr>
            <w:tcW w:w="218" w:type="pct"/>
          </w:tcPr>
          <w:p w14:paraId="3C5F048D" w14:textId="77777777" w:rsidR="00D433AF" w:rsidRPr="00957A37" w:rsidRDefault="00D433AF" w:rsidP="00D433A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24D058F0"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major incidents to be logged with SUSU the next day</w:t>
            </w:r>
          </w:p>
        </w:tc>
        <w:tc>
          <w:tcPr>
            <w:tcW w:w="597" w:type="pct"/>
            <w:gridSpan w:val="2"/>
          </w:tcPr>
          <w:p w14:paraId="3C5F048F" w14:textId="1A4D82E0"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Organisers</w:t>
            </w:r>
          </w:p>
        </w:tc>
        <w:tc>
          <w:tcPr>
            <w:tcW w:w="316" w:type="pct"/>
          </w:tcPr>
          <w:p w14:paraId="3C5F0490" w14:textId="04303A5F"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2020-10-15</w:t>
            </w:r>
          </w:p>
        </w:tc>
        <w:tc>
          <w:tcPr>
            <w:tcW w:w="332" w:type="pct"/>
            <w:tcBorders>
              <w:right w:val="single" w:sz="18" w:space="0" w:color="auto"/>
            </w:tcBorders>
          </w:tcPr>
          <w:p w14:paraId="3C5F0491"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r>
      <w:tr w:rsidR="00D433AF" w:rsidRPr="00957A37" w14:paraId="3C5F049A" w14:textId="77777777" w:rsidTr="0088531E">
        <w:trPr>
          <w:trHeight w:val="574"/>
        </w:trPr>
        <w:tc>
          <w:tcPr>
            <w:tcW w:w="218" w:type="pct"/>
          </w:tcPr>
          <w:p w14:paraId="3C5F0494" w14:textId="77777777" w:rsidR="00D433AF" w:rsidRPr="00957A37" w:rsidRDefault="00D433AF" w:rsidP="00D433A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65954C4E"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Fire exits of venue to be known by organisers, and routes shared with attendees prior to the event</w:t>
            </w:r>
          </w:p>
        </w:tc>
        <w:tc>
          <w:tcPr>
            <w:tcW w:w="597" w:type="pct"/>
            <w:gridSpan w:val="2"/>
          </w:tcPr>
          <w:p w14:paraId="3C5F0496" w14:textId="4FEC515B"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Organisers</w:t>
            </w:r>
          </w:p>
        </w:tc>
        <w:tc>
          <w:tcPr>
            <w:tcW w:w="316" w:type="pct"/>
          </w:tcPr>
          <w:p w14:paraId="3C5F0497" w14:textId="0D10D96A"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2020-10-14</w:t>
            </w:r>
          </w:p>
        </w:tc>
        <w:tc>
          <w:tcPr>
            <w:tcW w:w="332" w:type="pct"/>
            <w:tcBorders>
              <w:right w:val="single" w:sz="18" w:space="0" w:color="auto"/>
            </w:tcBorders>
          </w:tcPr>
          <w:p w14:paraId="3C5F0498"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r>
      <w:tr w:rsidR="00D433AF" w:rsidRPr="00957A37" w14:paraId="3C5F04A1" w14:textId="77777777" w:rsidTr="0088531E">
        <w:trPr>
          <w:trHeight w:val="574"/>
        </w:trPr>
        <w:tc>
          <w:tcPr>
            <w:tcW w:w="218" w:type="pct"/>
          </w:tcPr>
          <w:p w14:paraId="3C5F049B" w14:textId="77777777" w:rsidR="00D433AF" w:rsidRPr="00957A37" w:rsidRDefault="00D433AF" w:rsidP="00D433A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6CEF4EA"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 register of attendees to be taken at the start of the showing.</w:t>
            </w:r>
          </w:p>
        </w:tc>
        <w:tc>
          <w:tcPr>
            <w:tcW w:w="597" w:type="pct"/>
            <w:gridSpan w:val="2"/>
          </w:tcPr>
          <w:p w14:paraId="3C5F049D" w14:textId="6259CEA4"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Organisers</w:t>
            </w:r>
          </w:p>
        </w:tc>
        <w:tc>
          <w:tcPr>
            <w:tcW w:w="316" w:type="pct"/>
          </w:tcPr>
          <w:p w14:paraId="3C5F049E" w14:textId="6C122DD0"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2020-10-14</w:t>
            </w:r>
          </w:p>
        </w:tc>
        <w:tc>
          <w:tcPr>
            <w:tcW w:w="332" w:type="pct"/>
            <w:tcBorders>
              <w:right w:val="single" w:sz="18" w:space="0" w:color="auto"/>
            </w:tcBorders>
          </w:tcPr>
          <w:p w14:paraId="3C5F049F"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r>
      <w:tr w:rsidR="00D433AF" w:rsidRPr="00957A37" w14:paraId="3C5F04A8" w14:textId="77777777" w:rsidTr="0088531E">
        <w:trPr>
          <w:trHeight w:val="574"/>
        </w:trPr>
        <w:tc>
          <w:tcPr>
            <w:tcW w:w="218" w:type="pct"/>
          </w:tcPr>
          <w:p w14:paraId="3C5F04A2" w14:textId="77777777" w:rsidR="00D433AF" w:rsidRPr="00957A37" w:rsidRDefault="00D433AF" w:rsidP="00D433A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1E9C5A56"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close to or more than the maximum capacity of the venue has shown interest, take bookings beforehand to ensure we do not go over the room capacity.</w:t>
            </w:r>
          </w:p>
        </w:tc>
        <w:tc>
          <w:tcPr>
            <w:tcW w:w="597" w:type="pct"/>
            <w:gridSpan w:val="2"/>
          </w:tcPr>
          <w:p w14:paraId="3C5F04A4" w14:textId="693643AE"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Organisers</w:t>
            </w:r>
          </w:p>
        </w:tc>
        <w:tc>
          <w:tcPr>
            <w:tcW w:w="316" w:type="pct"/>
          </w:tcPr>
          <w:p w14:paraId="3C5F04A5" w14:textId="16A6A9C5"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2020-10-14</w:t>
            </w:r>
          </w:p>
        </w:tc>
        <w:tc>
          <w:tcPr>
            <w:tcW w:w="332" w:type="pct"/>
            <w:tcBorders>
              <w:right w:val="single" w:sz="18" w:space="0" w:color="auto"/>
            </w:tcBorders>
          </w:tcPr>
          <w:p w14:paraId="3C5F04A6"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r>
      <w:tr w:rsidR="00D433AF" w:rsidRPr="00957A37" w14:paraId="3C5F04AF" w14:textId="77777777" w:rsidTr="0088531E">
        <w:trPr>
          <w:trHeight w:val="574"/>
        </w:trPr>
        <w:tc>
          <w:tcPr>
            <w:tcW w:w="218" w:type="pct"/>
          </w:tcPr>
          <w:p w14:paraId="3C5F04A9" w14:textId="77777777" w:rsidR="00D433AF" w:rsidRPr="00957A37" w:rsidRDefault="00D433AF" w:rsidP="00D433A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AB"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C"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r>
      <w:tr w:rsidR="00D433AF" w:rsidRPr="00957A37" w14:paraId="3C5F04B6" w14:textId="77777777" w:rsidTr="0088531E">
        <w:trPr>
          <w:trHeight w:val="574"/>
        </w:trPr>
        <w:tc>
          <w:tcPr>
            <w:tcW w:w="218" w:type="pct"/>
          </w:tcPr>
          <w:p w14:paraId="3C5F04B0" w14:textId="77777777" w:rsidR="00D433AF" w:rsidRPr="00957A37" w:rsidRDefault="00D433AF" w:rsidP="00D433A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B2"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3"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r>
      <w:tr w:rsidR="00D433AF" w:rsidRPr="00957A37" w14:paraId="3C5F04BE" w14:textId="77777777" w:rsidTr="0088531E">
        <w:trPr>
          <w:trHeight w:val="574"/>
        </w:trPr>
        <w:tc>
          <w:tcPr>
            <w:tcW w:w="218" w:type="pct"/>
          </w:tcPr>
          <w:p w14:paraId="3C5F04B7" w14:textId="77777777" w:rsidR="00D433AF" w:rsidRPr="00957A37" w:rsidRDefault="00D433AF" w:rsidP="00D433A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BA"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B"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r>
      <w:tr w:rsidR="00D433AF" w:rsidRPr="00957A37" w14:paraId="3C5F04C2" w14:textId="77777777" w:rsidTr="0088531E">
        <w:trPr>
          <w:cantSplit/>
        </w:trPr>
        <w:tc>
          <w:tcPr>
            <w:tcW w:w="2696" w:type="pct"/>
            <w:gridSpan w:val="5"/>
            <w:tcBorders>
              <w:bottom w:val="nil"/>
            </w:tcBorders>
          </w:tcPr>
          <w:p w14:paraId="3C5F04BF" w14:textId="25A7D394"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Ben Glover - President</w:t>
            </w:r>
          </w:p>
          <w:p w14:paraId="3C5F04C0"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77777777"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D433AF" w:rsidRPr="00957A37" w14:paraId="3C5F04C7" w14:textId="77777777" w:rsidTr="000C3400">
        <w:trPr>
          <w:cantSplit/>
          <w:trHeight w:val="606"/>
        </w:trPr>
        <w:tc>
          <w:tcPr>
            <w:tcW w:w="2209" w:type="pct"/>
            <w:gridSpan w:val="3"/>
            <w:tcBorders>
              <w:top w:val="nil"/>
              <w:right w:val="nil"/>
            </w:tcBorders>
          </w:tcPr>
          <w:p w14:paraId="3C5F04C3" w14:textId="4ED2348C"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Ben Glover</w:t>
            </w:r>
          </w:p>
        </w:tc>
        <w:tc>
          <w:tcPr>
            <w:tcW w:w="487" w:type="pct"/>
            <w:gridSpan w:val="2"/>
            <w:tcBorders>
              <w:top w:val="nil"/>
              <w:left w:val="nil"/>
            </w:tcBorders>
          </w:tcPr>
          <w:p w14:paraId="3C5F04C4" w14:textId="59125714" w:rsidR="00D433AF" w:rsidRPr="00957A37" w:rsidRDefault="00D433AF" w:rsidP="000D623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1</w:t>
            </w:r>
            <w:r w:rsidR="000D623B">
              <w:rPr>
                <w:rFonts w:ascii="Lucida Sans" w:eastAsia="Times New Roman" w:hAnsi="Lucida Sans" w:cs="Arial"/>
                <w:color w:val="000000"/>
                <w:szCs w:val="20"/>
              </w:rPr>
              <w:t>4</w:t>
            </w:r>
            <w:r>
              <w:rPr>
                <w:rFonts w:ascii="Lucida Sans" w:eastAsia="Times New Roman" w:hAnsi="Lucida Sans" w:cs="Arial"/>
                <w:color w:val="000000"/>
                <w:szCs w:val="20"/>
              </w:rPr>
              <w:t>/</w:t>
            </w:r>
            <w:r w:rsidR="000D623B">
              <w:rPr>
                <w:rFonts w:ascii="Lucida Sans" w:eastAsia="Times New Roman" w:hAnsi="Lucida Sans" w:cs="Arial"/>
                <w:color w:val="000000"/>
                <w:szCs w:val="20"/>
              </w:rPr>
              <w:t>02</w:t>
            </w:r>
            <w:r>
              <w:rPr>
                <w:rFonts w:ascii="Lucida Sans" w:eastAsia="Times New Roman" w:hAnsi="Lucida Sans" w:cs="Arial"/>
                <w:color w:val="000000"/>
                <w:szCs w:val="20"/>
              </w:rPr>
              <w:t>/2</w:t>
            </w:r>
            <w:r w:rsidR="000D623B">
              <w:rPr>
                <w:rFonts w:ascii="Lucida Sans" w:eastAsia="Times New Roman" w:hAnsi="Lucida Sans" w:cs="Arial"/>
                <w:color w:val="000000"/>
                <w:szCs w:val="20"/>
              </w:rPr>
              <w:t>1</w:t>
            </w:r>
          </w:p>
        </w:tc>
        <w:tc>
          <w:tcPr>
            <w:tcW w:w="1729" w:type="pct"/>
            <w:gridSpan w:val="2"/>
            <w:tcBorders>
              <w:top w:val="nil"/>
              <w:right w:val="nil"/>
            </w:tcBorders>
          </w:tcPr>
          <w:p w14:paraId="3C5F04C5" w14:textId="756B3B9A" w:rsidR="00D433AF" w:rsidRPr="00957A37" w:rsidRDefault="00D433AF" w:rsidP="00D433A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7499E">
              <w:rPr>
                <w:rFonts w:ascii="Lucida Sans" w:eastAsia="Times New Roman" w:hAnsi="Lucida Sans" w:cs="Arial"/>
                <w:color w:val="000000"/>
                <w:szCs w:val="20"/>
              </w:rPr>
              <w:t xml:space="preserve"> Cori Haws</w:t>
            </w:r>
          </w:p>
        </w:tc>
        <w:tc>
          <w:tcPr>
            <w:tcW w:w="575" w:type="pct"/>
            <w:tcBorders>
              <w:top w:val="nil"/>
              <w:left w:val="nil"/>
            </w:tcBorders>
          </w:tcPr>
          <w:p w14:paraId="3C5F04C6" w14:textId="5560B49B" w:rsidR="00D433AF" w:rsidRPr="00957A37" w:rsidRDefault="00D433AF" w:rsidP="000D623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D623B">
              <w:rPr>
                <w:rFonts w:ascii="Lucida Sans" w:eastAsia="Times New Roman" w:hAnsi="Lucida Sans" w:cs="Arial"/>
                <w:color w:val="000000"/>
                <w:szCs w:val="20"/>
              </w:rPr>
              <w:t>: 14</w:t>
            </w:r>
            <w:r w:rsidR="0077499E">
              <w:rPr>
                <w:rFonts w:ascii="Lucida Sans" w:eastAsia="Times New Roman" w:hAnsi="Lucida Sans" w:cs="Arial"/>
                <w:color w:val="000000"/>
                <w:szCs w:val="20"/>
              </w:rPr>
              <w:t>/</w:t>
            </w:r>
            <w:r w:rsidR="000D623B">
              <w:rPr>
                <w:rFonts w:ascii="Lucida Sans" w:eastAsia="Times New Roman" w:hAnsi="Lucida Sans" w:cs="Arial"/>
                <w:color w:val="000000"/>
                <w:szCs w:val="20"/>
              </w:rPr>
              <w:t>02</w:t>
            </w:r>
            <w:r w:rsidR="0077499E">
              <w:rPr>
                <w:rFonts w:ascii="Lucida Sans" w:eastAsia="Times New Roman" w:hAnsi="Lucida Sans" w:cs="Arial"/>
                <w:color w:val="000000"/>
                <w:szCs w:val="20"/>
              </w:rPr>
              <w:t>/2</w:t>
            </w:r>
            <w:r w:rsidR="000D623B">
              <w:rPr>
                <w:rFonts w:ascii="Lucida Sans" w:eastAsia="Times New Roman" w:hAnsi="Lucida Sans" w:cs="Arial"/>
                <w:color w:val="000000"/>
                <w:szCs w:val="20"/>
              </w:rPr>
              <w:t>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ja-JP"/>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ja-JP"/>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97A29" w14:textId="77777777" w:rsidR="00615DBA" w:rsidRDefault="00615DBA" w:rsidP="00AC47B4">
      <w:pPr>
        <w:spacing w:after="0" w:line="240" w:lineRule="auto"/>
      </w:pPr>
      <w:r>
        <w:separator/>
      </w:r>
    </w:p>
  </w:endnote>
  <w:endnote w:type="continuationSeparator" w:id="0">
    <w:p w14:paraId="7E45134F" w14:textId="77777777" w:rsidR="00615DBA" w:rsidRDefault="00615DB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6117"/>
      <w:docPartObj>
        <w:docPartGallery w:val="Page Numbers (Bottom of Page)"/>
        <w:docPartUnique/>
      </w:docPartObj>
    </w:sdtPr>
    <w:sdtEndPr>
      <w:rPr>
        <w:noProof/>
      </w:rPr>
    </w:sdtEndPr>
    <w:sdtContent>
      <w:p w14:paraId="3C5F0559" w14:textId="33C28B27" w:rsidR="00B817BD" w:rsidRDefault="00B817BD">
        <w:pPr>
          <w:pStyle w:val="Footer"/>
        </w:pPr>
        <w:r>
          <w:fldChar w:fldCharType="begin"/>
        </w:r>
        <w:r>
          <w:instrText xml:space="preserve"> PAGE   \* MERGEFORMAT </w:instrText>
        </w:r>
        <w:r>
          <w:fldChar w:fldCharType="separate"/>
        </w:r>
        <w:r w:rsidR="000D623B">
          <w:rPr>
            <w:noProof/>
          </w:rPr>
          <w:t>4</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06515" w14:textId="77777777" w:rsidR="00615DBA" w:rsidRDefault="00615DBA" w:rsidP="00AC47B4">
      <w:pPr>
        <w:spacing w:after="0" w:line="240" w:lineRule="auto"/>
      </w:pPr>
      <w:r>
        <w:separator/>
      </w:r>
    </w:p>
  </w:footnote>
  <w:footnote w:type="continuationSeparator" w:id="0">
    <w:p w14:paraId="402E76DB" w14:textId="77777777" w:rsidR="00615DBA" w:rsidRDefault="00615DB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C335D"/>
    <w:multiLevelType w:val="hybridMultilevel"/>
    <w:tmpl w:val="673AB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6647B"/>
    <w:multiLevelType w:val="hybridMultilevel"/>
    <w:tmpl w:val="375C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99666A"/>
    <w:multiLevelType w:val="hybridMultilevel"/>
    <w:tmpl w:val="AC083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1794F"/>
    <w:multiLevelType w:val="hybridMultilevel"/>
    <w:tmpl w:val="1662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D6277"/>
    <w:multiLevelType w:val="hybridMultilevel"/>
    <w:tmpl w:val="01580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12B3D"/>
    <w:multiLevelType w:val="hybridMultilevel"/>
    <w:tmpl w:val="DF48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cs="Times New Roman"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cs="Times New Roman"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cs="Times New Roman" w:hint="default"/>
      </w:rPr>
    </w:lvl>
    <w:lvl w:ilvl="8" w:tplc="58A888FC">
      <w:start w:val="1"/>
      <w:numFmt w:val="bullet"/>
      <w:lvlText w:val=""/>
      <w:lvlJc w:val="left"/>
      <w:pPr>
        <w:ind w:left="6480" w:hanging="360"/>
      </w:pPr>
      <w:rPr>
        <w:rFonts w:ascii="Wingdings" w:hAnsi="Wingdings" w:hint="default"/>
      </w:rPr>
    </w:lvl>
  </w:abstractNum>
  <w:abstractNum w:abstractNumId="29"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B540A6"/>
    <w:multiLevelType w:val="hybridMultilevel"/>
    <w:tmpl w:val="4C163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2"/>
  </w:num>
  <w:num w:numId="3">
    <w:abstractNumId w:val="9"/>
  </w:num>
  <w:num w:numId="4">
    <w:abstractNumId w:val="15"/>
  </w:num>
  <w:num w:numId="5">
    <w:abstractNumId w:val="16"/>
  </w:num>
  <w:num w:numId="6">
    <w:abstractNumId w:val="41"/>
  </w:num>
  <w:num w:numId="7">
    <w:abstractNumId w:val="24"/>
  </w:num>
  <w:num w:numId="8">
    <w:abstractNumId w:val="23"/>
  </w:num>
  <w:num w:numId="9">
    <w:abstractNumId w:val="32"/>
  </w:num>
  <w:num w:numId="10">
    <w:abstractNumId w:val="17"/>
  </w:num>
  <w:num w:numId="11">
    <w:abstractNumId w:val="26"/>
  </w:num>
  <w:num w:numId="12">
    <w:abstractNumId w:val="43"/>
  </w:num>
  <w:num w:numId="13">
    <w:abstractNumId w:val="25"/>
  </w:num>
  <w:num w:numId="14">
    <w:abstractNumId w:val="42"/>
  </w:num>
  <w:num w:numId="15">
    <w:abstractNumId w:val="1"/>
  </w:num>
  <w:num w:numId="16">
    <w:abstractNumId w:val="29"/>
  </w:num>
  <w:num w:numId="17">
    <w:abstractNumId w:val="13"/>
  </w:num>
  <w:num w:numId="18">
    <w:abstractNumId w:val="3"/>
  </w:num>
  <w:num w:numId="19">
    <w:abstractNumId w:val="22"/>
  </w:num>
  <w:num w:numId="20">
    <w:abstractNumId w:val="36"/>
  </w:num>
  <w:num w:numId="21">
    <w:abstractNumId w:val="8"/>
  </w:num>
  <w:num w:numId="22">
    <w:abstractNumId w:val="20"/>
  </w:num>
  <w:num w:numId="23">
    <w:abstractNumId w:val="38"/>
  </w:num>
  <w:num w:numId="24">
    <w:abstractNumId w:val="34"/>
  </w:num>
  <w:num w:numId="25">
    <w:abstractNumId w:val="11"/>
  </w:num>
  <w:num w:numId="26">
    <w:abstractNumId w:val="35"/>
  </w:num>
  <w:num w:numId="27">
    <w:abstractNumId w:val="5"/>
  </w:num>
  <w:num w:numId="28">
    <w:abstractNumId w:val="7"/>
  </w:num>
  <w:num w:numId="29">
    <w:abstractNumId w:val="31"/>
  </w:num>
  <w:num w:numId="30">
    <w:abstractNumId w:val="2"/>
  </w:num>
  <w:num w:numId="31">
    <w:abstractNumId w:val="30"/>
  </w:num>
  <w:num w:numId="32">
    <w:abstractNumId w:val="33"/>
  </w:num>
  <w:num w:numId="33">
    <w:abstractNumId w:val="40"/>
  </w:num>
  <w:num w:numId="34">
    <w:abstractNumId w:val="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45"/>
  </w:num>
  <w:num w:numId="38">
    <w:abstractNumId w:val="44"/>
  </w:num>
  <w:num w:numId="39">
    <w:abstractNumId w:val="21"/>
  </w:num>
  <w:num w:numId="40">
    <w:abstractNumId w:val="10"/>
  </w:num>
  <w:num w:numId="41">
    <w:abstractNumId w:val="14"/>
  </w:num>
  <w:num w:numId="42">
    <w:abstractNumId w:val="6"/>
  </w:num>
  <w:num w:numId="43">
    <w:abstractNumId w:val="28"/>
  </w:num>
  <w:num w:numId="44">
    <w:abstractNumId w:val="4"/>
  </w:num>
  <w:num w:numId="45">
    <w:abstractNumId w:val="37"/>
  </w:num>
  <w:num w:numId="46">
    <w:abstractNumId w:val="27"/>
  </w:num>
  <w:num w:numId="4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0769E"/>
    <w:rsid w:val="00010DCA"/>
    <w:rsid w:val="00010FCB"/>
    <w:rsid w:val="000126CB"/>
    <w:rsid w:val="00012D7A"/>
    <w:rsid w:val="000154A0"/>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4443"/>
    <w:rsid w:val="00082AB9"/>
    <w:rsid w:val="0008455A"/>
    <w:rsid w:val="00085806"/>
    <w:rsid w:val="00085B98"/>
    <w:rsid w:val="00094F71"/>
    <w:rsid w:val="00097293"/>
    <w:rsid w:val="000A248D"/>
    <w:rsid w:val="000A2D02"/>
    <w:rsid w:val="000A4A11"/>
    <w:rsid w:val="000B0F92"/>
    <w:rsid w:val="000B7597"/>
    <w:rsid w:val="000C3400"/>
    <w:rsid w:val="000C4E23"/>
    <w:rsid w:val="000C4FAC"/>
    <w:rsid w:val="000C584B"/>
    <w:rsid w:val="000C5FCD"/>
    <w:rsid w:val="000C6C98"/>
    <w:rsid w:val="000C734A"/>
    <w:rsid w:val="000D265D"/>
    <w:rsid w:val="000D623B"/>
    <w:rsid w:val="000D6DA0"/>
    <w:rsid w:val="000E211C"/>
    <w:rsid w:val="000E33C6"/>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7C5C"/>
    <w:rsid w:val="00155D42"/>
    <w:rsid w:val="001611F8"/>
    <w:rsid w:val="00166A4C"/>
    <w:rsid w:val="001674E1"/>
    <w:rsid w:val="00170B84"/>
    <w:rsid w:val="0017431E"/>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2AB9"/>
    <w:rsid w:val="001A32D6"/>
    <w:rsid w:val="001A52C9"/>
    <w:rsid w:val="001A6E94"/>
    <w:rsid w:val="001A7FD3"/>
    <w:rsid w:val="001B01C0"/>
    <w:rsid w:val="001B0845"/>
    <w:rsid w:val="001B1342"/>
    <w:rsid w:val="001B2773"/>
    <w:rsid w:val="001B4339"/>
    <w:rsid w:val="001C2C00"/>
    <w:rsid w:val="001C36F2"/>
    <w:rsid w:val="001C4518"/>
    <w:rsid w:val="001C5A56"/>
    <w:rsid w:val="001D08E8"/>
    <w:rsid w:val="001D0DCB"/>
    <w:rsid w:val="001D1E79"/>
    <w:rsid w:val="001D2CE5"/>
    <w:rsid w:val="001D4A3E"/>
    <w:rsid w:val="001D5C4A"/>
    <w:rsid w:val="001D6808"/>
    <w:rsid w:val="001E2AAE"/>
    <w:rsid w:val="001E2BD4"/>
    <w:rsid w:val="001E4A0A"/>
    <w:rsid w:val="001E4E5C"/>
    <w:rsid w:val="001E5435"/>
    <w:rsid w:val="001F09E1"/>
    <w:rsid w:val="001F142F"/>
    <w:rsid w:val="001F2C91"/>
    <w:rsid w:val="001F5253"/>
    <w:rsid w:val="001F7CA3"/>
    <w:rsid w:val="00204367"/>
    <w:rsid w:val="00206901"/>
    <w:rsid w:val="00206B86"/>
    <w:rsid w:val="00210954"/>
    <w:rsid w:val="00212579"/>
    <w:rsid w:val="00222D79"/>
    <w:rsid w:val="00223C86"/>
    <w:rsid w:val="00232EB0"/>
    <w:rsid w:val="00236EDC"/>
    <w:rsid w:val="00241F4E"/>
    <w:rsid w:val="00246B6F"/>
    <w:rsid w:val="00253B73"/>
    <w:rsid w:val="00256722"/>
    <w:rsid w:val="002607CF"/>
    <w:rsid w:val="002635D1"/>
    <w:rsid w:val="002638CD"/>
    <w:rsid w:val="00271C94"/>
    <w:rsid w:val="00274F2E"/>
    <w:rsid w:val="002770D4"/>
    <w:rsid w:val="002804FC"/>
    <w:rsid w:val="002860FE"/>
    <w:rsid w:val="002871EB"/>
    <w:rsid w:val="00296D8A"/>
    <w:rsid w:val="002A2D8C"/>
    <w:rsid w:val="002A32DB"/>
    <w:rsid w:val="002A35C1"/>
    <w:rsid w:val="002A52C9"/>
    <w:rsid w:val="002A631F"/>
    <w:rsid w:val="002A7C41"/>
    <w:rsid w:val="002B246E"/>
    <w:rsid w:val="002B2901"/>
    <w:rsid w:val="002C0286"/>
    <w:rsid w:val="002C29DD"/>
    <w:rsid w:val="002C2F81"/>
    <w:rsid w:val="002C33C6"/>
    <w:rsid w:val="002D05EC"/>
    <w:rsid w:val="002D1086"/>
    <w:rsid w:val="002D1581"/>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452"/>
    <w:rsid w:val="00355E36"/>
    <w:rsid w:val="00356C1C"/>
    <w:rsid w:val="0036014E"/>
    <w:rsid w:val="00363BC7"/>
    <w:rsid w:val="003758D3"/>
    <w:rsid w:val="00376463"/>
    <w:rsid w:val="003769A8"/>
    <w:rsid w:val="00382484"/>
    <w:rsid w:val="003A1818"/>
    <w:rsid w:val="003B4F4C"/>
    <w:rsid w:val="003B62E8"/>
    <w:rsid w:val="003C4EB3"/>
    <w:rsid w:val="003C6B63"/>
    <w:rsid w:val="003C7C7E"/>
    <w:rsid w:val="003D673B"/>
    <w:rsid w:val="003E3E05"/>
    <w:rsid w:val="003E4E89"/>
    <w:rsid w:val="003F0770"/>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322E"/>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B47E9"/>
    <w:rsid w:val="004C1D8F"/>
    <w:rsid w:val="004C2A99"/>
    <w:rsid w:val="004C559E"/>
    <w:rsid w:val="004C5714"/>
    <w:rsid w:val="004C7534"/>
    <w:rsid w:val="004D2010"/>
    <w:rsid w:val="004D442C"/>
    <w:rsid w:val="004D4EBB"/>
    <w:rsid w:val="004D61C3"/>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B482E"/>
    <w:rsid w:val="005C214B"/>
    <w:rsid w:val="005C27FE"/>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5DBA"/>
    <w:rsid w:val="0061632C"/>
    <w:rsid w:val="00616963"/>
    <w:rsid w:val="00621340"/>
    <w:rsid w:val="00626B76"/>
    <w:rsid w:val="006417F0"/>
    <w:rsid w:val="006422F6"/>
    <w:rsid w:val="00646097"/>
    <w:rsid w:val="006507FB"/>
    <w:rsid w:val="00650CBC"/>
    <w:rsid w:val="006513C0"/>
    <w:rsid w:val="00652EC7"/>
    <w:rsid w:val="00653DD3"/>
    <w:rsid w:val="0065453E"/>
    <w:rsid w:val="00654F86"/>
    <w:rsid w:val="006558D5"/>
    <w:rsid w:val="006619CB"/>
    <w:rsid w:val="00662342"/>
    <w:rsid w:val="0066407A"/>
    <w:rsid w:val="00671D3B"/>
    <w:rsid w:val="0067220D"/>
    <w:rsid w:val="0067375F"/>
    <w:rsid w:val="006764BF"/>
    <w:rsid w:val="00676FA5"/>
    <w:rsid w:val="006823DB"/>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47D4E"/>
    <w:rsid w:val="00753FFD"/>
    <w:rsid w:val="00754130"/>
    <w:rsid w:val="00757F2A"/>
    <w:rsid w:val="00761A72"/>
    <w:rsid w:val="00761C74"/>
    <w:rsid w:val="00763593"/>
    <w:rsid w:val="0077499E"/>
    <w:rsid w:val="00777628"/>
    <w:rsid w:val="00780140"/>
    <w:rsid w:val="00785A8F"/>
    <w:rsid w:val="0079059A"/>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0758"/>
    <w:rsid w:val="007E2445"/>
    <w:rsid w:val="007F1D5A"/>
    <w:rsid w:val="00800736"/>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478"/>
    <w:rsid w:val="00860E74"/>
    <w:rsid w:val="008715F0"/>
    <w:rsid w:val="00880842"/>
    <w:rsid w:val="0088531E"/>
    <w:rsid w:val="00891247"/>
    <w:rsid w:val="0089263B"/>
    <w:rsid w:val="008A0F1D"/>
    <w:rsid w:val="008A1127"/>
    <w:rsid w:val="008A1D7D"/>
    <w:rsid w:val="008A3E24"/>
    <w:rsid w:val="008B08F6"/>
    <w:rsid w:val="008B2267"/>
    <w:rsid w:val="008B35FC"/>
    <w:rsid w:val="008B3B39"/>
    <w:rsid w:val="008B6416"/>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3732"/>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0FD9"/>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2C67"/>
    <w:rsid w:val="00AE3BA6"/>
    <w:rsid w:val="00AE4B0C"/>
    <w:rsid w:val="00AE5076"/>
    <w:rsid w:val="00AE68C3"/>
    <w:rsid w:val="00AE7687"/>
    <w:rsid w:val="00AE7C0B"/>
    <w:rsid w:val="00AF021C"/>
    <w:rsid w:val="00AF1D19"/>
    <w:rsid w:val="00AF5284"/>
    <w:rsid w:val="00B04584"/>
    <w:rsid w:val="00B05A18"/>
    <w:rsid w:val="00B06C82"/>
    <w:rsid w:val="00B07FDE"/>
    <w:rsid w:val="00B1244C"/>
    <w:rsid w:val="00B14945"/>
    <w:rsid w:val="00B16CCA"/>
    <w:rsid w:val="00B17ED6"/>
    <w:rsid w:val="00B218CA"/>
    <w:rsid w:val="00B22333"/>
    <w:rsid w:val="00B24B7C"/>
    <w:rsid w:val="00B279F6"/>
    <w:rsid w:val="00B468E7"/>
    <w:rsid w:val="00B5426F"/>
    <w:rsid w:val="00B55DCE"/>
    <w:rsid w:val="00B56E78"/>
    <w:rsid w:val="00B62F5C"/>
    <w:rsid w:val="00B637BD"/>
    <w:rsid w:val="00B64A95"/>
    <w:rsid w:val="00B6727D"/>
    <w:rsid w:val="00B817BD"/>
    <w:rsid w:val="00B82D46"/>
    <w:rsid w:val="00B90017"/>
    <w:rsid w:val="00B91535"/>
    <w:rsid w:val="00B97B27"/>
    <w:rsid w:val="00BA20A6"/>
    <w:rsid w:val="00BB0841"/>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5C59"/>
    <w:rsid w:val="00C16BCB"/>
    <w:rsid w:val="00C272EA"/>
    <w:rsid w:val="00C33747"/>
    <w:rsid w:val="00C34232"/>
    <w:rsid w:val="00C3431B"/>
    <w:rsid w:val="00C36B40"/>
    <w:rsid w:val="00C40DCF"/>
    <w:rsid w:val="00C45622"/>
    <w:rsid w:val="00C469E6"/>
    <w:rsid w:val="00C474A8"/>
    <w:rsid w:val="00C52E9B"/>
    <w:rsid w:val="00C600F2"/>
    <w:rsid w:val="00C6072F"/>
    <w:rsid w:val="00C61093"/>
    <w:rsid w:val="00C6378F"/>
    <w:rsid w:val="00C642F4"/>
    <w:rsid w:val="00C6430D"/>
    <w:rsid w:val="00C665CF"/>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A2436"/>
    <w:rsid w:val="00CB3623"/>
    <w:rsid w:val="00CB4A25"/>
    <w:rsid w:val="00CB512B"/>
    <w:rsid w:val="00CB5A64"/>
    <w:rsid w:val="00CC1151"/>
    <w:rsid w:val="00CC228A"/>
    <w:rsid w:val="00CC2B66"/>
    <w:rsid w:val="00CD3884"/>
    <w:rsid w:val="00CD7904"/>
    <w:rsid w:val="00CE00A2"/>
    <w:rsid w:val="00CE066B"/>
    <w:rsid w:val="00CE0971"/>
    <w:rsid w:val="00CE1A5E"/>
    <w:rsid w:val="00CE1AAA"/>
    <w:rsid w:val="00CE5B1E"/>
    <w:rsid w:val="00CE6D83"/>
    <w:rsid w:val="00CF4183"/>
    <w:rsid w:val="00CF6E07"/>
    <w:rsid w:val="00D0291C"/>
    <w:rsid w:val="00D0323D"/>
    <w:rsid w:val="00D036AA"/>
    <w:rsid w:val="00D1055E"/>
    <w:rsid w:val="00D11304"/>
    <w:rsid w:val="00D139DC"/>
    <w:rsid w:val="00D15FE6"/>
    <w:rsid w:val="00D27AE1"/>
    <w:rsid w:val="00D27AE3"/>
    <w:rsid w:val="00D3449F"/>
    <w:rsid w:val="00D3690B"/>
    <w:rsid w:val="00D37FE9"/>
    <w:rsid w:val="00D40B9C"/>
    <w:rsid w:val="00D42B42"/>
    <w:rsid w:val="00D433AF"/>
    <w:rsid w:val="00D5311F"/>
    <w:rsid w:val="00D53DC4"/>
    <w:rsid w:val="00D53E0A"/>
    <w:rsid w:val="00D667A6"/>
    <w:rsid w:val="00D71B15"/>
    <w:rsid w:val="00D77BD4"/>
    <w:rsid w:val="00D77D5E"/>
    <w:rsid w:val="00D8260C"/>
    <w:rsid w:val="00D8765E"/>
    <w:rsid w:val="00D93156"/>
    <w:rsid w:val="00D967F0"/>
    <w:rsid w:val="00DA157D"/>
    <w:rsid w:val="00DA3F26"/>
    <w:rsid w:val="00DA7205"/>
    <w:rsid w:val="00DC15AB"/>
    <w:rsid w:val="00DC17FC"/>
    <w:rsid w:val="00DC1843"/>
    <w:rsid w:val="00DC6631"/>
    <w:rsid w:val="00DE0D1D"/>
    <w:rsid w:val="00DE0EEF"/>
    <w:rsid w:val="00DE247E"/>
    <w:rsid w:val="00DE3192"/>
    <w:rsid w:val="00DE5488"/>
    <w:rsid w:val="00DF16B8"/>
    <w:rsid w:val="00DF1875"/>
    <w:rsid w:val="00DF3A3F"/>
    <w:rsid w:val="00DF7A62"/>
    <w:rsid w:val="00DF7DD7"/>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4A1B"/>
    <w:rsid w:val="00E3544B"/>
    <w:rsid w:val="00E3736A"/>
    <w:rsid w:val="00E40EC6"/>
    <w:rsid w:val="00E42B33"/>
    <w:rsid w:val="00E45049"/>
    <w:rsid w:val="00E45A70"/>
    <w:rsid w:val="00E45ACF"/>
    <w:rsid w:val="00E4750D"/>
    <w:rsid w:val="00E50366"/>
    <w:rsid w:val="00E5159F"/>
    <w:rsid w:val="00E54FB1"/>
    <w:rsid w:val="00E557DC"/>
    <w:rsid w:val="00E6428B"/>
    <w:rsid w:val="00E64593"/>
    <w:rsid w:val="00E713D3"/>
    <w:rsid w:val="00E7191F"/>
    <w:rsid w:val="00E72377"/>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0401"/>
    <w:rsid w:val="00F534AC"/>
    <w:rsid w:val="00F54752"/>
    <w:rsid w:val="00F63F99"/>
    <w:rsid w:val="00F679B6"/>
    <w:rsid w:val="00F67D92"/>
    <w:rsid w:val="00F705B1"/>
    <w:rsid w:val="00F7163F"/>
    <w:rsid w:val="00F80857"/>
    <w:rsid w:val="00F80957"/>
    <w:rsid w:val="00F80CB5"/>
    <w:rsid w:val="00F82431"/>
    <w:rsid w:val="00F84C27"/>
    <w:rsid w:val="00F9050B"/>
    <w:rsid w:val="00F91623"/>
    <w:rsid w:val="00F91990"/>
    <w:rsid w:val="00F935F2"/>
    <w:rsid w:val="00F94653"/>
    <w:rsid w:val="00F95CB3"/>
    <w:rsid w:val="00F96B46"/>
    <w:rsid w:val="00FA6C1D"/>
    <w:rsid w:val="00FB35B9"/>
    <w:rsid w:val="00FB618F"/>
    <w:rsid w:val="00FC2B4C"/>
    <w:rsid w:val="00FC42AA"/>
    <w:rsid w:val="00FC6359"/>
    <w:rsid w:val="00FC6DF3"/>
    <w:rsid w:val="00FD02EA"/>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6C1C"/>
    <w:rPr>
      <w:color w:val="0000FF" w:themeColor="hyperlink"/>
      <w:u w:val="single"/>
    </w:rPr>
  </w:style>
  <w:style w:type="character" w:customStyle="1" w:styleId="UnresolvedMention1">
    <w:name w:val="Unresolved Mention1"/>
    <w:basedOn w:val="DefaultParagraphFont"/>
    <w:uiPriority w:val="99"/>
    <w:semiHidden/>
    <w:unhideWhenUsed/>
    <w:rsid w:val="00E72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3025832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3594235">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what-to-do-if-someone-has-a-seizure-fit/"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US"/>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US"/>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US"/>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US"/>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US"/>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US"/>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US"/>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US"/>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US"/>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US"/>
        </a:p>
      </dgm:t>
    </dgm:pt>
  </dgm:ptLst>
  <dgm:cxnLst>
    <dgm:cxn modelId="{F9867D9E-DC1A-47AD-99AE-47B9311725AE}" type="presOf" srcId="{0B089678-C8B1-4895-8C15-42D4F9FD6B6F}" destId="{BFC64CB6-37F6-4C43-A75F-8F748FB9BA1C}"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A0858A-56E3-429F-A93B-8CB0CF124499}"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1B29360A-0CEF-4629-92D9-344EB5A5C1E8}"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E49DE02E-DB3C-453D-9F06-7E4693B680E1}" type="presOf" srcId="{46D3249E-5334-4DB3-911A-CA9ABCA38CEC}" destId="{931330A6-91AD-41E7-B223-7D488476D325}" srcOrd="1"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DD9F12-9FDD-4A98-88A7-B4D4F78E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Windows User</cp:lastModifiedBy>
  <cp:revision>2</cp:revision>
  <cp:lastPrinted>2016-04-18T12:10:00Z</cp:lastPrinted>
  <dcterms:created xsi:type="dcterms:W3CDTF">2022-02-14T19:21:00Z</dcterms:created>
  <dcterms:modified xsi:type="dcterms:W3CDTF">2022-02-14T19:21:00Z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