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2F9F19DD" w:rsidR="00E22DF1" w:rsidRDefault="00F0231B">
            <w:pPr>
              <w:spacing w:after="0" w:line="240" w:lineRule="auto"/>
              <w:ind w:left="170"/>
              <w:jc w:val="center"/>
            </w:pPr>
            <w:r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3F1A0DC4" w:rsidR="6D0AA48C" w:rsidRPr="004F7267" w:rsidRDefault="004C5EE2" w:rsidP="0930CD8F">
            <w:pPr>
              <w:spacing w:after="0" w:line="240" w:lineRule="auto"/>
              <w:rPr>
                <w:rFonts w:ascii="Verdana" w:eastAsia="Verdana" w:hAnsi="Verdana" w:cs="Verdana"/>
              </w:rPr>
            </w:pPr>
            <w:r w:rsidRPr="004F7267">
              <w:rPr>
                <w:rFonts w:ascii="Verdana" w:eastAsia="Verdana" w:hAnsi="Verdana" w:cs="Verdana"/>
              </w:rPr>
              <w:t>Women in Electronics and Computer Science</w:t>
            </w:r>
            <w:r w:rsidR="00324568">
              <w:rPr>
                <w:rFonts w:ascii="Verdana" w:eastAsia="Verdana" w:hAnsi="Verdana" w:cs="Verdana"/>
              </w:rPr>
              <w:t xml:space="preserve"> (WECS)</w:t>
            </w:r>
            <w:r w:rsidR="6D0AA48C" w:rsidRPr="004F7267">
              <w:rPr>
                <w:rFonts w:ascii="Verdana" w:eastAsia="Verdana" w:hAnsi="Verdana" w:cs="Verdana"/>
              </w:rPr>
              <w:t xml:space="preserve"> </w:t>
            </w:r>
            <w:r w:rsidR="00CA38A4" w:rsidRPr="004F7267">
              <w:rPr>
                <w:rFonts w:ascii="Verdana" w:eastAsia="Verdana" w:hAnsi="Verdana" w:cs="Verdana"/>
              </w:rPr>
              <w:t>Bunfight event including the activities:</w:t>
            </w:r>
          </w:p>
          <w:p w14:paraId="16B15108" w14:textId="53B92DE4" w:rsidR="54BA402A" w:rsidRPr="004F7267" w:rsidRDefault="54BA402A" w:rsidP="0930CD8F">
            <w:pPr>
              <w:spacing w:after="0" w:line="240" w:lineRule="auto"/>
              <w:rPr>
                <w:rFonts w:ascii="Verdana" w:eastAsia="Verdana" w:hAnsi="Verdana" w:cs="Verdana"/>
              </w:rPr>
            </w:pPr>
          </w:p>
          <w:p w14:paraId="340A6575" w14:textId="7087D9F7" w:rsidR="00444076" w:rsidRPr="004F7267" w:rsidRDefault="25E5200B" w:rsidP="009E75D5">
            <w:pPr>
              <w:pStyle w:val="ListParagraph"/>
              <w:numPr>
                <w:ilvl w:val="1"/>
                <w:numId w:val="1"/>
              </w:numPr>
              <w:spacing w:after="0" w:line="240" w:lineRule="auto"/>
              <w:rPr>
                <w:rFonts w:ascii="Verdana" w:eastAsia="Verdana" w:hAnsi="Verdana" w:cs="Verdana"/>
              </w:rPr>
            </w:pPr>
            <w:r w:rsidRPr="004F7267">
              <w:rPr>
                <w:rFonts w:ascii="Verdana" w:eastAsia="Verdana" w:hAnsi="Verdana" w:cs="Verdana"/>
              </w:rPr>
              <w:t>M</w:t>
            </w:r>
            <w:r w:rsidR="41F8226E" w:rsidRPr="004F7267">
              <w:rPr>
                <w:rFonts w:ascii="Verdana" w:eastAsia="Verdana" w:hAnsi="Verdana" w:cs="Verdana"/>
              </w:rPr>
              <w:t>eetings</w:t>
            </w:r>
            <w:r w:rsidR="00E40B7E">
              <w:rPr>
                <w:rFonts w:ascii="Verdana" w:eastAsia="Verdana" w:hAnsi="Verdana" w:cs="Verdana"/>
              </w:rPr>
              <w:t xml:space="preserve"> (preparation period)</w:t>
            </w:r>
          </w:p>
          <w:p w14:paraId="037226FD" w14:textId="77777777" w:rsidR="00E95B21" w:rsidRPr="004F7267" w:rsidRDefault="00B75DEF" w:rsidP="009E75D5">
            <w:pPr>
              <w:pStyle w:val="ListParagraph"/>
              <w:numPr>
                <w:ilvl w:val="1"/>
                <w:numId w:val="1"/>
              </w:numPr>
              <w:spacing w:after="0" w:line="240" w:lineRule="auto"/>
              <w:rPr>
                <w:rFonts w:ascii="Verdana" w:eastAsia="Verdana" w:hAnsi="Verdana" w:cs="Verdana"/>
              </w:rPr>
            </w:pPr>
            <w:r w:rsidRPr="004F7267">
              <w:rPr>
                <w:rFonts w:ascii="Verdana" w:eastAsia="Verdana" w:hAnsi="Verdana" w:cs="Verdana"/>
              </w:rPr>
              <w:t>Temporary tattoos</w:t>
            </w:r>
          </w:p>
          <w:p w14:paraId="217B8FC8" w14:textId="3AF033FE" w:rsidR="00146B05" w:rsidRPr="00C1765A" w:rsidRDefault="00146B05" w:rsidP="00C1765A">
            <w:pPr>
              <w:pStyle w:val="ListParagraph"/>
              <w:numPr>
                <w:ilvl w:val="1"/>
                <w:numId w:val="1"/>
              </w:numPr>
              <w:spacing w:after="0" w:line="240" w:lineRule="auto"/>
              <w:rPr>
                <w:rFonts w:ascii="Verdana" w:eastAsia="Verdana" w:hAnsi="Verdana" w:cs="Verdana"/>
              </w:rPr>
            </w:pPr>
            <w:r>
              <w:rPr>
                <w:rFonts w:ascii="Verdana" w:eastAsia="Verdana" w:hAnsi="Verdana" w:cs="Verdana"/>
              </w:rPr>
              <w:t>Free m</w:t>
            </w:r>
            <w:r w:rsidR="004F7267" w:rsidRPr="004F7267">
              <w:rPr>
                <w:rFonts w:ascii="Verdana" w:eastAsia="Verdana" w:hAnsi="Verdana" w:cs="Verdana"/>
              </w:rPr>
              <w:t>erchandise</w:t>
            </w:r>
          </w:p>
          <w:p w14:paraId="57D2CCCB" w14:textId="77777777" w:rsidR="00AD41A0" w:rsidRDefault="00AD41A0" w:rsidP="009E75D5">
            <w:pPr>
              <w:pStyle w:val="ListParagraph"/>
              <w:numPr>
                <w:ilvl w:val="1"/>
                <w:numId w:val="1"/>
              </w:numPr>
              <w:spacing w:after="0" w:line="240" w:lineRule="auto"/>
              <w:rPr>
                <w:rFonts w:ascii="Verdana" w:eastAsia="Verdana" w:hAnsi="Verdana" w:cs="Verdana"/>
              </w:rPr>
            </w:pPr>
            <w:r>
              <w:rPr>
                <w:rFonts w:ascii="Verdana" w:eastAsia="Verdana" w:hAnsi="Verdana" w:cs="Verdana"/>
              </w:rPr>
              <w:t>Food (Baked goods/sweets/chocolate)</w:t>
            </w:r>
          </w:p>
          <w:p w14:paraId="1B31F686" w14:textId="29B65E62" w:rsidR="00AD41A0" w:rsidRPr="004F7267" w:rsidRDefault="00C1765A" w:rsidP="009E75D5">
            <w:pPr>
              <w:pStyle w:val="ListParagraph"/>
              <w:numPr>
                <w:ilvl w:val="1"/>
                <w:numId w:val="1"/>
              </w:numPr>
              <w:spacing w:after="0" w:line="240" w:lineRule="auto"/>
              <w:rPr>
                <w:rFonts w:ascii="Verdana" w:eastAsia="Verdana" w:hAnsi="Verdana" w:cs="Verdana"/>
              </w:rPr>
            </w:pPr>
            <w:r>
              <w:rPr>
                <w:rFonts w:ascii="Verdana" w:eastAsia="Verdana" w:hAnsi="Verdana" w:cs="Verdana"/>
              </w:rPr>
              <w:t>Minigames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5389B311" w:rsidR="00E22DF1" w:rsidRDefault="24EDF8AF" w:rsidP="0930CD8F">
            <w:pPr>
              <w:spacing w:after="0" w:line="240" w:lineRule="auto"/>
              <w:ind w:left="170"/>
              <w:rPr>
                <w:rFonts w:ascii="Verdana" w:eastAsia="Verdana" w:hAnsi="Verdana" w:cs="Verdana"/>
                <w:color w:val="000000" w:themeColor="text1"/>
              </w:rPr>
            </w:pPr>
            <w:r w:rsidRPr="002D59D0">
              <w:rPr>
                <w:rFonts w:ascii="Verdana" w:eastAsia="Verdana" w:hAnsi="Verdana" w:cs="Verdana"/>
              </w:rPr>
              <w:t xml:space="preserve"> </w:t>
            </w:r>
            <w:r w:rsidR="00F33DE4" w:rsidRPr="002D59D0">
              <w:rPr>
                <w:rFonts w:ascii="Verdana" w:eastAsia="Verdana" w:hAnsi="Verdana" w:cs="Verdana"/>
              </w:rPr>
              <w:t>Date of completion: 2</w:t>
            </w:r>
            <w:r w:rsidR="00503843">
              <w:rPr>
                <w:rFonts w:ascii="Verdana" w:eastAsia="Verdana" w:hAnsi="Verdana" w:cs="Verdana"/>
              </w:rPr>
              <w:t>5</w:t>
            </w:r>
            <w:r w:rsidR="3543B44B" w:rsidRPr="002D59D0">
              <w:rPr>
                <w:rFonts w:ascii="Verdana" w:eastAsia="Verdana" w:hAnsi="Verdana" w:cs="Verdana"/>
              </w:rPr>
              <w:t>/</w:t>
            </w:r>
            <w:r w:rsidR="004C5EE2" w:rsidRPr="002D59D0">
              <w:rPr>
                <w:rFonts w:ascii="Verdana" w:eastAsia="Verdana" w:hAnsi="Verdana" w:cs="Verdana"/>
              </w:rPr>
              <w:t>08</w:t>
            </w:r>
            <w:r w:rsidR="3543B44B" w:rsidRPr="002D59D0">
              <w:rPr>
                <w:rFonts w:ascii="Verdana" w:eastAsia="Verdana" w:hAnsi="Verdana" w:cs="Verdana"/>
              </w:rPr>
              <w:t>/</w:t>
            </w:r>
            <w:r w:rsidR="004C5EE2" w:rsidRPr="002D59D0">
              <w:rPr>
                <w:rFonts w:ascii="Verdana" w:eastAsia="Verdana" w:hAnsi="Verdana" w:cs="Verdana"/>
              </w:rPr>
              <w:t>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6F907688" w:rsidR="00E22DF1" w:rsidRDefault="00E95B21" w:rsidP="0930CD8F">
            <w:pPr>
              <w:spacing w:after="0" w:line="240" w:lineRule="auto"/>
              <w:rPr>
                <w:rFonts w:ascii="Verdana" w:eastAsia="Verdana" w:hAnsi="Verdana" w:cs="Verdana"/>
                <w:color w:val="FF0000"/>
              </w:rPr>
            </w:pPr>
            <w:r w:rsidRPr="002D59D0">
              <w:rPr>
                <w:rFonts w:ascii="Verdana" w:eastAsia="Verdana" w:hAnsi="Verdana" w:cs="Verdana"/>
              </w:rPr>
              <w:t>Women in Electronics and Computer Science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51D4547C" w:rsidR="00E22DF1" w:rsidRPr="000F4CA4" w:rsidRDefault="004C5EE2" w:rsidP="0930CD8F">
            <w:pPr>
              <w:spacing w:after="0" w:line="240" w:lineRule="auto"/>
              <w:rPr>
                <w:rFonts w:ascii="Verdana" w:eastAsia="Verdana" w:hAnsi="Verdana" w:cs="Verdana"/>
                <w:color w:val="FF0000"/>
              </w:rPr>
            </w:pPr>
            <w:r w:rsidRPr="002D59D0">
              <w:rPr>
                <w:rFonts w:ascii="Verdana" w:eastAsia="Verdana" w:hAnsi="Verdana" w:cs="Verdana"/>
              </w:rPr>
              <w:t>Michelle Clark</w:t>
            </w:r>
            <w:r w:rsidR="002D59D0" w:rsidRPr="002D59D0">
              <w:rPr>
                <w:rFonts w:ascii="Verdana" w:eastAsia="Verdana" w:hAnsi="Verdana" w:cs="Verdana"/>
              </w:rPr>
              <w:t xml:space="preserve"> (secretary)</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21696F3A" w:rsidR="00E22DF1" w:rsidRPr="00444076" w:rsidRDefault="004C5EE2" w:rsidP="0930CD8F">
            <w:pPr>
              <w:spacing w:after="0" w:line="240" w:lineRule="auto"/>
              <w:rPr>
                <w:rFonts w:ascii="Verdana" w:eastAsia="Verdana" w:hAnsi="Verdana" w:cs="Verdana"/>
                <w:color w:val="FF0000"/>
              </w:rPr>
            </w:pPr>
            <w:r w:rsidRPr="002D59D0">
              <w:rPr>
                <w:rFonts w:ascii="Verdana" w:eastAsia="Verdana" w:hAnsi="Verdana" w:cs="Verdana"/>
              </w:rPr>
              <w:t>Abha Desai</w:t>
            </w:r>
            <w:r w:rsidR="002D59D0" w:rsidRPr="002D59D0">
              <w:rPr>
                <w:rFonts w:ascii="Verdana" w:eastAsia="Verdana" w:hAnsi="Verdana" w:cs="Verdana"/>
              </w:rPr>
              <w:t xml:space="preserve">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13296B13" w14:textId="746511E5" w:rsidR="7E51B226" w:rsidRPr="00E40B7E" w:rsidRDefault="00C1765A" w:rsidP="004C5EE2">
            <w:pPr>
              <w:spacing w:line="240" w:lineRule="auto"/>
              <w:rPr>
                <w:rFonts w:ascii="Verdana" w:eastAsia="Verdana" w:hAnsi="Verdana" w:cs="Verdana"/>
              </w:rPr>
            </w:pPr>
            <w:r w:rsidRPr="00E40B7E">
              <w:rPr>
                <w:rFonts w:ascii="Verdana" w:eastAsia="Verdana" w:hAnsi="Verdana" w:cs="Verdana"/>
              </w:rPr>
              <w:t>Bunfight (societies fair academic year 2025/26</w:t>
            </w:r>
            <w:r w:rsidR="007B2C4B" w:rsidRPr="00E40B7E">
              <w:rPr>
                <w:rFonts w:ascii="Verdana" w:eastAsia="Verdana" w:hAnsi="Verdana" w:cs="Verdana"/>
              </w:rPr>
              <w:t>, taking place 23</w:t>
            </w:r>
            <w:r w:rsidR="007B2C4B" w:rsidRPr="00E40B7E">
              <w:rPr>
                <w:rFonts w:ascii="Verdana" w:eastAsia="Verdana" w:hAnsi="Verdana" w:cs="Verdana"/>
                <w:vertAlign w:val="superscript"/>
              </w:rPr>
              <w:t>rd</w:t>
            </w:r>
            <w:r w:rsidR="007B2C4B" w:rsidRPr="00E40B7E">
              <w:rPr>
                <w:rFonts w:ascii="Verdana" w:eastAsia="Verdana" w:hAnsi="Verdana" w:cs="Verdana"/>
              </w:rPr>
              <w:t xml:space="preserve"> September</w:t>
            </w:r>
            <w:r w:rsidRPr="00E40B7E">
              <w:rPr>
                <w:rFonts w:ascii="Verdana" w:eastAsia="Verdana" w:hAnsi="Verdana" w:cs="Verdana"/>
              </w:rPr>
              <w:t>)</w:t>
            </w:r>
          </w:p>
          <w:p w14:paraId="3DB29E32" w14:textId="45B85757" w:rsidR="00324568" w:rsidRPr="004C5EE2" w:rsidRDefault="00324568" w:rsidP="004C5EE2">
            <w:pPr>
              <w:spacing w:line="240" w:lineRule="auto"/>
              <w:rPr>
                <w:rFonts w:ascii="Verdana" w:eastAsia="Verdana" w:hAnsi="Verdana" w:cs="Verdana"/>
                <w:color w:val="FF0000"/>
              </w:rPr>
            </w:pPr>
            <w:r w:rsidRPr="00E40B7E">
              <w:rPr>
                <w:rFonts w:ascii="Verdana" w:eastAsia="Verdana" w:hAnsi="Verdana" w:cs="Verdana"/>
              </w:rPr>
              <w:t xml:space="preserve">WECS </w:t>
            </w:r>
            <w:r w:rsidR="00D232F3" w:rsidRPr="00E40B7E">
              <w:rPr>
                <w:rFonts w:ascii="Verdana" w:eastAsia="Verdana" w:hAnsi="Verdana" w:cs="Verdana"/>
              </w:rPr>
              <w:t xml:space="preserve">will have a stand </w:t>
            </w:r>
            <w:r w:rsidR="00E40B7E">
              <w:rPr>
                <w:rFonts w:ascii="Verdana" w:eastAsia="Verdana" w:hAnsi="Verdana" w:cs="Verdana"/>
              </w:rPr>
              <w:t xml:space="preserve">on UoS campus grounds </w:t>
            </w:r>
            <w:r w:rsidR="00D232F3" w:rsidRPr="00E40B7E">
              <w:rPr>
                <w:rFonts w:ascii="Verdana" w:eastAsia="Verdana" w:hAnsi="Verdana" w:cs="Verdana"/>
              </w:rPr>
              <w:t>where students can engage in activities such as temporary tattoos</w:t>
            </w:r>
            <w:r w:rsidR="00384103" w:rsidRPr="00E40B7E">
              <w:rPr>
                <w:rFonts w:ascii="Verdana" w:eastAsia="Verdana" w:hAnsi="Verdana" w:cs="Verdana"/>
              </w:rPr>
              <w:t>;</w:t>
            </w:r>
            <w:r w:rsidR="00D232F3" w:rsidRPr="00E40B7E">
              <w:rPr>
                <w:rFonts w:ascii="Verdana" w:eastAsia="Verdana" w:hAnsi="Verdana" w:cs="Verdana"/>
              </w:rPr>
              <w:t xml:space="preserve"> </w:t>
            </w:r>
            <w:r w:rsidR="00384103" w:rsidRPr="00E40B7E">
              <w:rPr>
                <w:rFonts w:ascii="Verdana" w:eastAsia="Verdana" w:hAnsi="Verdana" w:cs="Verdana"/>
              </w:rPr>
              <w:t>obtaining free merchandise (e.g. stickers); minigames like spinning wheel for prizes</w:t>
            </w:r>
            <w:r w:rsidR="00571E05" w:rsidRPr="00E40B7E">
              <w:rPr>
                <w:rFonts w:ascii="Verdana" w:eastAsia="Verdana" w:hAnsi="Verdana" w:cs="Verdana"/>
              </w:rPr>
              <w:t xml:space="preserve">; </w:t>
            </w:r>
            <w:r w:rsidR="00596668">
              <w:rPr>
                <w:rFonts w:ascii="Verdana" w:eastAsia="Verdana" w:hAnsi="Verdana" w:cs="Verdana"/>
              </w:rPr>
              <w:t>individually packaged store bought food</w:t>
            </w:r>
            <w:r w:rsidR="00571E05" w:rsidRPr="00E40B7E">
              <w:rPr>
                <w:rFonts w:ascii="Verdana" w:eastAsia="Verdana" w:hAnsi="Verdana" w:cs="Verdana"/>
              </w:rPr>
              <w:t>. Students may also be invited to take social media pictures</w:t>
            </w:r>
            <w:r w:rsidR="007B2C4B" w:rsidRPr="00E40B7E">
              <w:rPr>
                <w:rFonts w:ascii="Verdana" w:eastAsia="Verdana" w:hAnsi="Verdana" w:cs="Verdana"/>
              </w:rPr>
              <w:t xml:space="preserve"> if they so wish.</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p w14:paraId="24D106B2" w14:textId="77777777" w:rsidR="004C5EE2" w:rsidRDefault="004C5EE2">
      <w:pPr>
        <w:spacing w:after="200" w:line="276" w:lineRule="auto"/>
        <w:rPr>
          <w:rFonts w:ascii="Calibri" w:eastAsia="Calibri" w:hAnsi="Calibri" w:cs="Calibri"/>
        </w:rPr>
      </w:pPr>
    </w:p>
    <w:p w14:paraId="07EEC16E" w14:textId="77777777" w:rsidR="004C5EE2" w:rsidRDefault="004C5EE2">
      <w:pPr>
        <w:spacing w:after="200" w:line="276" w:lineRule="auto"/>
        <w:rPr>
          <w:rFonts w:ascii="Calibri" w:eastAsia="Calibri" w:hAnsi="Calibri" w:cs="Calibri"/>
        </w:rPr>
      </w:pPr>
    </w:p>
    <w:p w14:paraId="47A72D39" w14:textId="77777777" w:rsidR="004C5EE2" w:rsidRDefault="004C5EE2">
      <w:pPr>
        <w:spacing w:after="200" w:line="276" w:lineRule="auto"/>
        <w:rPr>
          <w:rFonts w:ascii="Calibri" w:eastAsia="Calibri" w:hAnsi="Calibri" w:cs="Calibri"/>
        </w:rPr>
      </w:pPr>
    </w:p>
    <w:p w14:paraId="61AA64FA" w14:textId="77777777" w:rsidR="004C5EE2" w:rsidRDefault="004C5EE2">
      <w:pPr>
        <w:spacing w:after="200" w:line="276" w:lineRule="auto"/>
        <w:rPr>
          <w:rFonts w:ascii="Calibri" w:eastAsia="Calibri" w:hAnsi="Calibri" w:cs="Calibri"/>
        </w:rPr>
      </w:pPr>
    </w:p>
    <w:p w14:paraId="0C4E2909" w14:textId="77777777" w:rsidR="004C5EE2" w:rsidRDefault="004C5EE2">
      <w:pPr>
        <w:spacing w:after="200" w:line="276" w:lineRule="auto"/>
        <w:rPr>
          <w:rFonts w:ascii="Calibri" w:eastAsia="Calibri" w:hAnsi="Calibri" w:cs="Calibri"/>
        </w:rPr>
      </w:pPr>
    </w:p>
    <w:p w14:paraId="77C6540A" w14:textId="77777777" w:rsidR="004C5EE2" w:rsidRDefault="004C5EE2">
      <w:pPr>
        <w:spacing w:after="200" w:line="276" w:lineRule="auto"/>
        <w:rPr>
          <w:rFonts w:ascii="Calibri" w:eastAsia="Calibri" w:hAnsi="Calibri" w:cs="Calibri"/>
        </w:rPr>
      </w:pPr>
    </w:p>
    <w:p w14:paraId="3A76E9F0" w14:textId="77777777" w:rsidR="004C5EE2" w:rsidRDefault="004C5EE2">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3ADB575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19">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006947A2" w14:paraId="26DC86BD"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ED51E5" w14:textId="17404B8F" w:rsidR="006947A2" w:rsidRPr="0059562A" w:rsidRDefault="006947A2" w:rsidP="006947A2">
            <w:pPr>
              <w:rPr>
                <w:rFonts w:cstheme="minorHAnsi"/>
                <w:color w:val="000000"/>
              </w:rPr>
            </w:pPr>
            <w:r w:rsidRPr="0059562A">
              <w:rPr>
                <w:rFonts w:cstheme="minorHAnsi"/>
                <w:color w:val="000000"/>
              </w:rPr>
              <w:t xml:space="preserve">Allergies </w:t>
            </w:r>
            <w:r>
              <w:rPr>
                <w:rFonts w:cstheme="minorHAnsi"/>
                <w:color w:val="000000"/>
              </w:rPr>
              <w:t>–</w:t>
            </w:r>
            <w:r w:rsidRPr="0059562A">
              <w:rPr>
                <w:rFonts w:cstheme="minorHAnsi"/>
                <w:color w:val="000000"/>
              </w:rPr>
              <w:t xml:space="preserve"> </w:t>
            </w:r>
            <w:r>
              <w:rPr>
                <w:rFonts w:cstheme="minorHAnsi"/>
                <w:color w:val="000000"/>
              </w:rPr>
              <w:t>Temporary tattoos</w:t>
            </w:r>
            <w:r w:rsidR="00F4301C">
              <w:rPr>
                <w:rFonts w:cstheme="minorHAnsi"/>
                <w:color w:val="000000"/>
              </w:rPr>
              <w:t>/food</w:t>
            </w:r>
          </w:p>
          <w:p w14:paraId="591C006F" w14:textId="77777777" w:rsidR="006947A2" w:rsidRPr="0930CD8F" w:rsidRDefault="006947A2" w:rsidP="006947A2">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499185" w14:textId="7816D7F3" w:rsidR="006947A2" w:rsidRDefault="006947A2" w:rsidP="006947A2">
            <w:pPr>
              <w:spacing w:after="0" w:line="240" w:lineRule="auto"/>
              <w:rPr>
                <w:rFonts w:ascii="Calibri" w:eastAsia="Calibri" w:hAnsi="Calibri" w:cs="Calibri"/>
                <w:color w:val="000000"/>
              </w:rPr>
            </w:pPr>
            <w:r w:rsidRPr="0059562A">
              <w:rPr>
                <w:rFonts w:cstheme="minorHAnsi"/>
              </w:rPr>
              <w:t xml:space="preserve">Allergic reactions to </w:t>
            </w:r>
            <w:r>
              <w:rPr>
                <w:rFonts w:cstheme="minorHAnsi"/>
              </w:rPr>
              <w:t>temporary tattoos</w:t>
            </w:r>
            <w:r w:rsidR="00F4301C">
              <w:rPr>
                <w:rFonts w:cstheme="minorHAnsi"/>
              </w:rPr>
              <w:t>/food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06412" w14:textId="4A9F9B07" w:rsidR="006947A2" w:rsidRDefault="006947A2" w:rsidP="006947A2">
            <w:pPr>
              <w:spacing w:after="0" w:line="240" w:lineRule="auto"/>
              <w:rPr>
                <w:rFonts w:ascii="Calibri" w:eastAsia="Calibri" w:hAnsi="Calibri" w:cs="Calibri"/>
              </w:rPr>
            </w:pPr>
            <w:r w:rsidRPr="0059562A">
              <w:rPr>
                <w:rFonts w:cstheme="minorHAnsi"/>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EBEEB1" w14:textId="680B3EAC" w:rsidR="006947A2" w:rsidRPr="689B0C5E" w:rsidRDefault="006947A2" w:rsidP="006947A2">
            <w:pPr>
              <w:spacing w:after="0" w:line="240" w:lineRule="auto"/>
              <w:rPr>
                <w:b/>
                <w:bCs/>
              </w:rPr>
            </w:pPr>
            <w:r w:rsidRPr="0059562A">
              <w:rPr>
                <w:rFonts w:cstheme="minorHAns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30C25B" w14:textId="1270323D" w:rsidR="006947A2" w:rsidRPr="689B0C5E" w:rsidRDefault="006947A2" w:rsidP="006947A2">
            <w:pPr>
              <w:spacing w:after="0" w:line="240" w:lineRule="auto"/>
              <w:rPr>
                <w:b/>
                <w:bCs/>
              </w:rPr>
            </w:pPr>
            <w:r w:rsidRPr="0059562A">
              <w:rPr>
                <w:rFonts w:cstheme="minorHAnsi"/>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D16E5" w14:textId="75441B42" w:rsidR="006947A2" w:rsidRPr="689B0C5E" w:rsidRDefault="006947A2" w:rsidP="006947A2">
            <w:pPr>
              <w:spacing w:after="0" w:line="240" w:lineRule="auto"/>
              <w:rPr>
                <w:b/>
                <w:bCs/>
              </w:rPr>
            </w:pPr>
            <w:r w:rsidRPr="0059562A">
              <w:rPr>
                <w:rFonts w:cstheme="minorHAnsi"/>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D6AFA8" w14:textId="77777777" w:rsidR="006947A2" w:rsidRPr="0059562A" w:rsidRDefault="006947A2" w:rsidP="006947A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571DA376" w14:textId="77777777" w:rsidR="006947A2" w:rsidRPr="0059562A" w:rsidRDefault="006947A2" w:rsidP="006947A2">
            <w:pPr>
              <w:pStyle w:val="NoSpacing"/>
              <w:rPr>
                <w:rFonts w:cstheme="minorHAnsi"/>
              </w:rPr>
            </w:pPr>
            <w:r w:rsidRPr="0059562A">
              <w:rPr>
                <w:rFonts w:cstheme="minorHAnsi"/>
              </w:rPr>
              <w:t>First aid requested from bar staff as required</w:t>
            </w:r>
            <w:r>
              <w:rPr>
                <w:rFonts w:cstheme="minorHAnsi"/>
              </w:rPr>
              <w:t>.</w:t>
            </w:r>
          </w:p>
          <w:p w14:paraId="17841002" w14:textId="77777777" w:rsidR="006947A2" w:rsidRPr="0930CD8F" w:rsidRDefault="006947A2" w:rsidP="006947A2">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66D4C6" w14:textId="2714C122" w:rsidR="006947A2" w:rsidRPr="689B0C5E" w:rsidRDefault="006947A2" w:rsidP="006947A2">
            <w:pPr>
              <w:spacing w:after="0" w:line="240" w:lineRule="auto"/>
              <w:rPr>
                <w:b/>
                <w:bCs/>
              </w:rPr>
            </w:pPr>
            <w:r w:rsidRPr="0059562A">
              <w:rPr>
                <w:rFonts w:cstheme="minorHAns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FD84AC" w14:textId="6241F1F7" w:rsidR="006947A2" w:rsidRPr="689B0C5E" w:rsidRDefault="006947A2" w:rsidP="006947A2">
            <w:pPr>
              <w:spacing w:after="0" w:line="240" w:lineRule="auto"/>
              <w:rPr>
                <w:b/>
                <w:bCs/>
              </w:rPr>
            </w:pPr>
            <w:r w:rsidRPr="0059562A">
              <w:rPr>
                <w:rFonts w:cstheme="minorHAnsi"/>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D7A508" w14:textId="16EC8EEA" w:rsidR="006947A2" w:rsidRPr="689B0C5E" w:rsidRDefault="006947A2" w:rsidP="006947A2">
            <w:pPr>
              <w:spacing w:after="0" w:line="240" w:lineRule="auto"/>
              <w:rPr>
                <w:b/>
                <w:bCs/>
              </w:rPr>
            </w:pPr>
            <w:r w:rsidRPr="0059562A">
              <w:rPr>
                <w:rFonts w:cstheme="minorHAnsi"/>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355FE" w14:textId="77777777" w:rsidR="006947A2" w:rsidRPr="0059562A" w:rsidRDefault="006947A2" w:rsidP="006947A2">
            <w:pPr>
              <w:rPr>
                <w:rFonts w:eastAsia="Calibri"/>
                <w:color w:val="000000" w:themeColor="text1"/>
              </w:rPr>
            </w:pPr>
            <w:r w:rsidRPr="0D2BF1B4">
              <w:t xml:space="preserve">Call Emergency Services/alert bar staff </w:t>
            </w:r>
          </w:p>
          <w:p w14:paraId="2876A07B" w14:textId="77777777" w:rsidR="006947A2" w:rsidRPr="0059562A" w:rsidRDefault="006947A2" w:rsidP="006947A2"/>
          <w:p w14:paraId="3EE308FC" w14:textId="69F752CB" w:rsidR="006947A2" w:rsidRPr="689B0C5E" w:rsidRDefault="006947A2" w:rsidP="006947A2">
            <w:pPr>
              <w:spacing w:after="0" w:line="240" w:lineRule="auto"/>
              <w:rPr>
                <w:rFonts w:ascii="Calibri" w:eastAsia="Calibri" w:hAnsi="Calibri" w:cs="Calibri"/>
                <w:color w:val="000000" w:themeColor="text1"/>
              </w:rPr>
            </w:pPr>
            <w:r w:rsidRPr="0D2BF1B4">
              <w:rPr>
                <w:rFonts w:ascii="Calibri" w:eastAsia="Calibri" w:hAnsi="Calibri" w:cs="Calibri"/>
                <w:color w:val="000000" w:themeColor="text1"/>
              </w:rPr>
              <w:t xml:space="preserve">Follow </w:t>
            </w:r>
            <w:hyperlink r:id="rId21">
              <w:r w:rsidRPr="0D2BF1B4">
                <w:rPr>
                  <w:rStyle w:val="Hyperlink"/>
                  <w:rFonts w:ascii="Calibri" w:eastAsia="Calibri" w:hAnsi="Calibri" w:cs="Calibri"/>
                  <w:color w:val="0000FF"/>
                </w:rPr>
                <w:t>SUSU incident report policy</w:t>
              </w:r>
            </w:hyperlink>
          </w:p>
        </w:tc>
      </w:tr>
      <w:tr w:rsidR="689B0C5E"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2">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126592B"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Handling</w:t>
            </w:r>
            <w:r w:rsidR="00834D20">
              <w:rPr>
                <w:rFonts w:ascii="Calibri" w:eastAsia="Calibri" w:hAnsi="Calibri" w:cs="Calibri"/>
                <w:b/>
                <w:bCs/>
                <w:sz w:val="28"/>
                <w:szCs w:val="28"/>
              </w:rPr>
              <w:t xml:space="preserve"> Food</w:t>
            </w:r>
          </w:p>
        </w:tc>
      </w:tr>
      <w:tr w:rsidR="23487913"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25">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191917B6" w14:paraId="76F40A9B"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2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28">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60C3FF7E" w14:textId="77777777" w:rsidR="002828F7" w:rsidRDefault="002828F7">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7"/>
        <w:gridCol w:w="1164"/>
        <w:gridCol w:w="1351"/>
        <w:gridCol w:w="1362"/>
        <w:gridCol w:w="2620"/>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lastRenderedPageBreak/>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AA26EA">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4D7BEE" w14:paraId="37003CC4" w14:textId="77777777" w:rsidTr="00AA26E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112AB510" w:rsidR="23487913" w:rsidRDefault="00363110" w:rsidP="23487913">
            <w:pPr>
              <w:spacing w:after="0"/>
              <w:ind w:left="-20" w:right="-20"/>
              <w:jc w:val="center"/>
            </w:pPr>
            <w: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65866FB" w:rsidR="005A27FC" w:rsidRDefault="005A27FC" w:rsidP="23487913">
            <w:pPr>
              <w:spacing w:after="0"/>
              <w:ind w:left="-20" w:right="-20"/>
            </w:pPr>
            <w:r w:rsidRPr="001B155B">
              <w:t>22</w:t>
            </w:r>
            <w:r w:rsidRPr="001B155B">
              <w:rPr>
                <w:vertAlign w:val="superscript"/>
              </w:rPr>
              <w:t>nd</w:t>
            </w:r>
            <w:r w:rsidRPr="001B155B">
              <w:t xml:space="preserve"> September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38FCA891" w:rsidR="00E22DF1" w:rsidRDefault="0055792B">
            <w:pPr>
              <w:spacing w:after="0" w:line="240" w:lineRule="auto"/>
              <w:rPr>
                <w:rFonts w:ascii="Calibri" w:eastAsia="Calibri" w:hAnsi="Calibri" w:cs="Calibri"/>
              </w:rPr>
            </w:pPr>
            <w:r>
              <w:rPr>
                <w:rFonts w:ascii="Calibri" w:eastAsia="Calibri" w:hAnsi="Calibri" w:cs="Calibri"/>
              </w:rPr>
              <w:t>25</w:t>
            </w:r>
            <w:r w:rsidRPr="0055792B">
              <w:rPr>
                <w:rFonts w:ascii="Calibri" w:eastAsia="Calibri" w:hAnsi="Calibri" w:cs="Calibri"/>
                <w:vertAlign w:val="superscript"/>
              </w:rPr>
              <w:t>th</w:t>
            </w:r>
            <w:r>
              <w:rPr>
                <w:rFonts w:ascii="Calibri" w:eastAsia="Calibri" w:hAnsi="Calibri" w:cs="Calibri"/>
              </w:rPr>
              <w:t xml:space="preserve"> September</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B32C0E" w14:paraId="004D7662" w14:textId="77777777" w:rsidTr="00AA26E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C56BFA6" w:rsidR="00B32C0E" w:rsidRDefault="00B32C0E" w:rsidP="00B32C0E">
            <w:pPr>
              <w:spacing w:after="0" w:line="240" w:lineRule="auto"/>
              <w:jc w:val="center"/>
              <w:rPr>
                <w:rFonts w:ascii="Calibri" w:eastAsia="Calibri" w:hAnsi="Calibri" w:cs="Calibri"/>
                <w:color w:val="FF0000"/>
              </w:rPr>
            </w:pPr>
            <w:r w:rsidRPr="00B32C0E">
              <w:rPr>
                <w:rFonts w:ascii="Calibri" w:eastAsia="Calibri" w:hAnsi="Calibri" w:cs="Calibri"/>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309C5813" w:rsidR="00B32C0E" w:rsidRDefault="00B32C0E" w:rsidP="00B32C0E">
            <w:pPr>
              <w:spacing w:after="0" w:line="240" w:lineRule="auto"/>
              <w:rPr>
                <w:rFonts w:ascii="Calibri" w:eastAsia="Calibri" w:hAnsi="Calibri" w:cs="Calibri"/>
                <w:color w:val="FF0000"/>
              </w:rPr>
            </w:pPr>
            <w:r>
              <w:rPr>
                <w:rFonts w:ascii="Calibri" w:eastAsia="Calibri" w:hAnsi="Calibri" w:cs="Calibri"/>
              </w:rPr>
              <w:t xml:space="preserve">Committee to read and share the guidelines on food provisions: </w:t>
            </w:r>
            <w:hyperlink r:id="rId30" w:history="1">
              <w:r w:rsidRPr="00695767">
                <w:rPr>
                  <w:rStyle w:val="Hyperlink"/>
                  <w:rFonts w:ascii="Calibri" w:eastAsia="Calibri" w:hAnsi="Calibri" w:cs="Calibri"/>
                </w:rPr>
                <w:t>SUSU guidelines on Food Provisions</w:t>
              </w:r>
            </w:hyperlink>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03023836" w:rsidR="00B32C0E" w:rsidRDefault="00B32C0E" w:rsidP="00B32C0E">
            <w:pPr>
              <w:spacing w:after="0" w:line="240" w:lineRule="auto"/>
              <w:rPr>
                <w:rFonts w:ascii="Calibri" w:eastAsia="Calibri" w:hAnsi="Calibri" w:cs="Calibri"/>
              </w:rPr>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4D40FF23" w:rsidR="00B32C0E" w:rsidRDefault="00B32C0E" w:rsidP="00B32C0E">
            <w:pPr>
              <w:spacing w:after="0" w:line="240" w:lineRule="auto"/>
              <w:rPr>
                <w:rFonts w:ascii="Calibri" w:eastAsia="Calibri" w:hAnsi="Calibri" w:cs="Calibri"/>
              </w:rPr>
            </w:pPr>
            <w:r>
              <w:rPr>
                <w:rFonts w:ascii="Calibri" w:eastAsia="Calibri" w:hAnsi="Calibri" w:cs="Calibri"/>
              </w:rPr>
              <w:t>22</w:t>
            </w:r>
            <w:r w:rsidRPr="00457EF5">
              <w:rPr>
                <w:rFonts w:ascii="Calibri" w:eastAsia="Calibri" w:hAnsi="Calibri" w:cs="Calibri"/>
                <w:vertAlign w:val="superscript"/>
              </w:rPr>
              <w:t>nd</w:t>
            </w:r>
            <w:r>
              <w:rPr>
                <w:rFonts w:ascii="Calibri" w:eastAsia="Calibri" w:hAnsi="Calibri" w:cs="Calibri"/>
              </w:rPr>
              <w:t xml:space="preserve"> September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075CD25D" w:rsidR="00B32C0E" w:rsidRDefault="0055792B" w:rsidP="00B32C0E">
            <w:pPr>
              <w:spacing w:after="0" w:line="240" w:lineRule="auto"/>
              <w:rPr>
                <w:rFonts w:ascii="Calibri" w:eastAsia="Calibri" w:hAnsi="Calibri" w:cs="Calibri"/>
              </w:rPr>
            </w:pPr>
            <w:r>
              <w:rPr>
                <w:rFonts w:ascii="Calibri" w:eastAsia="Calibri" w:hAnsi="Calibri" w:cs="Calibri"/>
              </w:rPr>
              <w:t>25</w:t>
            </w:r>
            <w:r w:rsidRPr="0055792B">
              <w:rPr>
                <w:rFonts w:ascii="Calibri" w:eastAsia="Calibri" w:hAnsi="Calibri" w:cs="Calibri"/>
                <w:vertAlign w:val="superscript"/>
              </w:rPr>
              <w:t>th</w:t>
            </w:r>
            <w:r>
              <w:rPr>
                <w:rFonts w:ascii="Calibri" w:eastAsia="Calibri" w:hAnsi="Calibri" w:cs="Calibri"/>
              </w:rPr>
              <w:t xml:space="preserve"> September</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B32C0E" w:rsidRDefault="00B32C0E" w:rsidP="00B32C0E">
            <w:pPr>
              <w:spacing w:after="0" w:line="240" w:lineRule="auto"/>
              <w:rPr>
                <w:rFonts w:ascii="Calibri" w:eastAsia="Calibri" w:hAnsi="Calibri" w:cs="Calibri"/>
              </w:rPr>
            </w:pPr>
          </w:p>
        </w:tc>
      </w:tr>
      <w:tr w:rsidR="003A5419" w14:paraId="642F294E" w14:textId="77777777" w:rsidTr="00AA26EA">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7CB270A0" w:rsidR="00E22DF1" w:rsidRPr="004C541B"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29512B" w:rsidRPr="0029512B">
              <w:rPr>
                <w:rFonts w:ascii="Verdana" w:eastAsia="Verdana" w:hAnsi="Verdana" w:cs="Verdana"/>
              </w:rPr>
              <w:t>Michelle Clark</w:t>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6E776F74" w:rsidR="004D7BEE" w:rsidRPr="004C541B"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752F4E" w:rsidRPr="00752F4E">
              <w:rPr>
                <w:rFonts w:ascii="Verdana" w:eastAsia="Verdana" w:hAnsi="Verdana" w:cs="Verdana"/>
              </w:rPr>
              <w:t>Abha Desai</w:t>
            </w:r>
          </w:p>
        </w:tc>
      </w:tr>
      <w:tr w:rsidR="004D7BEE" w14:paraId="0477BC5B" w14:textId="77777777" w:rsidTr="00AA26EA">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3F672A48"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29512B" w:rsidRPr="0029512B">
              <w:rPr>
                <w:rFonts w:ascii="Verdana" w:eastAsia="Verdana" w:hAnsi="Verdana" w:cs="Verdana"/>
              </w:rPr>
              <w:t>M</w:t>
            </w:r>
            <w:r w:rsidR="004C541B">
              <w:rPr>
                <w:rFonts w:ascii="Verdana" w:eastAsia="Verdana" w:hAnsi="Verdana" w:cs="Verdana"/>
              </w:rPr>
              <w:t>ICHELLE CLARK</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95DE3F9"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29512B" w:rsidRPr="004C541B">
              <w:rPr>
                <w:rFonts w:ascii="Verdana" w:eastAsia="Verdana" w:hAnsi="Verdana" w:cs="Verdana"/>
              </w:rPr>
              <w:t>2</w:t>
            </w:r>
            <w:r w:rsidR="00240B30" w:rsidRPr="004C541B">
              <w:rPr>
                <w:rFonts w:ascii="Verdana" w:eastAsia="Verdana" w:hAnsi="Verdana" w:cs="Verdana"/>
              </w:rPr>
              <w:t>2</w:t>
            </w:r>
            <w:r w:rsidR="0029512B" w:rsidRPr="004C541B">
              <w:rPr>
                <w:rFonts w:ascii="Verdana" w:eastAsia="Verdana" w:hAnsi="Verdana" w:cs="Verdana"/>
              </w:rPr>
              <w:t>/08</w:t>
            </w:r>
            <w:r w:rsidR="007C5172" w:rsidRPr="004C541B">
              <w:rPr>
                <w:rFonts w:ascii="Verdana" w:eastAsia="Verdana" w:hAnsi="Verdana" w:cs="Verdana"/>
              </w:rPr>
              <w:t>/25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E646D21"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503843" w:rsidRPr="00503843">
              <w:rPr>
                <w:rFonts w:ascii="Verdana" w:eastAsia="Verdana" w:hAnsi="Verdana" w:cs="Verdana"/>
              </w:rPr>
              <w:t>A</w:t>
            </w:r>
            <w:r w:rsidR="004C541B">
              <w:rPr>
                <w:rFonts w:ascii="Verdana" w:eastAsia="Verdana" w:hAnsi="Verdana" w:cs="Verdana"/>
              </w:rPr>
              <w:t>BHA DESAI</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DD2CAD2"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4C541B" w:rsidRPr="004C541B">
              <w:rPr>
                <w:rFonts w:ascii="Verdana" w:eastAsia="Verdana" w:hAnsi="Verdana" w:cs="Verdana"/>
              </w:rPr>
              <w:t>25/08/25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9E75D5">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9E75D5">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9E75D5">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9E75D5">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9E75D5">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lastRenderedPageBreak/>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2"/>
      <w:footerReference w:type="default" r:id="rId33"/>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7D22A" w14:textId="77777777" w:rsidR="002468A8" w:rsidRDefault="002468A8">
      <w:pPr>
        <w:spacing w:after="0" w:line="240" w:lineRule="auto"/>
      </w:pPr>
      <w:r>
        <w:separator/>
      </w:r>
    </w:p>
  </w:endnote>
  <w:endnote w:type="continuationSeparator" w:id="0">
    <w:p w14:paraId="3B754951" w14:textId="77777777" w:rsidR="002468A8" w:rsidRDefault="0024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1BC4C" w14:textId="77777777" w:rsidR="002468A8" w:rsidRDefault="002468A8">
      <w:pPr>
        <w:spacing w:after="0" w:line="240" w:lineRule="auto"/>
      </w:pPr>
      <w:r>
        <w:separator/>
      </w:r>
    </w:p>
  </w:footnote>
  <w:footnote w:type="continuationSeparator" w:id="0">
    <w:p w14:paraId="666DDBB4" w14:textId="77777777" w:rsidR="002468A8" w:rsidRDefault="00246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7A75"/>
    <w:multiLevelType w:val="hybridMultilevel"/>
    <w:tmpl w:val="D7E64D9A"/>
    <w:lvl w:ilvl="0" w:tplc="7A6A97AA">
      <w:start w:val="1"/>
      <w:numFmt w:val="bullet"/>
      <w:lvlText w:val="-"/>
      <w:lvlJc w:val="left"/>
      <w:pPr>
        <w:ind w:left="720" w:hanging="360"/>
      </w:pPr>
      <w:rPr>
        <w:rFonts w:ascii="Aptos" w:hAnsi="Aptos" w:hint="default"/>
      </w:rPr>
    </w:lvl>
    <w:lvl w:ilvl="1" w:tplc="666CBAA8">
      <w:start w:val="1"/>
      <w:numFmt w:val="bullet"/>
      <w:lvlText w:val="o"/>
      <w:lvlJc w:val="left"/>
      <w:pPr>
        <w:ind w:left="1440" w:hanging="360"/>
      </w:pPr>
      <w:rPr>
        <w:rFonts w:ascii="Courier New" w:hAnsi="Courier New" w:hint="default"/>
        <w:color w:val="auto"/>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2"/>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879F8"/>
    <w:rsid w:val="000A18E4"/>
    <w:rsid w:val="000F30D8"/>
    <w:rsid w:val="000F4CA4"/>
    <w:rsid w:val="00146B05"/>
    <w:rsid w:val="00167E2C"/>
    <w:rsid w:val="001B155B"/>
    <w:rsid w:val="001B6120"/>
    <w:rsid w:val="001F3A6C"/>
    <w:rsid w:val="00240B30"/>
    <w:rsid w:val="002468A8"/>
    <w:rsid w:val="00264F7C"/>
    <w:rsid w:val="002828F7"/>
    <w:rsid w:val="0029512B"/>
    <w:rsid w:val="002B2F84"/>
    <w:rsid w:val="002D5054"/>
    <w:rsid w:val="002D59D0"/>
    <w:rsid w:val="00314105"/>
    <w:rsid w:val="00324568"/>
    <w:rsid w:val="00327CC6"/>
    <w:rsid w:val="003617F3"/>
    <w:rsid w:val="00363110"/>
    <w:rsid w:val="00363CCB"/>
    <w:rsid w:val="00380899"/>
    <w:rsid w:val="00384103"/>
    <w:rsid w:val="00394B00"/>
    <w:rsid w:val="003A5419"/>
    <w:rsid w:val="003E014E"/>
    <w:rsid w:val="0040B6D0"/>
    <w:rsid w:val="0041265A"/>
    <w:rsid w:val="00433021"/>
    <w:rsid w:val="00435240"/>
    <w:rsid w:val="00444076"/>
    <w:rsid w:val="004C541B"/>
    <w:rsid w:val="004C5EE2"/>
    <w:rsid w:val="004D7BEE"/>
    <w:rsid w:val="004F2AAF"/>
    <w:rsid w:val="004F7267"/>
    <w:rsid w:val="004FA25D"/>
    <w:rsid w:val="00503843"/>
    <w:rsid w:val="0055792B"/>
    <w:rsid w:val="00571E05"/>
    <w:rsid w:val="00596668"/>
    <w:rsid w:val="005A27FC"/>
    <w:rsid w:val="005C0E58"/>
    <w:rsid w:val="006236E7"/>
    <w:rsid w:val="00666CB0"/>
    <w:rsid w:val="00670762"/>
    <w:rsid w:val="006947A2"/>
    <w:rsid w:val="00700C0F"/>
    <w:rsid w:val="0072115F"/>
    <w:rsid w:val="00742B16"/>
    <w:rsid w:val="00752F4E"/>
    <w:rsid w:val="007B2C4B"/>
    <w:rsid w:val="007C5172"/>
    <w:rsid w:val="007E4FBF"/>
    <w:rsid w:val="00834D20"/>
    <w:rsid w:val="00885405"/>
    <w:rsid w:val="008F424E"/>
    <w:rsid w:val="00914DF7"/>
    <w:rsid w:val="00942434"/>
    <w:rsid w:val="00945710"/>
    <w:rsid w:val="0096312C"/>
    <w:rsid w:val="009838A9"/>
    <w:rsid w:val="009E17C9"/>
    <w:rsid w:val="009E75D5"/>
    <w:rsid w:val="00A27255"/>
    <w:rsid w:val="00A306F5"/>
    <w:rsid w:val="00A542AC"/>
    <w:rsid w:val="00AA26EA"/>
    <w:rsid w:val="00AD4048"/>
    <w:rsid w:val="00AD41A0"/>
    <w:rsid w:val="00AE2B1C"/>
    <w:rsid w:val="00AF4C74"/>
    <w:rsid w:val="00B23EA5"/>
    <w:rsid w:val="00B32C0E"/>
    <w:rsid w:val="00B75DEF"/>
    <w:rsid w:val="00BD0834"/>
    <w:rsid w:val="00C1765A"/>
    <w:rsid w:val="00C4AFA0"/>
    <w:rsid w:val="00C74B74"/>
    <w:rsid w:val="00CA38A4"/>
    <w:rsid w:val="00D01AAF"/>
    <w:rsid w:val="00D05B79"/>
    <w:rsid w:val="00D232F3"/>
    <w:rsid w:val="00D47A6D"/>
    <w:rsid w:val="00D52F27"/>
    <w:rsid w:val="00E057EC"/>
    <w:rsid w:val="00E22DF1"/>
    <w:rsid w:val="00E30735"/>
    <w:rsid w:val="00E40B7E"/>
    <w:rsid w:val="00E95B21"/>
    <w:rsid w:val="00EE783F"/>
    <w:rsid w:val="00F0231B"/>
    <w:rsid w:val="00F33DE4"/>
    <w:rsid w:val="00F34C3D"/>
    <w:rsid w:val="00F36BB2"/>
    <w:rsid w:val="00F4301C"/>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C5EE2"/>
    <w:rPr>
      <w:color w:val="954F72" w:themeColor="followedHyperlink"/>
      <w:u w:val="single"/>
    </w:rPr>
  </w:style>
  <w:style w:type="character" w:styleId="UnresolvedMention">
    <w:name w:val="Unresolved Mention"/>
    <w:basedOn w:val="DefaultParagraphFont"/>
    <w:uiPriority w:val="99"/>
    <w:semiHidden/>
    <w:unhideWhenUsed/>
    <w:rsid w:val="002B2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www.susu.org/downloads/SUSU-Expect-Respect-Policy.pdf"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Food-Provision.aspx?web=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mailto:unisecurity@soton.ac.uk"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mailto:studenthub@soton.ac.uk"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Food-Provision.aspx?web=1"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2839</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Michelle Clark</cp:lastModifiedBy>
  <cp:revision>53</cp:revision>
  <dcterms:created xsi:type="dcterms:W3CDTF">2025-08-08T17:39:00Z</dcterms:created>
  <dcterms:modified xsi:type="dcterms:W3CDTF">2025-08-25T15:24:00Z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