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F635B78">
            <w:pPr>
              <w:spacing w:after="0" w:line="240" w:lineRule="auto"/>
              <w:jc w:val="center"/>
            </w:pPr>
            <w:r w:rsidRPr="0F635B78">
              <w:rPr>
                <w:rFonts w:ascii="Lucida Sans" w:eastAsia="Lucida Sans" w:hAnsi="Lucida Sans" w:cs="Lucida Sans"/>
                <w:b/>
                <w:bCs/>
                <w:color w:val="FFFFFF" w:themeColor="background1"/>
                <w:sz w:val="40"/>
                <w:szCs w:val="40"/>
              </w:rPr>
              <w:t>Risk Assessment</w:t>
            </w:r>
          </w:p>
        </w:tc>
      </w:tr>
      <w:tr w:rsidR="00E22DF1"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362EF4B5" w:rsidR="6D0AA48C" w:rsidRDefault="00E16F51"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Gastroenterology and General Surgery</w:t>
            </w:r>
            <w:r>
              <w:rPr>
                <w:rFonts w:ascii="Verdana" w:eastAsia="Verdana" w:hAnsi="Verdana" w:cs="Verdana"/>
                <w:color w:val="000000" w:themeColor="text1"/>
              </w:rPr>
              <w:t xml:space="preserve"> </w:t>
            </w:r>
            <w:r w:rsidR="00863A4C">
              <w:rPr>
                <w:rFonts w:ascii="Verdana" w:eastAsia="Verdana" w:hAnsi="Verdana" w:cs="Verdana"/>
              </w:rPr>
              <w:t xml:space="preserve">Society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5645366E" w14:textId="1CED851C" w:rsidR="00444076" w:rsidRDefault="00E16F51" w:rsidP="002108FE">
            <w:pPr>
              <w:pStyle w:val="ListParagraph"/>
              <w:numPr>
                <w:ilvl w:val="1"/>
                <w:numId w:val="2"/>
              </w:numPr>
              <w:spacing w:after="0" w:line="240" w:lineRule="auto"/>
              <w:rPr>
                <w:rFonts w:ascii="Verdana" w:eastAsia="Verdana" w:hAnsi="Verdana" w:cs="Verdana"/>
                <w:color w:val="000000" w:themeColor="text1"/>
              </w:rPr>
            </w:pPr>
            <w:r>
              <w:rPr>
                <w:rFonts w:ascii="Verdana" w:eastAsia="Verdana" w:hAnsi="Verdana" w:cs="Verdana"/>
                <w:color w:val="000000" w:themeColor="text1"/>
              </w:rPr>
              <w:t>Revision sessions</w:t>
            </w:r>
          </w:p>
          <w:p w14:paraId="3F096F12" w14:textId="2E434C88" w:rsidR="00E16F51" w:rsidRDefault="00E16F51" w:rsidP="002108FE">
            <w:pPr>
              <w:pStyle w:val="ListParagraph"/>
              <w:numPr>
                <w:ilvl w:val="1"/>
                <w:numId w:val="2"/>
              </w:numPr>
              <w:spacing w:after="0" w:line="240" w:lineRule="auto"/>
              <w:rPr>
                <w:rFonts w:ascii="Verdana" w:eastAsia="Verdana" w:hAnsi="Verdana" w:cs="Verdana"/>
                <w:color w:val="000000" w:themeColor="text1"/>
              </w:rPr>
            </w:pPr>
            <w:r>
              <w:rPr>
                <w:rFonts w:ascii="Verdana" w:eastAsia="Verdana" w:hAnsi="Verdana" w:cs="Verdana"/>
                <w:color w:val="000000" w:themeColor="text1"/>
              </w:rPr>
              <w:t>Mock exams</w:t>
            </w:r>
          </w:p>
          <w:p w14:paraId="15FDD5B0" w14:textId="5A908182" w:rsidR="00E16F51" w:rsidRDefault="00E16F51" w:rsidP="002108FE">
            <w:pPr>
              <w:pStyle w:val="ListParagraph"/>
              <w:numPr>
                <w:ilvl w:val="1"/>
                <w:numId w:val="2"/>
              </w:numPr>
              <w:spacing w:after="0" w:line="240" w:lineRule="auto"/>
              <w:rPr>
                <w:rFonts w:ascii="Verdana" w:eastAsia="Verdana" w:hAnsi="Verdana" w:cs="Verdana"/>
                <w:color w:val="000000" w:themeColor="text1"/>
              </w:rPr>
            </w:pPr>
            <w:r>
              <w:rPr>
                <w:rFonts w:ascii="Verdana" w:eastAsia="Verdana" w:hAnsi="Verdana" w:cs="Verdana"/>
                <w:color w:val="000000" w:themeColor="text1"/>
              </w:rPr>
              <w:t>Talks from doctors</w:t>
            </w:r>
          </w:p>
          <w:p w14:paraId="1AC195AF" w14:textId="127E4EEB" w:rsidR="00E16F51" w:rsidRDefault="00E16F51" w:rsidP="002108FE">
            <w:pPr>
              <w:pStyle w:val="ListParagraph"/>
              <w:numPr>
                <w:ilvl w:val="1"/>
                <w:numId w:val="2"/>
              </w:numPr>
              <w:spacing w:after="0" w:line="240" w:lineRule="auto"/>
              <w:rPr>
                <w:rFonts w:ascii="Verdana" w:eastAsia="Verdana" w:hAnsi="Verdana" w:cs="Verdana"/>
                <w:color w:val="000000" w:themeColor="text1"/>
              </w:rPr>
            </w:pPr>
            <w:r>
              <w:rPr>
                <w:rFonts w:ascii="Verdana" w:eastAsia="Verdana" w:hAnsi="Verdana" w:cs="Verdana"/>
                <w:color w:val="000000" w:themeColor="text1"/>
              </w:rPr>
              <w:t>Meetings</w:t>
            </w:r>
          </w:p>
          <w:p w14:paraId="1162BBDE" w14:textId="7D8B7E1A" w:rsidR="00E16F51" w:rsidRPr="00863A4C" w:rsidRDefault="00E16F51" w:rsidP="002108FE">
            <w:pPr>
              <w:pStyle w:val="ListParagraph"/>
              <w:numPr>
                <w:ilvl w:val="1"/>
                <w:numId w:val="2"/>
              </w:numPr>
              <w:spacing w:after="0" w:line="240" w:lineRule="auto"/>
              <w:rPr>
                <w:rFonts w:ascii="Verdana" w:eastAsia="Verdana" w:hAnsi="Verdana" w:cs="Verdana"/>
                <w:color w:val="000000" w:themeColor="text1"/>
              </w:rPr>
            </w:pPr>
            <w:r>
              <w:rPr>
                <w:rFonts w:ascii="Verdana" w:eastAsia="Verdana" w:hAnsi="Verdana" w:cs="Verdana"/>
                <w:color w:val="000000" w:themeColor="text1"/>
              </w:rPr>
              <w:t>Socials</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291FF950" w:rsidR="00E22DF1" w:rsidRDefault="00E16F51"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9</w:t>
            </w:r>
            <w:r w:rsidRPr="00E16F51">
              <w:rPr>
                <w:rFonts w:ascii="Verdana" w:eastAsia="Verdana" w:hAnsi="Verdana" w:cs="Verdana"/>
                <w:color w:val="000000" w:themeColor="text1"/>
                <w:vertAlign w:val="superscript"/>
              </w:rPr>
              <w:t>th</w:t>
            </w:r>
            <w:r>
              <w:rPr>
                <w:rFonts w:ascii="Verdana" w:eastAsia="Verdana" w:hAnsi="Verdana" w:cs="Verdana"/>
                <w:color w:val="000000" w:themeColor="text1"/>
              </w:rPr>
              <w:t xml:space="preserve"> Nov</w:t>
            </w:r>
          </w:p>
        </w:tc>
      </w:tr>
      <w:tr w:rsidR="00E22DF1"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51160B11" w:rsidR="00E22DF1" w:rsidRPr="00863A4C" w:rsidRDefault="00E16F51"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Gastroenterology and General Surgery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7EAFBB7B" w:rsidR="00E22DF1" w:rsidRPr="00E16F51" w:rsidRDefault="00E16F51"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Adham Alutayem</w:t>
            </w:r>
          </w:p>
        </w:tc>
      </w:tr>
      <w:tr w:rsidR="00E22DF1"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4D31A22C" w:rsidR="00E22DF1" w:rsidRPr="00444076" w:rsidRDefault="00863A4C" w:rsidP="0930CD8F">
            <w:pPr>
              <w:spacing w:after="0" w:line="240" w:lineRule="auto"/>
              <w:rPr>
                <w:rFonts w:ascii="Verdana" w:eastAsia="Verdana" w:hAnsi="Verdana" w:cs="Verdana"/>
                <w:color w:val="FF0000"/>
              </w:rPr>
            </w:pPr>
            <w:r w:rsidRPr="00863A4C">
              <w:rPr>
                <w:rFonts w:ascii="Verdana" w:eastAsia="Verdana" w:hAnsi="Verdana" w:cs="Verdana"/>
                <w:color w:val="000000" w:themeColor="text1"/>
              </w:rPr>
              <w:t xml:space="preserve">Pranav Gurung </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71CBE770" w:rsidR="00863A4C" w:rsidRPr="00863A4C" w:rsidRDefault="00E16F51" w:rsidP="00863A4C">
            <w:pPr>
              <w:spacing w:line="240" w:lineRule="auto"/>
              <w:rPr>
                <w:rFonts w:ascii="Verdana" w:eastAsia="Verdana" w:hAnsi="Verdana" w:cs="Verdana"/>
                <w:color w:val="FF0000"/>
              </w:rPr>
            </w:pPr>
            <w:r>
              <w:rPr>
                <w:rFonts w:ascii="Verdana" w:eastAsia="Verdana" w:hAnsi="Verdana" w:cs="Verdana"/>
                <w:color w:val="000000" w:themeColor="text1"/>
              </w:rPr>
              <w:t>Revision sessions hosted in lecture theatres for students learning gastroenterology</w:t>
            </w:r>
            <w:r w:rsidR="00863A4C">
              <w:rPr>
                <w:rFonts w:ascii="Verdana" w:eastAsia="Verdana" w:hAnsi="Verdana" w:cs="Verdana"/>
                <w:color w:val="000000" w:themeColor="text1"/>
              </w:rPr>
              <w:t xml:space="preserve"> </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3F0287BD"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D392B3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D392B3F">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 xml:space="preserve">Where possible the consumption of alcohol will take place at licensed premises. The conditions on the license will be adhered </w:t>
            </w:r>
            <w:proofErr w:type="gramStart"/>
            <w:r w:rsidRPr="689B0C5E">
              <w:rPr>
                <w:color w:val="000000" w:themeColor="text1"/>
              </w:rPr>
              <w:t>to</w:t>
            </w:r>
            <w:proofErr w:type="gramEnd"/>
            <w:r w:rsidRPr="689B0C5E">
              <w:rPr>
                <w:color w:val="000000" w:themeColor="text1"/>
              </w:rPr>
              <w:t xml:space="preserve">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6D392B3F">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6D392B3F">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428B3D96" w:rsidR="23487913" w:rsidRDefault="0A19F082" w:rsidP="689B0C5E">
            <w:pPr>
              <w:spacing w:after="0"/>
              <w:rPr>
                <w:color w:val="000000" w:themeColor="text1"/>
              </w:rPr>
            </w:pPr>
            <w:r w:rsidRPr="6D392B3F">
              <w:rPr>
                <w:color w:val="000000" w:themeColor="text1"/>
              </w:rPr>
              <w:t xml:space="preserve">For bake sales: </w:t>
            </w:r>
            <w:r w:rsidR="7433D836" w:rsidRPr="6D392B3F">
              <w:rPr>
                <w:color w:val="000000" w:themeColor="text1"/>
              </w:rPr>
              <w:t xml:space="preserve">a separate risk assessment is needed and </w:t>
            </w:r>
            <w:r w:rsidRPr="6D392B3F">
              <w:rPr>
                <w:color w:val="000000" w:themeColor="text1"/>
              </w:rPr>
              <w:t>a</w:t>
            </w:r>
            <w:r w:rsidR="38186A7F" w:rsidRPr="6D392B3F">
              <w:rPr>
                <w:color w:val="000000" w:themeColor="text1"/>
              </w:rPr>
              <w:t>ll food hygiene certificates and</w:t>
            </w:r>
            <w:r w:rsidR="30B4E0E9" w:rsidRPr="6D392B3F">
              <w:rPr>
                <w:color w:val="000000" w:themeColor="text1"/>
              </w:rPr>
              <w:t xml:space="preserve"> individual</w:t>
            </w:r>
            <w:r w:rsidR="38186A7F" w:rsidRPr="6D392B3F">
              <w:rPr>
                <w:color w:val="000000" w:themeColor="text1"/>
              </w:rPr>
              <w:t xml:space="preserve"> event risk assessment to be approved by </w:t>
            </w:r>
            <w:r w:rsidR="5090E04D" w:rsidRPr="6D392B3F">
              <w:rPr>
                <w:color w:val="000000" w:themeColor="text1"/>
              </w:rPr>
              <w:t>the A</w:t>
            </w:r>
            <w:r w:rsidR="38186A7F" w:rsidRPr="6D392B3F">
              <w:rPr>
                <w:color w:val="000000" w:themeColor="text1"/>
              </w:rPr>
              <w:t xml:space="preserve">ctivities </w:t>
            </w:r>
            <w:r w:rsidR="1A880AEE" w:rsidRPr="6D392B3F">
              <w:rPr>
                <w:color w:val="000000" w:themeColor="text1"/>
              </w:rPr>
              <w:t>T</w:t>
            </w:r>
            <w:r w:rsidR="38186A7F" w:rsidRPr="6D392B3F">
              <w:rPr>
                <w:color w:val="000000" w:themeColor="text1"/>
              </w:rPr>
              <w:t>eam</w:t>
            </w:r>
            <w:r w:rsidR="5E4607D5" w:rsidRPr="6D392B3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0E54600E" w:rsidR="23487913" w:rsidRPr="00863A4C" w:rsidRDefault="00863A4C" w:rsidP="689B0C5E">
            <w:pPr>
              <w:spacing w:after="0"/>
              <w:rPr>
                <w:b/>
                <w:bCs/>
                <w:color w:val="000000" w:themeColor="text1"/>
              </w:rPr>
            </w:pPr>
            <w:r>
              <w:rPr>
                <w:color w:val="000000" w:themeColor="text1"/>
              </w:rPr>
              <w:t>On</w:t>
            </w:r>
            <w:r w:rsidR="38186A7F" w:rsidRPr="0930CD8F">
              <w:rPr>
                <w:color w:val="000000" w:themeColor="text1"/>
              </w:rPr>
              <w:t xml:space="preserve">ly order/buy food at establishments with appropriate food hygiene </w:t>
            </w:r>
            <w:r w:rsidR="22E39C36" w:rsidRPr="0930CD8F">
              <w:rPr>
                <w:color w:val="000000" w:themeColor="text1"/>
              </w:rPr>
              <w:t xml:space="preserve">(EHO) </w:t>
            </w:r>
            <w:r w:rsidR="38186A7F"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4C06CC33" w:rsidR="23487913" w:rsidRDefault="2BFE80BD" w:rsidP="689B0C5E">
            <w:pPr>
              <w:spacing w:after="0"/>
            </w:pPr>
            <w:r>
              <w:t>For store-bought items/snacks, keep packaging to hand for ingredient and allergen information</w:t>
            </w:r>
            <w:r w:rsidR="29D1ECF3">
              <w: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7"/>
        <w:gridCol w:w="1164"/>
        <w:gridCol w:w="1351"/>
        <w:gridCol w:w="1362"/>
        <w:gridCol w:w="2620"/>
        <w:gridCol w:w="1406"/>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6C40BD">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6C40BD">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2108FE">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2108FE">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2108FE">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2108FE">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0C6FA088" w:rsidR="23487913" w:rsidRDefault="23487913" w:rsidP="002108FE">
            <w:pPr>
              <w:pStyle w:val="ListParagraph"/>
              <w:numPr>
                <w:ilvl w:val="0"/>
                <w:numId w:val="3"/>
              </w:numPr>
              <w:spacing w:after="0"/>
            </w:pPr>
            <w:r w:rsidRPr="23487913">
              <w:rPr>
                <w:color w:val="000000" w:themeColor="text1"/>
              </w:rPr>
              <w:t xml:space="preserve">Other large or medium- to </w:t>
            </w:r>
            <w:r w:rsidR="00863A4C" w:rsidRPr="23487913">
              <w:rPr>
                <w:color w:val="000000" w:themeColor="text1"/>
              </w:rPr>
              <w:t>high-risk</w:t>
            </w:r>
            <w:r w:rsidRPr="23487913">
              <w:rPr>
                <w:color w:val="000000" w:themeColor="text1"/>
              </w:rPr>
              <w:t xml:space="preserve"> events e.g. balls, club nights, pub crawls, sporting </w:t>
            </w:r>
            <w:r w:rsidRPr="23487913">
              <w:rPr>
                <w:color w:val="000000" w:themeColor="text1"/>
              </w:rPr>
              <w:lastRenderedPageBreak/>
              <w:t>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C9732DB" w:rsidR="23487913" w:rsidRDefault="006C40BD" w:rsidP="23487913">
            <w:pPr>
              <w:spacing w:after="0"/>
              <w:ind w:left="-20" w:right="-20"/>
            </w:pPr>
            <w:r>
              <w:t>25</w:t>
            </w:r>
            <w:r w:rsidRPr="006C40BD">
              <w:rPr>
                <w:vertAlign w:val="superscript"/>
              </w:rPr>
              <w:t>th</w:t>
            </w:r>
            <w:r>
              <w:t xml:space="preserve"> October 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775E3C6E" w:rsidR="23487913" w:rsidRDefault="006C40BD" w:rsidP="23487913">
            <w:pPr>
              <w:spacing w:line="240" w:lineRule="auto"/>
              <w:rPr>
                <w:rFonts w:ascii="Calibri" w:eastAsia="Calibri" w:hAnsi="Calibri" w:cs="Calibri"/>
              </w:rPr>
            </w:pPr>
            <w:r>
              <w:rPr>
                <w:rFonts w:ascii="Calibri" w:eastAsia="Calibri" w:hAnsi="Calibri" w:cs="Calibri"/>
              </w:rPr>
              <w:t>26</w:t>
            </w:r>
            <w:r w:rsidRPr="006C40BD">
              <w:rPr>
                <w:rFonts w:ascii="Calibri" w:eastAsia="Calibri" w:hAnsi="Calibri" w:cs="Calibri"/>
                <w:vertAlign w:val="superscript"/>
              </w:rPr>
              <w:t>th</w:t>
            </w:r>
            <w:r>
              <w:rPr>
                <w:rFonts w:ascii="Calibri" w:eastAsia="Calibri" w:hAnsi="Calibri" w:cs="Calibri"/>
              </w:rPr>
              <w:t xml:space="preserve"> October 2025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6C40BD" w14:paraId="37003CC4" w14:textId="77777777" w:rsidTr="006C40BD">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6C40BD" w:rsidRDefault="006C40BD" w:rsidP="006C40BD">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6C40BD" w:rsidRDefault="006C40BD" w:rsidP="006C40BD">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006C40BD" w:rsidRDefault="006C40BD" w:rsidP="006C40BD">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6ADD68E8" w:rsidR="006C40BD" w:rsidRDefault="006C40BD" w:rsidP="006C40BD">
            <w:pPr>
              <w:spacing w:after="0"/>
              <w:ind w:left="-20" w:right="-20"/>
            </w:pPr>
            <w:r>
              <w:t>25</w:t>
            </w:r>
            <w:r w:rsidRPr="006C40BD">
              <w:rPr>
                <w:vertAlign w:val="superscript"/>
              </w:rPr>
              <w:t>th</w:t>
            </w:r>
            <w:r>
              <w:t xml:space="preserve"> October 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4148A9FA" w:rsidR="006C40BD" w:rsidRDefault="006C40BD" w:rsidP="006C40BD">
            <w:pPr>
              <w:spacing w:after="0" w:line="240" w:lineRule="auto"/>
              <w:rPr>
                <w:rFonts w:ascii="Calibri" w:eastAsia="Calibri" w:hAnsi="Calibri" w:cs="Calibri"/>
              </w:rPr>
            </w:pPr>
            <w:r>
              <w:rPr>
                <w:rFonts w:ascii="Calibri" w:eastAsia="Calibri" w:hAnsi="Calibri" w:cs="Calibri"/>
              </w:rPr>
              <w:t>26</w:t>
            </w:r>
            <w:r w:rsidRPr="006C40BD">
              <w:rPr>
                <w:rFonts w:ascii="Calibri" w:eastAsia="Calibri" w:hAnsi="Calibri" w:cs="Calibri"/>
                <w:vertAlign w:val="superscript"/>
              </w:rPr>
              <w:t>th</w:t>
            </w:r>
            <w:r>
              <w:rPr>
                <w:rFonts w:ascii="Calibri" w:eastAsia="Calibri" w:hAnsi="Calibri" w:cs="Calibri"/>
              </w:rPr>
              <w:t xml:space="preserve"> October 2025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6C40BD" w:rsidRDefault="006C40BD" w:rsidP="006C40BD">
            <w:pPr>
              <w:spacing w:after="0" w:line="240" w:lineRule="auto"/>
              <w:rPr>
                <w:rFonts w:ascii="Calibri" w:eastAsia="Calibri" w:hAnsi="Calibri" w:cs="Calibri"/>
              </w:rPr>
            </w:pPr>
          </w:p>
        </w:tc>
      </w:tr>
      <w:tr w:rsidR="006C40BD" w14:paraId="419B1277" w14:textId="77777777" w:rsidTr="006C40BD">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006C40BD" w:rsidRDefault="006C40BD" w:rsidP="006C40BD">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715D7077" w:rsidR="006C40BD" w:rsidRDefault="006C40BD" w:rsidP="006C40BD">
            <w:pPr>
              <w:spacing w:after="0"/>
              <w:ind w:left="-20" w:right="-20"/>
            </w:pPr>
            <w:r w:rsidRPr="006C40BD">
              <w:rPr>
                <w:rFonts w:ascii="Calibri" w:eastAsia="Calibri" w:hAnsi="Calibri" w:cs="Calibri"/>
                <w:color w:val="000000" w:themeColor="text1"/>
              </w:rPr>
              <w:t>Make sure committee do their respective training e.g. welfare training, treasurer training</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26AC8662" w:rsidR="006C40BD" w:rsidRDefault="006C40BD" w:rsidP="006C40BD">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0572742C" w:rsidR="006C40BD" w:rsidRDefault="006C40BD" w:rsidP="006C40BD">
            <w:pPr>
              <w:spacing w:after="0"/>
              <w:ind w:left="-20" w:right="-20"/>
            </w:pPr>
            <w:r>
              <w:t>25</w:t>
            </w:r>
            <w:r w:rsidRPr="006C40BD">
              <w:rPr>
                <w:vertAlign w:val="superscript"/>
              </w:rPr>
              <w:t>th</w:t>
            </w:r>
            <w:r>
              <w:t xml:space="preserve"> October 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6C40BD" w:rsidRDefault="006C40BD" w:rsidP="006C40BD">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6C40BD" w:rsidRDefault="006C40BD" w:rsidP="006C40BD">
            <w:pPr>
              <w:spacing w:after="0" w:line="240" w:lineRule="auto"/>
              <w:rPr>
                <w:rFonts w:ascii="Calibri" w:eastAsia="Calibri" w:hAnsi="Calibri" w:cs="Calibri"/>
              </w:rPr>
            </w:pPr>
          </w:p>
        </w:tc>
      </w:tr>
      <w:tr w:rsidR="003A5419" w14:paraId="642F294E" w14:textId="77777777" w:rsidTr="006C40BD">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33F53A79" w:rsidR="00E22DF1" w:rsidRPr="006C40BD"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6C40BD" w:rsidRPr="006C40BD">
              <w:rPr>
                <w:rFonts w:ascii="Apple Chancery" w:eastAsia="Verdana" w:hAnsi="Apple Chancery" w:cs="Apple Chancery" w:hint="cs"/>
                <w:color w:val="000000" w:themeColor="text1"/>
              </w:rPr>
              <w:t>Krishna Kini</w:t>
            </w: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60B88C1C" w:rsidR="004D7BEE" w:rsidRPr="006C40BD"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6C40BD" w:rsidRPr="006C40BD">
              <w:rPr>
                <w:rFonts w:ascii="Cochocib Script Latin Pro" w:eastAsia="Verdana" w:hAnsi="Cochocib Script Latin Pro" w:cs="Verdana"/>
                <w:color w:val="000000" w:themeColor="text1"/>
              </w:rPr>
              <w:t>Pranav Gurung</w:t>
            </w:r>
            <w:r w:rsidR="006C40BD">
              <w:rPr>
                <w:rFonts w:ascii="Verdana" w:eastAsia="Verdana" w:hAnsi="Verdana" w:cs="Verdana"/>
                <w:color w:val="000000" w:themeColor="text1"/>
              </w:rPr>
              <w:t xml:space="preserve"> </w:t>
            </w:r>
          </w:p>
        </w:tc>
      </w:tr>
      <w:tr w:rsidR="004D7BEE" w14:paraId="0477BC5B" w14:textId="77777777" w:rsidTr="006C40BD">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9EFA80E"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6C40BD" w:rsidRPr="006C40BD">
              <w:rPr>
                <w:rFonts w:ascii="Verdana" w:eastAsia="Verdana" w:hAnsi="Verdana" w:cs="Verdana"/>
                <w:color w:val="000000" w:themeColor="text1"/>
              </w:rPr>
              <w:t>Krishna Kini</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72C5E52F"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6C40BD">
              <w:rPr>
                <w:rFonts w:ascii="Verdana" w:eastAsia="Verdana" w:hAnsi="Verdana" w:cs="Verdana"/>
                <w:color w:val="000000" w:themeColor="text1"/>
              </w:rPr>
              <w:t>24</w:t>
            </w:r>
            <w:r w:rsidR="006C40BD" w:rsidRPr="006C40BD">
              <w:rPr>
                <w:rFonts w:ascii="Verdana" w:eastAsia="Verdana" w:hAnsi="Verdana" w:cs="Verdana"/>
                <w:color w:val="000000" w:themeColor="text1"/>
                <w:vertAlign w:val="superscript"/>
              </w:rPr>
              <w:t>th</w:t>
            </w:r>
            <w:r w:rsidR="006C40BD">
              <w:rPr>
                <w:rFonts w:ascii="Verdana" w:eastAsia="Verdana" w:hAnsi="Verdana" w:cs="Verdana"/>
                <w:color w:val="000000" w:themeColor="text1"/>
              </w:rPr>
              <w:t xml:space="preserve"> October 2025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255CE0C8"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006C40BD">
              <w:rPr>
                <w:rFonts w:ascii="Verdana" w:eastAsia="Verdana" w:hAnsi="Verdana" w:cs="Verdana"/>
                <w:color w:val="000000" w:themeColor="text1"/>
              </w:rPr>
              <w:t xml:space="preserve"> </w:t>
            </w:r>
            <w:r w:rsidR="006C40BD" w:rsidRPr="006C40BD">
              <w:rPr>
                <w:rFonts w:ascii="Verdana" w:eastAsia="Verdana" w:hAnsi="Verdana" w:cs="Verdana"/>
                <w:color w:val="000000" w:themeColor="text1"/>
              </w:rPr>
              <w:t xml:space="preserve">Pranav Gurung </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2BF22DAE"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6C40BD">
              <w:rPr>
                <w:rFonts w:ascii="Verdana" w:eastAsia="Verdana" w:hAnsi="Verdana" w:cs="Verdana"/>
                <w:color w:val="000000" w:themeColor="text1"/>
              </w:rPr>
              <w:t>24</w:t>
            </w:r>
            <w:r w:rsidR="006C40BD" w:rsidRPr="006C40BD">
              <w:rPr>
                <w:rFonts w:ascii="Verdana" w:eastAsia="Verdana" w:hAnsi="Verdana" w:cs="Verdana"/>
                <w:color w:val="000000" w:themeColor="text1"/>
                <w:vertAlign w:val="superscript"/>
              </w:rPr>
              <w:t>th</w:t>
            </w:r>
            <w:r w:rsidR="006C40BD">
              <w:rPr>
                <w:rFonts w:ascii="Verdana" w:eastAsia="Verdana" w:hAnsi="Verdana" w:cs="Verdana"/>
                <w:color w:val="000000" w:themeColor="text1"/>
              </w:rPr>
              <w:t xml:space="preserve"> October 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2108FE">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2108FE">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2108FE">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2108FE">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2108FE">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lastRenderedPageBreak/>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4"/>
      <w:footerReference w:type="default" r:id="rId4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84173" w14:textId="77777777" w:rsidR="00290A11" w:rsidRDefault="00290A11">
      <w:pPr>
        <w:spacing w:after="0" w:line="240" w:lineRule="auto"/>
      </w:pPr>
      <w:r>
        <w:separator/>
      </w:r>
    </w:p>
  </w:endnote>
  <w:endnote w:type="continuationSeparator" w:id="0">
    <w:p w14:paraId="6DCE0E3E" w14:textId="77777777" w:rsidR="00290A11" w:rsidRDefault="0029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pple Chancery">
    <w:altName w:val="APPLE CHANCERY"/>
    <w:panose1 w:val="03020702040506060504"/>
    <w:charset w:val="B1"/>
    <w:family w:val="script"/>
    <w:pitch w:val="variable"/>
    <w:sig w:usb0="80000867" w:usb1="00000003" w:usb2="00000000" w:usb3="00000000" w:csb0="000001F3" w:csb1="00000000"/>
  </w:font>
  <w:font w:name="Cochocib Script Latin Pro">
    <w:panose1 w:val="02000503000000020003"/>
    <w:charset w:val="4D"/>
    <w:family w:val="auto"/>
    <w:pitch w:val="variable"/>
    <w:sig w:usb0="A00000AF" w:usb1="5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74292" w14:textId="77777777" w:rsidR="00290A11" w:rsidRDefault="00290A11">
      <w:pPr>
        <w:spacing w:after="0" w:line="240" w:lineRule="auto"/>
      </w:pPr>
      <w:r>
        <w:separator/>
      </w:r>
    </w:p>
  </w:footnote>
  <w:footnote w:type="continuationSeparator" w:id="0">
    <w:p w14:paraId="56CF7422" w14:textId="77777777" w:rsidR="00290A11" w:rsidRDefault="00290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72113"/>
    <w:rsid w:val="000A18E4"/>
    <w:rsid w:val="000F30D8"/>
    <w:rsid w:val="000F4CA4"/>
    <w:rsid w:val="00167E2C"/>
    <w:rsid w:val="001B6120"/>
    <w:rsid w:val="002108FE"/>
    <w:rsid w:val="00264F7C"/>
    <w:rsid w:val="00290A11"/>
    <w:rsid w:val="002D5054"/>
    <w:rsid w:val="00314105"/>
    <w:rsid w:val="00327CC6"/>
    <w:rsid w:val="00354FE2"/>
    <w:rsid w:val="00363CCB"/>
    <w:rsid w:val="00380899"/>
    <w:rsid w:val="003A5419"/>
    <w:rsid w:val="003E014E"/>
    <w:rsid w:val="0040B6D0"/>
    <w:rsid w:val="00433021"/>
    <w:rsid w:val="00435240"/>
    <w:rsid w:val="00444076"/>
    <w:rsid w:val="004608AA"/>
    <w:rsid w:val="004D7BEE"/>
    <w:rsid w:val="004FA25D"/>
    <w:rsid w:val="006236E7"/>
    <w:rsid w:val="00666CB0"/>
    <w:rsid w:val="00670762"/>
    <w:rsid w:val="006C40BD"/>
    <w:rsid w:val="006D7A45"/>
    <w:rsid w:val="00700C0F"/>
    <w:rsid w:val="00742B16"/>
    <w:rsid w:val="007E4FBF"/>
    <w:rsid w:val="00863A4C"/>
    <w:rsid w:val="00942434"/>
    <w:rsid w:val="00945710"/>
    <w:rsid w:val="0096312C"/>
    <w:rsid w:val="009E17C9"/>
    <w:rsid w:val="00A306F5"/>
    <w:rsid w:val="00A542AC"/>
    <w:rsid w:val="00AE2B1C"/>
    <w:rsid w:val="00B23EA5"/>
    <w:rsid w:val="00C4AFA0"/>
    <w:rsid w:val="00C74B74"/>
    <w:rsid w:val="00D01AAF"/>
    <w:rsid w:val="00E16F51"/>
    <w:rsid w:val="00E22DF1"/>
    <w:rsid w:val="00E30735"/>
    <w:rsid w:val="00EE783F"/>
    <w:rsid w:val="00F0231B"/>
    <w:rsid w:val="00F34C3D"/>
    <w:rsid w:val="00F36BB2"/>
    <w:rsid w:val="00F4361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image" Target="media/image1.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fontTable" Target="fontTable.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4346</Words>
  <Characters>24775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Adham Al-Utayem (aau1n23)</cp:lastModifiedBy>
  <cp:revision>2</cp:revision>
  <dcterms:created xsi:type="dcterms:W3CDTF">2025-11-09T13:30:00Z</dcterms:created>
  <dcterms:modified xsi:type="dcterms:W3CDTF">2025-11-09T13:30:00Z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