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59F92072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8A6B6B" w:rsidRPr="00CE5B1E" w14:paraId="3C5F0400" w14:textId="77777777" w:rsidTr="59F92072">
        <w:trPr>
          <w:trHeight w:val="338"/>
        </w:trPr>
        <w:tc>
          <w:tcPr>
            <w:tcW w:w="1156" w:type="pct"/>
          </w:tcPr>
          <w:p w14:paraId="3C5F03FC" w14:textId="77777777" w:rsidR="008A6B6B" w:rsidRPr="00A156C3" w:rsidRDefault="008A6B6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0EB0D079" w:rsidR="008A6B6B" w:rsidRPr="00D13D56" w:rsidRDefault="00985EAD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</w:rPr>
              <w:t>Salsa Societ</w:t>
            </w:r>
            <w:r w:rsidR="00FB3336">
              <w:rPr>
                <w:rFonts w:ascii="Verdana" w:eastAsia="Times New Roman" w:hAnsi="Verdana" w:cs="Times New Roman"/>
                <w:bCs/>
              </w:rPr>
              <w:t xml:space="preserve">y </w:t>
            </w:r>
            <w:r w:rsidR="004047B8">
              <w:rPr>
                <w:rFonts w:ascii="Verdana" w:eastAsia="Times New Roman" w:hAnsi="Verdana" w:cs="Times New Roman"/>
                <w:bCs/>
              </w:rPr>
              <w:t>Salsa</w:t>
            </w:r>
            <w:r w:rsidR="00FB3336">
              <w:rPr>
                <w:rFonts w:ascii="Verdana" w:eastAsia="Times New Roman" w:hAnsi="Verdana" w:cs="Times New Roman"/>
                <w:bCs/>
              </w:rPr>
              <w:t xml:space="preserve"> Taster Session </w:t>
            </w:r>
            <w:r w:rsidR="008A6B6B" w:rsidRPr="00D13D56">
              <w:rPr>
                <w:rFonts w:ascii="Verdana" w:eastAsia="Times New Roman" w:hAnsi="Verdana" w:cs="Times New Roman"/>
                <w:bCs/>
              </w:rPr>
              <w:t xml:space="preserve">Risk Assessment </w:t>
            </w:r>
          </w:p>
        </w:tc>
        <w:tc>
          <w:tcPr>
            <w:tcW w:w="319" w:type="pct"/>
          </w:tcPr>
          <w:p w14:paraId="3C5F03FE" w14:textId="42D7459C" w:rsidR="008A6B6B" w:rsidRPr="00A156C3" w:rsidRDefault="008A6B6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19C223C3" w:rsidR="000372EA" w:rsidRPr="000372EA" w:rsidRDefault="00727023" w:rsidP="000372EA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FF0000"/>
                <w:lang w:eastAsia="en-GB"/>
              </w:rPr>
              <w:t>11/09/25</w:t>
            </w:r>
            <w:r w:rsidR="000372EA" w:rsidRPr="000372EA">
              <w:rPr>
                <w:rFonts w:ascii="Verdana" w:eastAsia="Times New Roman" w:hAnsi="Verdana" w:cs="Times New Roman"/>
                <w:b/>
                <w:color w:val="FF0000"/>
                <w:lang w:eastAsia="en-GB"/>
              </w:rPr>
              <w:t xml:space="preserve"> </w:t>
            </w:r>
          </w:p>
        </w:tc>
      </w:tr>
      <w:tr w:rsidR="00E4228F" w:rsidRPr="00CE5B1E" w14:paraId="3C5F0405" w14:textId="77777777" w:rsidTr="59F92072">
        <w:trPr>
          <w:trHeight w:val="338"/>
        </w:trPr>
        <w:tc>
          <w:tcPr>
            <w:tcW w:w="1156" w:type="pct"/>
          </w:tcPr>
          <w:p w14:paraId="3C5F0401" w14:textId="4B7251C6" w:rsidR="00E4228F" w:rsidRPr="00A156C3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Are you a sports club or society?</w:t>
            </w:r>
          </w:p>
        </w:tc>
        <w:tc>
          <w:tcPr>
            <w:tcW w:w="1837" w:type="pct"/>
          </w:tcPr>
          <w:p w14:paraId="3C5F0402" w14:textId="6B3B32EB" w:rsidR="00E4228F" w:rsidRPr="008103D5" w:rsidRDefault="008103D5" w:rsidP="008103D5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lang w:eastAsia="en-GB"/>
              </w:rPr>
              <w:t xml:space="preserve">Society </w:t>
            </w:r>
          </w:p>
        </w:tc>
        <w:tc>
          <w:tcPr>
            <w:tcW w:w="956" w:type="pct"/>
          </w:tcPr>
          <w:p w14:paraId="3C5F0403" w14:textId="33C45A09" w:rsidR="00E4228F" w:rsidRPr="00D13D56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13D56"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6E1B9153" w:rsidR="00E4228F" w:rsidRPr="00E3606D" w:rsidRDefault="004047B8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</w:rPr>
              <w:t>Vishnuyan Vimalan</w:t>
            </w:r>
          </w:p>
        </w:tc>
      </w:tr>
      <w:tr w:rsidR="00E4228F" w:rsidRPr="00CE5B1E" w14:paraId="3C5F040B" w14:textId="77777777" w:rsidTr="59F92072">
        <w:trPr>
          <w:trHeight w:val="338"/>
        </w:trPr>
        <w:tc>
          <w:tcPr>
            <w:tcW w:w="1156" w:type="pct"/>
          </w:tcPr>
          <w:p w14:paraId="3C5F0406" w14:textId="0696F639" w:rsidR="00E4228F" w:rsidRPr="00B817BD" w:rsidRDefault="00A47370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</w:rPr>
              <w:t>Pr</w:t>
            </w:r>
            <w:r w:rsidRPr="007D7C6E">
              <w:rPr>
                <w:rFonts w:ascii="Verdana" w:eastAsia="Times New Roman" w:hAnsi="Verdana" w:cs="Times New Roman"/>
                <w:b/>
              </w:rPr>
              <w:t>esident/Captain Name</w:t>
            </w:r>
            <w:r>
              <w:rPr>
                <w:rFonts w:ascii="Verdana" w:eastAsia="Times New Roman" w:hAnsi="Verdana" w:cs="Times New Roman"/>
                <w:b/>
              </w:rPr>
              <w:t>/2</w:t>
            </w:r>
            <w:r w:rsidRPr="00ED1EE2">
              <w:rPr>
                <w:rFonts w:ascii="Verdana" w:eastAsia="Times New Roman" w:hAnsi="Verdana" w:cs="Times New Roman"/>
                <w:b/>
                <w:vertAlign w:val="superscript"/>
              </w:rPr>
              <w:t>nd</w:t>
            </w:r>
            <w:r>
              <w:rPr>
                <w:rFonts w:ascii="Verdana" w:eastAsia="Times New Roman" w:hAnsi="Verdana" w:cs="Times New Roman"/>
                <w:b/>
              </w:rPr>
              <w:t xml:space="preserve"> Committee Member</w:t>
            </w:r>
          </w:p>
        </w:tc>
        <w:tc>
          <w:tcPr>
            <w:tcW w:w="1837" w:type="pct"/>
          </w:tcPr>
          <w:p w14:paraId="3C5F0407" w14:textId="317B42CC" w:rsidR="00E4228F" w:rsidRPr="008F14D0" w:rsidRDefault="008F14D0" w:rsidP="00E4228F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 w:rsidRPr="008F14D0">
              <w:rPr>
                <w:rFonts w:ascii="Verdana" w:eastAsia="Times New Roman" w:hAnsi="Verdana" w:cs="Times New Roman"/>
                <w:bCs/>
                <w:lang w:eastAsia="en-GB"/>
              </w:rPr>
              <w:t>Leah Govender</w:t>
            </w:r>
          </w:p>
        </w:tc>
        <w:tc>
          <w:tcPr>
            <w:tcW w:w="956" w:type="pct"/>
            <w:shd w:val="clear" w:color="auto" w:fill="F2F2F2" w:themeFill="background1" w:themeFillShade="F2"/>
          </w:tcPr>
          <w:p w14:paraId="700920EF" w14:textId="77777777" w:rsidR="00D24761" w:rsidRPr="00D13D56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  <w:p w14:paraId="3C5F0408" w14:textId="0B08EA17" w:rsidR="00E4228F" w:rsidRPr="00D13D56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13D56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F2F2F2" w:themeFill="background1" w:themeFillShade="F2"/>
          </w:tcPr>
          <w:p w14:paraId="5069EF2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3C5F040A" w14:textId="5DA9A69E" w:rsidR="00E4228F" w:rsidRPr="00B817BD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SUSU USE ONLY</w:t>
            </w:r>
          </w:p>
        </w:tc>
      </w:tr>
      <w:tr w:rsidR="00D24761" w:rsidRPr="00CE5B1E" w14:paraId="768C87D3" w14:textId="77777777" w:rsidTr="59F92072">
        <w:trPr>
          <w:trHeight w:val="338"/>
        </w:trPr>
        <w:tc>
          <w:tcPr>
            <w:tcW w:w="1156" w:type="pct"/>
          </w:tcPr>
          <w:p w14:paraId="54FCE515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</w:rPr>
            </w:pPr>
            <w:r>
              <w:rPr>
                <w:rFonts w:ascii="Verdana" w:eastAsia="Times New Roman" w:hAnsi="Verdana" w:cs="Times New Roman"/>
                <w:b/>
              </w:rPr>
              <w:t>Risk Assessment Information</w:t>
            </w:r>
          </w:p>
          <w:p w14:paraId="78B4D635" w14:textId="301CDCB6" w:rsidR="00D24761" w:rsidRP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</w:rPr>
            </w:pPr>
          </w:p>
        </w:tc>
        <w:tc>
          <w:tcPr>
            <w:tcW w:w="3844" w:type="pct"/>
            <w:gridSpan w:val="4"/>
          </w:tcPr>
          <w:p w14:paraId="2A6743B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52CD9498" w14:textId="623E79AB" w:rsidR="00B0462D" w:rsidRPr="0009513C" w:rsidRDefault="00B0462D" w:rsidP="59F92072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color w:val="FF0000"/>
                <w:lang w:eastAsia="en-GB"/>
              </w:rPr>
            </w:pPr>
          </w:p>
          <w:p w14:paraId="5DDDCF36" w14:textId="408CB766" w:rsidR="00B0462D" w:rsidRPr="0014644F" w:rsidRDefault="00186C3B" w:rsidP="59F92072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During the start of </w:t>
            </w:r>
            <w:r w:rsidR="00354E1B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the first semester the Salsa Society holds taster sessions for </w:t>
            </w:r>
            <w:r w:rsidR="004047B8">
              <w:rPr>
                <w:rFonts w:ascii="Verdana" w:eastAsia="Times New Roman" w:hAnsi="Verdana" w:cs="Times New Roman"/>
                <w:i/>
                <w:iCs/>
                <w:lang w:eastAsia="en-GB"/>
              </w:rPr>
              <w:t>salsa</w:t>
            </w:r>
            <w:r w:rsidR="00354E1B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</w:t>
            </w:r>
            <w:r w:rsidR="25890959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>with professional</w:t>
            </w:r>
            <w:r w:rsidR="00354E1B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dance instructors that teach</w:t>
            </w:r>
            <w:r w:rsidR="008D35A1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weekly </w:t>
            </w:r>
            <w:r w:rsidR="004047B8">
              <w:rPr>
                <w:rFonts w:ascii="Verdana" w:eastAsia="Times New Roman" w:hAnsi="Verdana" w:cs="Times New Roman"/>
                <w:i/>
                <w:iCs/>
                <w:lang w:eastAsia="en-GB"/>
              </w:rPr>
              <w:t>Salsa</w:t>
            </w:r>
            <w:r w:rsidR="008D35A1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classes. </w:t>
            </w:r>
            <w:r w:rsidR="25890959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</w:t>
            </w:r>
            <w:r w:rsidR="008D35A1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These taster </w:t>
            </w:r>
            <w:r w:rsidR="00FE64F8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>sessions give</w:t>
            </w:r>
            <w:r w:rsidR="25890959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</w:t>
            </w:r>
            <w:r w:rsidR="008D35A1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newcomers </w:t>
            </w:r>
            <w:r w:rsidR="25890959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>the chance to</w:t>
            </w:r>
            <w:r w:rsidR="008D35A1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get a feel of what the dance style is about, what to expect</w:t>
            </w:r>
            <w:r w:rsidR="00DF7F9F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, and thus make an informed decision on whether to join the society or not. </w:t>
            </w:r>
            <w:r w:rsidR="4B3E5F97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This </w:t>
            </w:r>
            <w:r w:rsidR="00DF7F9F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>event is</w:t>
            </w:r>
            <w:r w:rsidR="4B3E5F97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organise</w:t>
            </w:r>
            <w:r w:rsidR="00DF7F9F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d by the Salsa society </w:t>
            </w:r>
            <w:r w:rsidR="007F0DAD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committee and will be taking place </w:t>
            </w:r>
            <w:r w:rsidR="0021527A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on the </w:t>
            </w:r>
            <w:r w:rsidR="004047B8">
              <w:rPr>
                <w:rFonts w:ascii="Verdana" w:eastAsia="Times New Roman" w:hAnsi="Verdana" w:cs="Times New Roman"/>
                <w:i/>
                <w:iCs/>
                <w:lang w:eastAsia="en-GB"/>
              </w:rPr>
              <w:t>2nd</w:t>
            </w:r>
            <w:r w:rsidR="0021527A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of </w:t>
            </w:r>
            <w:r w:rsidR="004047B8">
              <w:rPr>
                <w:rFonts w:ascii="Verdana" w:eastAsia="Times New Roman" w:hAnsi="Verdana" w:cs="Times New Roman"/>
                <w:i/>
                <w:iCs/>
                <w:lang w:eastAsia="en-GB"/>
              </w:rPr>
              <w:t>October</w:t>
            </w:r>
            <w:r w:rsidR="007F0DAD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. </w:t>
            </w:r>
          </w:p>
          <w:p w14:paraId="565DCBA9" w14:textId="77777777" w:rsidR="0021527A" w:rsidRPr="0014644F" w:rsidRDefault="0021527A" w:rsidP="59F92072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</w:p>
          <w:p w14:paraId="422E8B59" w14:textId="151C2BC0" w:rsidR="00B0462D" w:rsidRPr="00846FF3" w:rsidRDefault="1072A3F9" w:rsidP="59F92072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The </w:t>
            </w:r>
            <w:r w:rsidR="0021527A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>Salsa</w:t>
            </w:r>
            <w:r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Society takes responsibility for booking the facilities and </w:t>
            </w:r>
            <w:r w:rsidR="0021527A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>instructors</w:t>
            </w:r>
            <w:r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and the general running of the event in terms of promotion and setup. The </w:t>
            </w:r>
            <w:r w:rsidR="0021527A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dance instructors are </w:t>
            </w:r>
            <w:r w:rsidR="2518CD79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>responsible</w:t>
            </w:r>
            <w:r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for running the </w:t>
            </w:r>
            <w:r w:rsidR="0014644F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>session</w:t>
            </w:r>
            <w:r w:rsidR="2F19F802" w:rsidRPr="0014644F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. </w:t>
            </w:r>
            <w:r w:rsidR="2F19F802" w:rsidRPr="00846FF3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SUSU is </w:t>
            </w:r>
            <w:r w:rsidR="26FF0979" w:rsidRPr="00846FF3">
              <w:rPr>
                <w:rFonts w:ascii="Verdana" w:eastAsia="Times New Roman" w:hAnsi="Verdana" w:cs="Times New Roman"/>
                <w:i/>
                <w:iCs/>
                <w:lang w:eastAsia="en-GB"/>
              </w:rPr>
              <w:t>responsible</w:t>
            </w:r>
            <w:r w:rsidR="2F19F802" w:rsidRPr="00846FF3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for providing the booked facilities</w:t>
            </w:r>
            <w:r w:rsidR="00846FF3" w:rsidRPr="00846FF3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, and this year we have booked the </w:t>
            </w:r>
            <w:r w:rsidR="00FE64F8" w:rsidRPr="00846FF3">
              <w:rPr>
                <w:rFonts w:ascii="Verdana" w:eastAsia="Times New Roman" w:hAnsi="Verdana" w:cs="Times New Roman"/>
                <w:i/>
                <w:iCs/>
                <w:lang w:eastAsia="en-GB"/>
              </w:rPr>
              <w:t>Garden</w:t>
            </w:r>
            <w:r w:rsidR="00846FF3" w:rsidRPr="00846FF3">
              <w:rPr>
                <w:rFonts w:ascii="Verdana" w:eastAsia="Times New Roman" w:hAnsi="Verdana" w:cs="Times New Roman"/>
                <w:i/>
                <w:iCs/>
                <w:lang w:eastAsia="en-GB"/>
              </w:rPr>
              <w:t xml:space="preserve"> court B40. </w:t>
            </w:r>
          </w:p>
          <w:p w14:paraId="675ACFD1" w14:textId="77777777" w:rsidR="00B0462D" w:rsidRPr="00846FF3" w:rsidRDefault="00B0462D" w:rsidP="00B0462D">
            <w:pPr>
              <w:pStyle w:val="ListParagraph"/>
              <w:ind w:left="170"/>
            </w:pPr>
          </w:p>
          <w:p w14:paraId="4BA1F51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6D19701E" w14:textId="77777777" w:rsidR="00D24761" w:rsidRPr="00B0462D" w:rsidRDefault="00D24761" w:rsidP="00B0462D">
            <w:pPr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763F5428" w14:textId="128DFF94" w:rsidR="00D24761" w:rsidRPr="00D24761" w:rsidRDefault="00D24761" w:rsidP="59F92072">
            <w:pPr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92"/>
        <w:gridCol w:w="2576"/>
        <w:gridCol w:w="1862"/>
        <w:gridCol w:w="542"/>
        <w:gridCol w:w="542"/>
        <w:gridCol w:w="545"/>
        <w:gridCol w:w="2733"/>
        <w:gridCol w:w="542"/>
        <w:gridCol w:w="542"/>
        <w:gridCol w:w="545"/>
        <w:gridCol w:w="2668"/>
      </w:tblGrid>
      <w:tr w:rsidR="00C642F4" w14:paraId="3C5F040F" w14:textId="77777777" w:rsidTr="00EB6361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EB6361">
        <w:trPr>
          <w:tblHeader/>
        </w:trPr>
        <w:tc>
          <w:tcPr>
            <w:tcW w:w="2186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7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6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3126A" w14:paraId="3C5F041F" w14:textId="77777777" w:rsidTr="00EB6361">
        <w:trPr>
          <w:tblHeader/>
        </w:trPr>
        <w:tc>
          <w:tcPr>
            <w:tcW w:w="745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37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05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529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888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529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867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3126A" w14:paraId="3C5F042B" w14:textId="77777777" w:rsidTr="00EB6361">
        <w:trPr>
          <w:cantSplit/>
          <w:trHeight w:val="1510"/>
          <w:tblHeader/>
        </w:trPr>
        <w:tc>
          <w:tcPr>
            <w:tcW w:w="745" w:type="pct"/>
            <w:vMerge/>
          </w:tcPr>
          <w:p w14:paraId="3C5F0420" w14:textId="77777777" w:rsidR="00CE1AAA" w:rsidRDefault="00CE1AAA"/>
        </w:tc>
        <w:tc>
          <w:tcPr>
            <w:tcW w:w="837" w:type="pct"/>
            <w:vMerge/>
          </w:tcPr>
          <w:p w14:paraId="3C5F0421" w14:textId="77777777" w:rsidR="00CE1AAA" w:rsidRDefault="00CE1AAA"/>
        </w:tc>
        <w:tc>
          <w:tcPr>
            <w:tcW w:w="605" w:type="pct"/>
            <w:vMerge/>
          </w:tcPr>
          <w:p w14:paraId="3C5F0422" w14:textId="77777777" w:rsidR="00CE1AAA" w:rsidRDefault="00CE1AAA"/>
        </w:tc>
        <w:tc>
          <w:tcPr>
            <w:tcW w:w="176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76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76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888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76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76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76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867" w:type="pct"/>
            <w:vMerge/>
          </w:tcPr>
          <w:p w14:paraId="3C5F042A" w14:textId="77777777" w:rsidR="00CE1AAA" w:rsidRDefault="00CE1AAA"/>
        </w:tc>
      </w:tr>
      <w:tr w:rsidR="59F92072" w14:paraId="7BD5783F" w14:textId="77777777" w:rsidTr="00EB6361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41FB7CAC" w14:textId="65F49B7B" w:rsidR="2509BDC9" w:rsidRDefault="00E10C42" w:rsidP="59F920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Taster session dance </w:t>
            </w:r>
            <w:r w:rsidR="2509BDC9" w:rsidRPr="59F92072">
              <w:rPr>
                <w:b/>
                <w:bCs/>
              </w:rPr>
              <w:t>classes</w:t>
            </w:r>
          </w:p>
        </w:tc>
      </w:tr>
      <w:tr w:rsidR="00EB6361" w14:paraId="32F4C4BA" w14:textId="77777777" w:rsidTr="00EB6361">
        <w:trPr>
          <w:cantSplit/>
          <w:trHeight w:val="494"/>
        </w:trPr>
        <w:tc>
          <w:tcPr>
            <w:tcW w:w="745" w:type="pct"/>
            <w:shd w:val="clear" w:color="auto" w:fill="FFFFFF" w:themeFill="background1"/>
          </w:tcPr>
          <w:p w14:paraId="7E28EF52" w14:textId="1D4C1E2A" w:rsidR="4F8476E8" w:rsidRDefault="4F8476E8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>Physical Exertion/injury in class</w:t>
            </w:r>
          </w:p>
        </w:tc>
        <w:tc>
          <w:tcPr>
            <w:tcW w:w="837" w:type="pct"/>
            <w:shd w:val="clear" w:color="auto" w:fill="FFFFFF" w:themeFill="background1"/>
          </w:tcPr>
          <w:p w14:paraId="46574201" w14:textId="1B112DF0" w:rsidR="4F8476E8" w:rsidRDefault="4F8476E8" w:rsidP="59F92072">
            <w:r w:rsidRPr="59F92072">
              <w:t>People may trip, fall, or slip, due to generally slippery flooring or due to trip hazards</w:t>
            </w:r>
          </w:p>
        </w:tc>
        <w:tc>
          <w:tcPr>
            <w:tcW w:w="605" w:type="pct"/>
            <w:shd w:val="clear" w:color="auto" w:fill="FFFFFF" w:themeFill="background1"/>
          </w:tcPr>
          <w:p w14:paraId="3EBCA5F4" w14:textId="6A721AB9" w:rsidR="4F8476E8" w:rsidRDefault="4F8476E8" w:rsidP="59F92072">
            <w:r w:rsidRPr="59F92072">
              <w:t xml:space="preserve">All those </w:t>
            </w:r>
            <w:r w:rsidR="00F35BAE">
              <w:t xml:space="preserve">participating </w:t>
            </w:r>
            <w:r w:rsidRPr="59F92072">
              <w:t>in the</w:t>
            </w:r>
            <w:r w:rsidR="18397F2B" w:rsidRPr="59F92072">
              <w:t xml:space="preserve"> class</w:t>
            </w:r>
          </w:p>
        </w:tc>
        <w:tc>
          <w:tcPr>
            <w:tcW w:w="176" w:type="pct"/>
            <w:shd w:val="clear" w:color="auto" w:fill="FFFFFF" w:themeFill="background1"/>
          </w:tcPr>
          <w:p w14:paraId="7ADEE3FF" w14:textId="14FAA6AA" w:rsidR="69CE468D" w:rsidRDefault="69CE468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76" w:type="pct"/>
            <w:shd w:val="clear" w:color="auto" w:fill="FFFFFF" w:themeFill="background1"/>
          </w:tcPr>
          <w:p w14:paraId="480B2495" w14:textId="6C07346B" w:rsidR="69CE468D" w:rsidRDefault="69CE468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76" w:type="pct"/>
            <w:shd w:val="clear" w:color="auto" w:fill="FFFFFF" w:themeFill="background1"/>
          </w:tcPr>
          <w:p w14:paraId="0C7B8AD3" w14:textId="49DC468E" w:rsidR="69CE468D" w:rsidRDefault="69CE468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6</w:t>
            </w:r>
          </w:p>
        </w:tc>
        <w:tc>
          <w:tcPr>
            <w:tcW w:w="888" w:type="pct"/>
            <w:shd w:val="clear" w:color="auto" w:fill="FFFFFF" w:themeFill="background1"/>
          </w:tcPr>
          <w:p w14:paraId="48588021" w14:textId="5411C24A" w:rsidR="69CE468D" w:rsidRDefault="69CE468D" w:rsidP="59F92072">
            <w:pPr>
              <w:pStyle w:val="ListParagraph"/>
              <w:numPr>
                <w:ilvl w:val="0"/>
                <w:numId w:val="3"/>
              </w:numPr>
            </w:pPr>
            <w:r w:rsidRPr="59F92072">
              <w:t>Ensure that trip hazards are identified and removed.</w:t>
            </w:r>
          </w:p>
          <w:p w14:paraId="128B1EB9" w14:textId="4B43FC75" w:rsidR="69CE468D" w:rsidRDefault="69CE468D" w:rsidP="59F92072">
            <w:pPr>
              <w:pStyle w:val="ListParagraph"/>
              <w:numPr>
                <w:ilvl w:val="0"/>
                <w:numId w:val="3"/>
              </w:numPr>
            </w:pPr>
            <w:r w:rsidRPr="59F92072">
              <w:t>Ensure there are regular drinks breaks in class especially in hot weather.</w:t>
            </w:r>
          </w:p>
          <w:p w14:paraId="68A24E67" w14:textId="35C3C706" w:rsidR="69CE468D" w:rsidRDefault="69CE468D" w:rsidP="59F92072">
            <w:pPr>
              <w:pStyle w:val="ListParagraph"/>
              <w:numPr>
                <w:ilvl w:val="0"/>
                <w:numId w:val="3"/>
              </w:numPr>
            </w:pPr>
            <w:r w:rsidRPr="59F92072">
              <w:t>Ensure there is access to a first aid kit and ice packs encase of injury.</w:t>
            </w:r>
          </w:p>
        </w:tc>
        <w:tc>
          <w:tcPr>
            <w:tcW w:w="176" w:type="pct"/>
            <w:shd w:val="clear" w:color="auto" w:fill="FFFFFF" w:themeFill="background1"/>
          </w:tcPr>
          <w:p w14:paraId="6F7C8DE0" w14:textId="1C900695" w:rsidR="69CE468D" w:rsidRDefault="69CE468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24E6445E" w14:textId="5F7AA30E" w:rsidR="69CE468D" w:rsidRDefault="69CE468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76" w:type="pct"/>
            <w:shd w:val="clear" w:color="auto" w:fill="FFFFFF" w:themeFill="background1"/>
          </w:tcPr>
          <w:p w14:paraId="78E02911" w14:textId="11810E9B" w:rsidR="69CE468D" w:rsidRDefault="69CE468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867" w:type="pct"/>
            <w:shd w:val="clear" w:color="auto" w:fill="FFFFFF" w:themeFill="background1"/>
          </w:tcPr>
          <w:p w14:paraId="3B5793FB" w14:textId="04C17069" w:rsidR="69CE468D" w:rsidRDefault="69CE468D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Ask the students at the start of class if they have had any recent injuries so the teacher can accommodate for these.</w:t>
            </w:r>
          </w:p>
          <w:p w14:paraId="7F0B5627" w14:textId="01E9FAB8" w:rsidR="6EC8E324" w:rsidRDefault="6EC8E324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i</w:t>
            </w:r>
            <w:r w:rsidR="59F92072" w:rsidRPr="59F92072">
              <w:rPr>
                <w:rFonts w:ascii="Calibri" w:eastAsia="Calibri" w:hAnsi="Calibri" w:cs="Calibri"/>
                <w:color w:val="000000" w:themeColor="text1"/>
              </w:rPr>
              <w:t>f the injury is serious and participant in a lot of pain or discomfort, seek medical attention immediately.</w:t>
            </w:r>
          </w:p>
          <w:p w14:paraId="14E0FB35" w14:textId="1113E4FC" w:rsidR="59F92072" w:rsidRDefault="59F92072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011A9B44" w14:textId="3724F39D" w:rsidR="59F92072" w:rsidRDefault="59F92072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</w:tc>
      </w:tr>
      <w:tr w:rsidR="00EB6361" w14:paraId="43EFC77E" w14:textId="77777777" w:rsidTr="00EB6361">
        <w:trPr>
          <w:cantSplit/>
          <w:trHeight w:val="494"/>
        </w:trPr>
        <w:tc>
          <w:tcPr>
            <w:tcW w:w="745" w:type="pct"/>
            <w:shd w:val="clear" w:color="auto" w:fill="FFFFFF" w:themeFill="background1"/>
          </w:tcPr>
          <w:p w14:paraId="4D94EEBA" w14:textId="4B79D139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 xml:space="preserve">Falling </w:t>
            </w:r>
            <w:r w:rsidR="42E66592" w:rsidRPr="59F92072">
              <w:rPr>
                <w:b/>
                <w:bCs/>
              </w:rPr>
              <w:t>while participating in activity</w:t>
            </w:r>
          </w:p>
        </w:tc>
        <w:tc>
          <w:tcPr>
            <w:tcW w:w="837" w:type="pct"/>
            <w:shd w:val="clear" w:color="auto" w:fill="FFFFFF" w:themeFill="background1"/>
          </w:tcPr>
          <w:p w14:paraId="6F4BDE61" w14:textId="74F8C894" w:rsidR="6BF564F9" w:rsidRDefault="6BF564F9" w:rsidP="59F92072">
            <w:r w:rsidRPr="59F92072">
              <w:t>Injuries and Bruising</w:t>
            </w:r>
          </w:p>
        </w:tc>
        <w:tc>
          <w:tcPr>
            <w:tcW w:w="605" w:type="pct"/>
            <w:shd w:val="clear" w:color="auto" w:fill="FFFFFF" w:themeFill="background1"/>
          </w:tcPr>
          <w:p w14:paraId="36057627" w14:textId="1695013D" w:rsidR="0951608B" w:rsidRDefault="0951608B" w:rsidP="59F92072">
            <w:r w:rsidRPr="59F92072">
              <w:t xml:space="preserve">All those </w:t>
            </w:r>
            <w:r w:rsidR="00F35BAE">
              <w:t xml:space="preserve">participating </w:t>
            </w:r>
            <w:r w:rsidRPr="59F92072">
              <w:t>in the class</w:t>
            </w:r>
          </w:p>
          <w:p w14:paraId="6EAD5A89" w14:textId="3BEF259B" w:rsidR="59F92072" w:rsidRDefault="59F92072" w:rsidP="59F92072"/>
        </w:tc>
        <w:tc>
          <w:tcPr>
            <w:tcW w:w="176" w:type="pct"/>
            <w:shd w:val="clear" w:color="auto" w:fill="FFFFFF" w:themeFill="background1"/>
          </w:tcPr>
          <w:p w14:paraId="2119E3A1" w14:textId="633EB328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76" w:type="pct"/>
            <w:shd w:val="clear" w:color="auto" w:fill="FFFFFF" w:themeFill="background1"/>
          </w:tcPr>
          <w:p w14:paraId="38A647E5" w14:textId="3902B03E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1E12D382" w14:textId="40682BDF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888" w:type="pct"/>
            <w:shd w:val="clear" w:color="auto" w:fill="FFFFFF" w:themeFill="background1"/>
          </w:tcPr>
          <w:p w14:paraId="7FB06443" w14:textId="70CA33DE" w:rsidR="6BF564F9" w:rsidRDefault="00274902" w:rsidP="59F92072">
            <w:pPr>
              <w:pStyle w:val="ListParagraph"/>
              <w:numPr>
                <w:ilvl w:val="0"/>
                <w:numId w:val="3"/>
              </w:numPr>
            </w:pPr>
            <w:r>
              <w:t>E</w:t>
            </w:r>
            <w:r w:rsidR="6BF564F9" w:rsidRPr="59F92072">
              <w:t>nsure students are not pushed beyond what is safe for them.</w:t>
            </w:r>
          </w:p>
          <w:p w14:paraId="6850D101" w14:textId="48393A3F" w:rsidR="6BF564F9" w:rsidRDefault="6BF564F9" w:rsidP="59F92072">
            <w:pPr>
              <w:pStyle w:val="ListParagraph"/>
              <w:numPr>
                <w:ilvl w:val="0"/>
                <w:numId w:val="3"/>
              </w:numPr>
            </w:pPr>
            <w:r w:rsidRPr="59F92072">
              <w:t xml:space="preserve">When learning new </w:t>
            </w:r>
            <w:r w:rsidR="00274902">
              <w:t>steps,</w:t>
            </w:r>
            <w:r w:rsidRPr="59F92072">
              <w:t xml:space="preserve"> make sure the students are fully comfortable </w:t>
            </w:r>
            <w:r w:rsidRPr="59F92072">
              <w:lastRenderedPageBreak/>
              <w:t xml:space="preserve">and support around them. </w:t>
            </w:r>
          </w:p>
        </w:tc>
        <w:tc>
          <w:tcPr>
            <w:tcW w:w="176" w:type="pct"/>
            <w:shd w:val="clear" w:color="auto" w:fill="FFFFFF" w:themeFill="background1"/>
          </w:tcPr>
          <w:p w14:paraId="08C73402" w14:textId="78014D82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>2</w:t>
            </w:r>
          </w:p>
        </w:tc>
        <w:tc>
          <w:tcPr>
            <w:tcW w:w="176" w:type="pct"/>
            <w:shd w:val="clear" w:color="auto" w:fill="FFFFFF" w:themeFill="background1"/>
          </w:tcPr>
          <w:p w14:paraId="2E180E00" w14:textId="729711B4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369FDDED" w14:textId="52B3100B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867" w:type="pct"/>
            <w:shd w:val="clear" w:color="auto" w:fill="FFFFFF" w:themeFill="background1"/>
          </w:tcPr>
          <w:p w14:paraId="45F059A5" w14:textId="0FF53E2D" w:rsidR="7199577C" w:rsidRDefault="7199577C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6B4C9015" w14:textId="1113E4FC" w:rsidR="7199577C" w:rsidRDefault="7199577C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1E6B506D" w14:textId="3724F39D" w:rsidR="7199577C" w:rsidRDefault="7199577C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lastRenderedPageBreak/>
              <w:t>Any incidents need to be reported as soon as possible ensuring duty manager/health and safety officers have been informed. Follow SUSU incident report policy.</w:t>
            </w:r>
          </w:p>
          <w:p w14:paraId="6E54A76D" w14:textId="590ADA09" w:rsidR="59F92072" w:rsidRDefault="59F92072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B6361" w14:paraId="7E27A1E8" w14:textId="77777777" w:rsidTr="00EB6361">
        <w:trPr>
          <w:cantSplit/>
          <w:trHeight w:val="494"/>
        </w:trPr>
        <w:tc>
          <w:tcPr>
            <w:tcW w:w="745" w:type="pct"/>
            <w:shd w:val="clear" w:color="auto" w:fill="FFFFFF" w:themeFill="background1"/>
          </w:tcPr>
          <w:p w14:paraId="451064AF" w14:textId="1E804A0E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>Exhaustion</w:t>
            </w:r>
          </w:p>
        </w:tc>
        <w:tc>
          <w:tcPr>
            <w:tcW w:w="837" w:type="pct"/>
            <w:shd w:val="clear" w:color="auto" w:fill="FFFFFF" w:themeFill="background1"/>
          </w:tcPr>
          <w:p w14:paraId="038151D3" w14:textId="11190AC2" w:rsidR="7F24B97D" w:rsidRDefault="7F24B97D" w:rsidP="59F92072">
            <w:r w:rsidRPr="59F92072">
              <w:t xml:space="preserve">Could Lead to an increased likelihood of injury or when hot, fainting. </w:t>
            </w:r>
          </w:p>
        </w:tc>
        <w:tc>
          <w:tcPr>
            <w:tcW w:w="605" w:type="pct"/>
            <w:shd w:val="clear" w:color="auto" w:fill="FFFFFF" w:themeFill="background1"/>
          </w:tcPr>
          <w:p w14:paraId="3A54C3E1" w14:textId="159CB9C1" w:rsidR="4F289920" w:rsidRDefault="4F289920" w:rsidP="59F92072">
            <w:r w:rsidRPr="59F92072">
              <w:t>All those</w:t>
            </w:r>
            <w:r w:rsidR="00F35BAE">
              <w:t xml:space="preserve"> participating</w:t>
            </w:r>
            <w:r w:rsidRPr="59F92072">
              <w:t xml:space="preserve"> in the class</w:t>
            </w:r>
          </w:p>
          <w:p w14:paraId="1EAAFAB2" w14:textId="0916306E" w:rsidR="59F92072" w:rsidRDefault="59F92072" w:rsidP="59F92072"/>
        </w:tc>
        <w:tc>
          <w:tcPr>
            <w:tcW w:w="176" w:type="pct"/>
            <w:shd w:val="clear" w:color="auto" w:fill="FFFFFF" w:themeFill="background1"/>
          </w:tcPr>
          <w:p w14:paraId="37AD8AF0" w14:textId="24351DE9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76" w:type="pct"/>
            <w:shd w:val="clear" w:color="auto" w:fill="FFFFFF" w:themeFill="background1"/>
          </w:tcPr>
          <w:p w14:paraId="0C82E1F6" w14:textId="396EFB01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01334F83" w14:textId="1484F2A9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888" w:type="pct"/>
            <w:shd w:val="clear" w:color="auto" w:fill="FFFFFF" w:themeFill="background1"/>
          </w:tcPr>
          <w:p w14:paraId="2EB4F3A5" w14:textId="1844B675" w:rsidR="7F24B97D" w:rsidRDefault="00F35BAE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>Ensure</w:t>
            </w:r>
            <w:r w:rsidR="7F24B97D" w:rsidRPr="59F92072">
              <w:t xml:space="preserve"> all dancers are aware of where they can get water.</w:t>
            </w:r>
          </w:p>
          <w:p w14:paraId="737E489D" w14:textId="14BE4CBC" w:rsidR="00DA1D6D" w:rsidRDefault="00DA1D6D" w:rsidP="59F92072">
            <w:pPr>
              <w:pStyle w:val="ListParagraph"/>
              <w:numPr>
                <w:ilvl w:val="0"/>
                <w:numId w:val="1"/>
              </w:numPr>
            </w:pPr>
            <w:r>
              <w:t xml:space="preserve">Encourage dancers to take water breaks when needed. Especially in adverse weather conditions. </w:t>
            </w:r>
          </w:p>
          <w:p w14:paraId="7F0EC3DD" w14:textId="069C68B3" w:rsidR="7F24B97D" w:rsidRDefault="00F35BAE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>Ensure</w:t>
            </w:r>
            <w:r w:rsidR="7F24B97D" w:rsidRPr="59F92072">
              <w:t xml:space="preserve"> no dancer feels obligated to over- exert themself.</w:t>
            </w:r>
          </w:p>
        </w:tc>
        <w:tc>
          <w:tcPr>
            <w:tcW w:w="176" w:type="pct"/>
            <w:shd w:val="clear" w:color="auto" w:fill="FFFFFF" w:themeFill="background1"/>
          </w:tcPr>
          <w:p w14:paraId="075674FF" w14:textId="1F8BD6D1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2737C36F" w14:textId="1D15FAA5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32892A06" w14:textId="44081CFB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867" w:type="pct"/>
            <w:shd w:val="clear" w:color="auto" w:fill="FFFFFF" w:themeFill="background1"/>
          </w:tcPr>
          <w:p w14:paraId="2009ABCC" w14:textId="74565E96" w:rsidR="7F24B97D" w:rsidRDefault="7F24B97D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If a student appears exhausted, be proactive in advising them to sit out and eliminate risk of further exhaustion. </w:t>
            </w:r>
          </w:p>
          <w:p w14:paraId="3BAAD087" w14:textId="1E1D564D" w:rsidR="7F24B97D" w:rsidRDefault="7F24B97D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If Weather conditions are adverse </w:t>
            </w:r>
            <w:r w:rsidR="002F5914">
              <w:rPr>
                <w:rFonts w:ascii="Calibri" w:eastAsia="Calibri" w:hAnsi="Calibri" w:cs="Calibri"/>
                <w:color w:val="000000" w:themeColor="text1"/>
              </w:rPr>
              <w:t xml:space="preserve">such as </w:t>
            </w:r>
            <w:r w:rsidR="002F5914" w:rsidRPr="59F92072">
              <w:rPr>
                <w:rFonts w:ascii="Calibri" w:eastAsia="Calibri" w:hAnsi="Calibri" w:cs="Calibri"/>
                <w:color w:val="000000" w:themeColor="text1"/>
              </w:rPr>
              <w:t>hot</w:t>
            </w:r>
            <w:r w:rsidR="002F5914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president to make a call on if class should be on. </w:t>
            </w:r>
          </w:p>
          <w:p w14:paraId="52F79020" w14:textId="10F1596B" w:rsidR="23954DEE" w:rsidRDefault="23954DEE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i</w:t>
            </w:r>
            <w:r w:rsidR="7F24B97D" w:rsidRPr="59F92072">
              <w:rPr>
                <w:rFonts w:ascii="Calibri" w:eastAsia="Calibri" w:hAnsi="Calibri" w:cs="Calibri"/>
                <w:color w:val="000000" w:themeColor="text1"/>
              </w:rPr>
              <w:t xml:space="preserve">f the injury is serious and participant </w:t>
            </w:r>
            <w:r w:rsidR="002F5914">
              <w:rPr>
                <w:rFonts w:ascii="Calibri" w:eastAsia="Calibri" w:hAnsi="Calibri" w:cs="Calibri"/>
                <w:color w:val="000000" w:themeColor="text1"/>
              </w:rPr>
              <w:t xml:space="preserve">is </w:t>
            </w:r>
            <w:r w:rsidR="7F24B97D" w:rsidRPr="59F92072">
              <w:rPr>
                <w:rFonts w:ascii="Calibri" w:eastAsia="Calibri" w:hAnsi="Calibri" w:cs="Calibri"/>
                <w:color w:val="000000" w:themeColor="text1"/>
              </w:rPr>
              <w:t>in a lot of pain or discomfort, seek medical attention immediately.</w:t>
            </w:r>
          </w:p>
          <w:p w14:paraId="4F38094B" w14:textId="1113E4FC" w:rsidR="7F24B97D" w:rsidRDefault="7F24B97D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0F37161C" w14:textId="3724F39D" w:rsidR="7F24B97D" w:rsidRDefault="7F24B97D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  <w:p w14:paraId="7EEB73A8" w14:textId="298444F6" w:rsidR="59F92072" w:rsidRDefault="59F92072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B6361" w14:paraId="2120899F" w14:textId="77777777" w:rsidTr="00EB6361">
        <w:trPr>
          <w:cantSplit/>
          <w:trHeight w:val="494"/>
        </w:trPr>
        <w:tc>
          <w:tcPr>
            <w:tcW w:w="745" w:type="pct"/>
            <w:shd w:val="clear" w:color="auto" w:fill="FFFFFF" w:themeFill="background1"/>
          </w:tcPr>
          <w:p w14:paraId="7392FD55" w14:textId="711A159A" w:rsidR="4D2BD2CF" w:rsidRDefault="00711D61" w:rsidP="59F92072">
            <w:pPr>
              <w:rPr>
                <w:b/>
                <w:bCs/>
                <w:color w:val="FF0000"/>
              </w:rPr>
            </w:pPr>
            <w:r w:rsidRPr="59F92072">
              <w:rPr>
                <w:b/>
                <w:bCs/>
              </w:rPr>
              <w:t>Footwea</w:t>
            </w:r>
            <w:r>
              <w:rPr>
                <w:b/>
                <w:bCs/>
              </w:rPr>
              <w:t>r:</w:t>
            </w:r>
            <w:r w:rsidR="00C3126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e.g.</w:t>
            </w:r>
            <w:r w:rsidR="00C3126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dance heels,</w:t>
            </w:r>
            <w:r w:rsidR="4D2BD2CF" w:rsidRPr="59F92072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837" w:type="pct"/>
            <w:shd w:val="clear" w:color="auto" w:fill="FFFFFF" w:themeFill="background1"/>
          </w:tcPr>
          <w:p w14:paraId="4E8113AC" w14:textId="32F0913B" w:rsidR="4D2BD2CF" w:rsidRDefault="4D2BD2CF" w:rsidP="59F92072">
            <w:r w:rsidRPr="59F92072">
              <w:t>Injury,</w:t>
            </w:r>
            <w:r w:rsidR="00711D61">
              <w:t xml:space="preserve"> risk of </w:t>
            </w:r>
            <w:r w:rsidR="0084740B">
              <w:t xml:space="preserve">falling, </w:t>
            </w:r>
            <w:r w:rsidR="00FE64F8">
              <w:t>pain, bruising</w:t>
            </w:r>
            <w:r w:rsidRPr="59F92072">
              <w:t xml:space="preserve">. </w:t>
            </w:r>
          </w:p>
        </w:tc>
        <w:tc>
          <w:tcPr>
            <w:tcW w:w="605" w:type="pct"/>
            <w:shd w:val="clear" w:color="auto" w:fill="FFFFFF" w:themeFill="background1"/>
          </w:tcPr>
          <w:p w14:paraId="3E8D66AB" w14:textId="655168A6" w:rsidR="4D2BD2CF" w:rsidRDefault="4D2BD2CF" w:rsidP="59F92072">
            <w:r w:rsidRPr="59F92072">
              <w:t>All</w:t>
            </w:r>
            <w:r w:rsidR="001C35A4">
              <w:t xml:space="preserve"> </w:t>
            </w:r>
            <w:r w:rsidR="001C35A4" w:rsidRPr="00323D99">
              <w:rPr>
                <w:rFonts w:ascii="Calibri" w:eastAsia="Calibri" w:hAnsi="Calibri" w:cs="Calibri"/>
              </w:rPr>
              <w:t xml:space="preserve">participants </w:t>
            </w:r>
            <w:r w:rsidR="001C35A4">
              <w:rPr>
                <w:rFonts w:ascii="Calibri" w:eastAsia="Calibri" w:hAnsi="Calibri" w:cs="Calibri"/>
              </w:rPr>
              <w:t>and staff</w:t>
            </w:r>
            <w:r w:rsidR="001C35A4" w:rsidRPr="00323D99">
              <w:rPr>
                <w:rFonts w:ascii="Calibri" w:eastAsia="Calibri" w:hAnsi="Calibri" w:cs="Calibri"/>
              </w:rPr>
              <w:t xml:space="preserve"> </w:t>
            </w:r>
            <w:r w:rsidR="001C35A4">
              <w:rPr>
                <w:rFonts w:ascii="Calibri" w:eastAsia="Calibri" w:hAnsi="Calibri" w:cs="Calibri"/>
              </w:rPr>
              <w:t xml:space="preserve">wearing these </w:t>
            </w:r>
            <w:r w:rsidRPr="59F92072">
              <w:t>shoes</w:t>
            </w:r>
          </w:p>
        </w:tc>
        <w:tc>
          <w:tcPr>
            <w:tcW w:w="176" w:type="pct"/>
            <w:shd w:val="clear" w:color="auto" w:fill="FFFFFF" w:themeFill="background1"/>
          </w:tcPr>
          <w:p w14:paraId="1BDC4F39" w14:textId="3F3CA119" w:rsidR="4D2BD2CF" w:rsidRDefault="4D2BD2CF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76" w:type="pct"/>
            <w:shd w:val="clear" w:color="auto" w:fill="FFFFFF" w:themeFill="background1"/>
          </w:tcPr>
          <w:p w14:paraId="2B741EF9" w14:textId="47533CEA" w:rsidR="4D2BD2CF" w:rsidRDefault="4D2BD2CF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76" w:type="pct"/>
            <w:shd w:val="clear" w:color="auto" w:fill="FFFFFF" w:themeFill="background1"/>
          </w:tcPr>
          <w:p w14:paraId="6509A2AD" w14:textId="0C11FE05" w:rsidR="4D2BD2CF" w:rsidRDefault="4D2BD2CF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6</w:t>
            </w:r>
          </w:p>
        </w:tc>
        <w:tc>
          <w:tcPr>
            <w:tcW w:w="888" w:type="pct"/>
            <w:shd w:val="clear" w:color="auto" w:fill="FFFFFF" w:themeFill="background1"/>
          </w:tcPr>
          <w:p w14:paraId="0D829894" w14:textId="105E2E3B" w:rsidR="4D2BD2CF" w:rsidRDefault="4D2BD2CF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 xml:space="preserve">Ensure all dancers have proper </w:t>
            </w:r>
            <w:r w:rsidR="00801468">
              <w:t xml:space="preserve">comfortable </w:t>
            </w:r>
            <w:r w:rsidRPr="59F92072">
              <w:t xml:space="preserve">dance </w:t>
            </w:r>
            <w:r w:rsidRPr="59F92072">
              <w:lastRenderedPageBreak/>
              <w:t>footwear</w:t>
            </w:r>
            <w:r w:rsidR="1F903255" w:rsidRPr="59F92072">
              <w:t>.</w:t>
            </w:r>
            <w:r w:rsidR="00801468">
              <w:t xml:space="preserve"> These can be comfortable trainers with grip to avoid risk of falling.</w:t>
            </w:r>
          </w:p>
          <w:p w14:paraId="7A6C7CE0" w14:textId="1FBDC482" w:rsidR="004315AB" w:rsidRDefault="4E76AC59" w:rsidP="004315AB">
            <w:pPr>
              <w:pStyle w:val="ListParagraph"/>
              <w:numPr>
                <w:ilvl w:val="0"/>
                <w:numId w:val="1"/>
              </w:numPr>
            </w:pPr>
            <w:r w:rsidRPr="59F92072">
              <w:t xml:space="preserve">Ensure the space is equipped for </w:t>
            </w:r>
            <w:r w:rsidR="31272D8B" w:rsidRPr="59F92072">
              <w:t>wearing shoes</w:t>
            </w:r>
            <w:r w:rsidRPr="59F92072">
              <w:t xml:space="preserve"> such as </w:t>
            </w:r>
            <w:r w:rsidR="00801468">
              <w:t>dance heels</w:t>
            </w:r>
            <w:r w:rsidRPr="59F92072">
              <w:t xml:space="preserve">. </w:t>
            </w:r>
          </w:p>
          <w:p w14:paraId="0C4CFFBE" w14:textId="35F6BBB9" w:rsidR="66487231" w:rsidRDefault="66487231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 xml:space="preserve">Ensure if </w:t>
            </w:r>
            <w:r w:rsidR="008D20C5">
              <w:t>followers are wearing dance heels they are broken in to reduce risk of pain during class</w:t>
            </w:r>
            <w:r w:rsidR="00EF701E">
              <w:t>.</w:t>
            </w:r>
          </w:p>
        </w:tc>
        <w:tc>
          <w:tcPr>
            <w:tcW w:w="176" w:type="pct"/>
            <w:shd w:val="clear" w:color="auto" w:fill="FFFFFF" w:themeFill="background1"/>
          </w:tcPr>
          <w:p w14:paraId="075AF881" w14:textId="5F3E44FF" w:rsidR="138DF7F2" w:rsidRDefault="138DF7F2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7222397B" w14:textId="4FBB9C5E" w:rsidR="138DF7F2" w:rsidRDefault="138DF7F2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76" w:type="pct"/>
            <w:shd w:val="clear" w:color="auto" w:fill="FFFFFF" w:themeFill="background1"/>
          </w:tcPr>
          <w:p w14:paraId="309F19DA" w14:textId="6274C934" w:rsidR="138DF7F2" w:rsidRDefault="138DF7F2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6</w:t>
            </w:r>
          </w:p>
        </w:tc>
        <w:tc>
          <w:tcPr>
            <w:tcW w:w="867" w:type="pct"/>
            <w:shd w:val="clear" w:color="auto" w:fill="FFFFFF" w:themeFill="background1"/>
          </w:tcPr>
          <w:p w14:paraId="705CC153" w14:textId="77777777" w:rsidR="00EF701E" w:rsidRDefault="00EF701E" w:rsidP="59F92072">
            <w:pPr>
              <w:spacing w:line="276" w:lineRule="auto"/>
            </w:pPr>
            <w:r>
              <w:t xml:space="preserve">If pain goes on, dancers should be advised to </w:t>
            </w:r>
            <w:r>
              <w:lastRenderedPageBreak/>
              <w:t>change into comfortable footwear.</w:t>
            </w:r>
          </w:p>
          <w:p w14:paraId="411E47EF" w14:textId="2E5790DA" w:rsidR="138DF7F2" w:rsidRDefault="00EF701E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138DF7F2" w:rsidRPr="59F92072">
              <w:rPr>
                <w:rFonts w:ascii="Calibri" w:eastAsia="Calibri" w:hAnsi="Calibri" w:cs="Calibri"/>
                <w:color w:val="000000" w:themeColor="text1"/>
              </w:rPr>
              <w:t xml:space="preserve">If a student appears </w:t>
            </w:r>
            <w:r w:rsidR="00F35BAE">
              <w:rPr>
                <w:rFonts w:ascii="Calibri" w:eastAsia="Calibri" w:hAnsi="Calibri" w:cs="Calibri"/>
                <w:color w:val="000000" w:themeColor="text1"/>
              </w:rPr>
              <w:t>hurt</w:t>
            </w:r>
            <w:r w:rsidR="138DF7F2" w:rsidRPr="59F92072">
              <w:rPr>
                <w:rFonts w:ascii="Calibri" w:eastAsia="Calibri" w:hAnsi="Calibri" w:cs="Calibri"/>
                <w:color w:val="000000" w:themeColor="text1"/>
              </w:rPr>
              <w:t xml:space="preserve">, be proactive in </w:t>
            </w:r>
            <w:r w:rsidR="00F35BAE" w:rsidRPr="59F92072">
              <w:rPr>
                <w:rFonts w:ascii="Calibri" w:eastAsia="Calibri" w:hAnsi="Calibri" w:cs="Calibri"/>
                <w:color w:val="000000" w:themeColor="text1"/>
              </w:rPr>
              <w:t xml:space="preserve">advising them to sit out and eliminate risk of further </w:t>
            </w:r>
            <w:r w:rsidR="00F35BAE">
              <w:rPr>
                <w:rFonts w:ascii="Calibri" w:eastAsia="Calibri" w:hAnsi="Calibri" w:cs="Calibri"/>
                <w:color w:val="000000" w:themeColor="text1"/>
              </w:rPr>
              <w:t>strain</w:t>
            </w:r>
            <w:r w:rsidR="00F35BAE" w:rsidRPr="59F9207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C2F07EA" w14:textId="77777777" w:rsidR="001C35A4" w:rsidRDefault="001C35A4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C2846D3" w14:textId="0E484C4B" w:rsidR="138DF7F2" w:rsidRDefault="138DF7F2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3D9A64F" w14:textId="1113E4FC" w:rsidR="138DF7F2" w:rsidRDefault="138DF7F2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056EDEC0" w14:textId="3724F39D" w:rsidR="138DF7F2" w:rsidRDefault="138DF7F2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  <w:p w14:paraId="66BDE36A" w14:textId="63D6C118" w:rsidR="59F92072" w:rsidRDefault="59F92072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CC95535" w14:textId="5611137E" w:rsidR="59F92072" w:rsidRDefault="59F92072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B6361" w14:paraId="5A382761" w14:textId="77777777" w:rsidTr="00EB6361">
        <w:trPr>
          <w:cantSplit/>
          <w:trHeight w:val="494"/>
        </w:trPr>
        <w:tc>
          <w:tcPr>
            <w:tcW w:w="745" w:type="pct"/>
            <w:shd w:val="clear" w:color="auto" w:fill="FFFFFF" w:themeFill="background1"/>
          </w:tcPr>
          <w:p w14:paraId="0B58CC26" w14:textId="4C62C61F" w:rsidR="7FFD0A19" w:rsidRDefault="7FFD0A1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 xml:space="preserve">Electrical Equipment </w:t>
            </w:r>
            <w:proofErr w:type="spellStart"/>
            <w:r w:rsidRPr="59F92072">
              <w:rPr>
                <w:b/>
                <w:bCs/>
              </w:rPr>
              <w:t>eg.</w:t>
            </w:r>
            <w:proofErr w:type="spellEnd"/>
            <w:r w:rsidRPr="59F92072">
              <w:rPr>
                <w:b/>
                <w:bCs/>
              </w:rPr>
              <w:t xml:space="preserve"> Laptops/computers, speakers etc</w:t>
            </w:r>
          </w:p>
        </w:tc>
        <w:tc>
          <w:tcPr>
            <w:tcW w:w="837" w:type="pct"/>
            <w:shd w:val="clear" w:color="auto" w:fill="FFFFFF" w:themeFill="background1"/>
          </w:tcPr>
          <w:p w14:paraId="76588647" w14:textId="78E3C8F1" w:rsidR="7FFD0A19" w:rsidRDefault="7FFD0A19" w:rsidP="59F92072">
            <w:r w:rsidRPr="59F92072">
              <w:t>Trip hazard and Fire hazard</w:t>
            </w:r>
          </w:p>
        </w:tc>
        <w:tc>
          <w:tcPr>
            <w:tcW w:w="605" w:type="pct"/>
            <w:shd w:val="clear" w:color="auto" w:fill="FFFFFF" w:themeFill="background1"/>
          </w:tcPr>
          <w:p w14:paraId="5FD8330B" w14:textId="43162E28" w:rsidR="7FFD0A19" w:rsidRDefault="001C35A4" w:rsidP="59F92072"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76" w:type="pct"/>
            <w:shd w:val="clear" w:color="auto" w:fill="FFFFFF" w:themeFill="background1"/>
          </w:tcPr>
          <w:p w14:paraId="3F487F7B" w14:textId="76BAEAE0" w:rsidR="3E884361" w:rsidRDefault="3E884361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76" w:type="pct"/>
            <w:shd w:val="clear" w:color="auto" w:fill="FFFFFF" w:themeFill="background1"/>
          </w:tcPr>
          <w:p w14:paraId="2867DB7B" w14:textId="6C4615B6" w:rsidR="3E884361" w:rsidRDefault="3E884361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76" w:type="pct"/>
            <w:shd w:val="clear" w:color="auto" w:fill="FFFFFF" w:themeFill="background1"/>
          </w:tcPr>
          <w:p w14:paraId="7603D78E" w14:textId="4A07F672" w:rsidR="3E884361" w:rsidRDefault="3E884361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6</w:t>
            </w:r>
          </w:p>
        </w:tc>
        <w:tc>
          <w:tcPr>
            <w:tcW w:w="888" w:type="pct"/>
            <w:shd w:val="clear" w:color="auto" w:fill="FFFFFF" w:themeFill="background1"/>
          </w:tcPr>
          <w:p w14:paraId="3297EC59" w14:textId="0679123D" w:rsidR="3E884361" w:rsidRDefault="3E884361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>Ensure no liquids are placed near electrical equipment.</w:t>
            </w:r>
          </w:p>
          <w:p w14:paraId="47D2ED76" w14:textId="3CD69E80" w:rsidR="3E884361" w:rsidRDefault="3E884361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lastRenderedPageBreak/>
              <w:t>Remind Dancers not to leave trailing wires</w:t>
            </w:r>
            <w:r w:rsidR="2831C338" w:rsidRPr="59F92072">
              <w:t>.</w:t>
            </w:r>
          </w:p>
          <w:p w14:paraId="0D164975" w14:textId="1A02A6ED" w:rsidR="2831C338" w:rsidRDefault="2831C338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>Turn off plug sockets when not in use.</w:t>
            </w:r>
          </w:p>
        </w:tc>
        <w:tc>
          <w:tcPr>
            <w:tcW w:w="176" w:type="pct"/>
            <w:shd w:val="clear" w:color="auto" w:fill="FFFFFF" w:themeFill="background1"/>
          </w:tcPr>
          <w:p w14:paraId="213F6269" w14:textId="2D0FC03C" w:rsidR="0F51833A" w:rsidRDefault="0F51833A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2560CDC9" w14:textId="2424AED3" w:rsidR="0F51833A" w:rsidRDefault="0F51833A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76" w:type="pct"/>
            <w:shd w:val="clear" w:color="auto" w:fill="FFFFFF" w:themeFill="background1"/>
          </w:tcPr>
          <w:p w14:paraId="734B00B7" w14:textId="165313F2" w:rsidR="0F51833A" w:rsidRDefault="0F51833A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867" w:type="pct"/>
            <w:shd w:val="clear" w:color="auto" w:fill="FFFFFF" w:themeFill="background1"/>
          </w:tcPr>
          <w:p w14:paraId="32E7A161" w14:textId="5853068A" w:rsidR="2831C338" w:rsidRDefault="2831C338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Seek medical attention if injury is serious and participant in a lot of pain 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lastRenderedPageBreak/>
              <w:t>or discomfort, seek medical attention immediately.</w:t>
            </w:r>
          </w:p>
          <w:p w14:paraId="1D980F27" w14:textId="1113E4FC" w:rsidR="2831C338" w:rsidRDefault="2831C338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0627288F" w14:textId="108BEB4A" w:rsidR="2831C338" w:rsidRDefault="2831C338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  <w:p w14:paraId="63B2E803" w14:textId="5128B001" w:rsidR="59F92072" w:rsidRDefault="59F92072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B6361" w14:paraId="5098295E" w14:textId="77777777" w:rsidTr="00EB6361">
        <w:trPr>
          <w:cantSplit/>
          <w:trHeight w:val="494"/>
        </w:trPr>
        <w:tc>
          <w:tcPr>
            <w:tcW w:w="745" w:type="pct"/>
            <w:shd w:val="clear" w:color="auto" w:fill="FFFFFF" w:themeFill="background1"/>
          </w:tcPr>
          <w:p w14:paraId="30C651EF" w14:textId="2A43A23E" w:rsidR="7975521D" w:rsidRDefault="7975521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>Security of Personal Belongings</w:t>
            </w:r>
          </w:p>
        </w:tc>
        <w:tc>
          <w:tcPr>
            <w:tcW w:w="837" w:type="pct"/>
            <w:shd w:val="clear" w:color="auto" w:fill="FFFFFF" w:themeFill="background1"/>
          </w:tcPr>
          <w:p w14:paraId="1F4BCF80" w14:textId="56D2D935" w:rsidR="7975521D" w:rsidRDefault="7975521D" w:rsidP="59F92072">
            <w:r w:rsidRPr="59F92072">
              <w:t>Belongings being damaged or stolen</w:t>
            </w:r>
          </w:p>
        </w:tc>
        <w:tc>
          <w:tcPr>
            <w:tcW w:w="605" w:type="pct"/>
            <w:shd w:val="clear" w:color="auto" w:fill="FFFFFF" w:themeFill="background1"/>
          </w:tcPr>
          <w:p w14:paraId="34918DB3" w14:textId="40206688" w:rsidR="7975521D" w:rsidRDefault="001C35A4" w:rsidP="59F92072"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76" w:type="pct"/>
            <w:shd w:val="clear" w:color="auto" w:fill="FFFFFF" w:themeFill="background1"/>
          </w:tcPr>
          <w:p w14:paraId="1511D932" w14:textId="76010AF3" w:rsidR="4E14ED16" w:rsidRDefault="4E14ED16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76" w:type="pct"/>
            <w:shd w:val="clear" w:color="auto" w:fill="FFFFFF" w:themeFill="background1"/>
          </w:tcPr>
          <w:p w14:paraId="23EEC11A" w14:textId="0EFD609B" w:rsidR="4611041E" w:rsidRDefault="4611041E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76" w:type="pct"/>
            <w:shd w:val="clear" w:color="auto" w:fill="FFFFFF" w:themeFill="background1"/>
          </w:tcPr>
          <w:p w14:paraId="469F4FED" w14:textId="55A83F11" w:rsidR="4CAC3704" w:rsidRDefault="4CAC3704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6</w:t>
            </w:r>
          </w:p>
        </w:tc>
        <w:tc>
          <w:tcPr>
            <w:tcW w:w="888" w:type="pct"/>
            <w:shd w:val="clear" w:color="auto" w:fill="FFFFFF" w:themeFill="background1"/>
          </w:tcPr>
          <w:p w14:paraId="27359D91" w14:textId="60547156" w:rsidR="4611041E" w:rsidRDefault="4611041E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>Remind Dancers to only bring</w:t>
            </w:r>
            <w:r w:rsidR="461CFE6F" w:rsidRPr="59F92072">
              <w:t xml:space="preserve"> essential items.</w:t>
            </w:r>
          </w:p>
          <w:p w14:paraId="3068322B" w14:textId="435882F5" w:rsidR="461CFE6F" w:rsidRDefault="461CFE6F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 xml:space="preserve">Remind dancers to take care of their belongings and that they are responsible for them. </w:t>
            </w:r>
          </w:p>
        </w:tc>
        <w:tc>
          <w:tcPr>
            <w:tcW w:w="176" w:type="pct"/>
            <w:shd w:val="clear" w:color="auto" w:fill="FFFFFF" w:themeFill="background1"/>
          </w:tcPr>
          <w:p w14:paraId="33BF6149" w14:textId="6E2B688A" w:rsidR="461CFE6F" w:rsidRDefault="461CFE6F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6B0F5C07" w14:textId="50AE29AB" w:rsidR="105D365D" w:rsidRDefault="105D365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76" w:type="pct"/>
            <w:shd w:val="clear" w:color="auto" w:fill="FFFFFF" w:themeFill="background1"/>
          </w:tcPr>
          <w:p w14:paraId="22095A1D" w14:textId="581CFB01" w:rsidR="105D365D" w:rsidRDefault="105D365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867" w:type="pct"/>
            <w:shd w:val="clear" w:color="auto" w:fill="FFFFFF" w:themeFill="background1"/>
          </w:tcPr>
          <w:p w14:paraId="1B324951" w14:textId="77777777" w:rsidR="001C35A4" w:rsidRDefault="001C35A4" w:rsidP="001C35A4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Any incidents need to be reported as soon as possible ensuring duty manager/health and safety officers have been informed. </w:t>
            </w:r>
          </w:p>
          <w:p w14:paraId="47A5BB71" w14:textId="2BC0B6D1" w:rsidR="105D365D" w:rsidRDefault="001C35A4" w:rsidP="001C35A4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</w:tc>
      </w:tr>
      <w:tr w:rsidR="00EB6361" w14:paraId="3C5F0443" w14:textId="77777777" w:rsidTr="00EB6361">
        <w:trPr>
          <w:cantSplit/>
          <w:trHeight w:val="1296"/>
        </w:trPr>
        <w:tc>
          <w:tcPr>
            <w:tcW w:w="745" w:type="pct"/>
            <w:shd w:val="clear" w:color="auto" w:fill="FFFFFF" w:themeFill="background1"/>
          </w:tcPr>
          <w:p w14:paraId="3C5F0438" w14:textId="1EB6584A" w:rsidR="00D13D56" w:rsidRPr="00DE0179" w:rsidRDefault="00D13D56" w:rsidP="00D13D56">
            <w:pPr>
              <w:rPr>
                <w:rFonts w:cstheme="minorHAns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lastRenderedPageBreak/>
              <w:t>Slips, trips and falls 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37" w:type="pct"/>
            <w:shd w:val="clear" w:color="auto" w:fill="FFFFFF" w:themeFill="background1"/>
          </w:tcPr>
          <w:p w14:paraId="3C5F0439" w14:textId="60E37DD0" w:rsidR="00D13D56" w:rsidRPr="00F243B2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Physical injury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5" w:type="pct"/>
            <w:shd w:val="clear" w:color="auto" w:fill="FFFFFF" w:themeFill="background1"/>
          </w:tcPr>
          <w:p w14:paraId="3C5F043A" w14:textId="4F7E4BE5" w:rsidR="00D13D56" w:rsidRPr="00F243B2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Event organisers and attendees 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3C5F043B" w14:textId="18BB7F57" w:rsidR="00D13D56" w:rsidRPr="00F243B2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Lucida Sans" w:hAnsi="Lucida Sans" w:cs="Segoe UI"/>
                <w:b/>
                <w:bCs/>
                <w:color w:val="000000"/>
              </w:rPr>
              <w:t>2</w:t>
            </w:r>
            <w:r>
              <w:rPr>
                <w:rStyle w:val="eop"/>
                <w:rFonts w:ascii="Lucida Sans" w:hAnsi="Lucida Sans" w:cs="Segoe UI"/>
                <w:color w:val="000000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3C5F043C" w14:textId="5E49191C" w:rsidR="00D13D56" w:rsidRPr="00F243B2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3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3C5F043D" w14:textId="20B4A12C" w:rsidR="00D13D56" w:rsidRPr="00F243B2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Lucida Sans" w:hAnsi="Lucida Sans" w:cs="Segoe UI"/>
                <w:b/>
                <w:bCs/>
                <w:color w:val="000000"/>
              </w:rPr>
              <w:t>6</w:t>
            </w:r>
            <w:r>
              <w:rPr>
                <w:rStyle w:val="eop"/>
                <w:rFonts w:ascii="Lucida Sans" w:hAnsi="Lucida Sans" w:cs="Segoe UI"/>
                <w:color w:val="000000"/>
              </w:rPr>
              <w:t> </w:t>
            </w:r>
          </w:p>
        </w:tc>
        <w:tc>
          <w:tcPr>
            <w:tcW w:w="888" w:type="pct"/>
            <w:shd w:val="clear" w:color="auto" w:fill="FFFFFF" w:themeFill="background1"/>
          </w:tcPr>
          <w:p w14:paraId="7B392BC1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440507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All boxes and equipment to be stored away from main meeting area, e.g. stored under tables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B507822" w14:textId="77777777" w:rsidR="00D13D56" w:rsidRDefault="00D13D56" w:rsidP="00D13D56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divId w:val="12643814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91D9548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26026437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Any cables to be organised as best as possible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EF4B855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5195096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D50722A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7256896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Cable ties/to be used if necessary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2389492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2061636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FA85A4F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8163847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Floors to be kept clear and dry, and visual checks to be maintained throughout the meeting by organizers.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89D8E86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84975696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F716E0A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8449357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Extra vigilance will be paid to make sure that any spilled food products/objects are cleaned up quickly and efficiently in the area.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D975AC8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21166317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C5F043E" w14:textId="3282B31A" w:rsidR="00D13D56" w:rsidRPr="00323D99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Report any trip hazards to facilities teams/venue staff asap. If cannot be removed mark off with hazard signs 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3C5F043F" w14:textId="1EF97F74" w:rsidR="00D13D56" w:rsidRPr="00323D99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3C5F0440" w14:textId="35A92B1A" w:rsidR="00D13D56" w:rsidRPr="00323D99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3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3C5F0441" w14:textId="05054BA1" w:rsidR="00D13D56" w:rsidRPr="00323D99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3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7" w:type="pct"/>
            <w:shd w:val="clear" w:color="auto" w:fill="FFFFFF" w:themeFill="background1"/>
          </w:tcPr>
          <w:p w14:paraId="3FD84378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5896990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If the injury is serious and participant in a lot of pain or discomfort, seek medical attention immediately.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6A12430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8977358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EF63E39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9059455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Call 999 in an emergency.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7BDE30D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96215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ABC5B77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9505795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Any incidents need to be reported as soon as possible ensuring duty manager/health and safety officers have been informed.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70DB3BB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73874867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C5F0442" w14:textId="4448B7B7" w:rsidR="00D13D56" w:rsidRPr="00323D99" w:rsidRDefault="00D13D56" w:rsidP="00D13D56">
            <w:pPr>
              <w:rPr>
                <w:rFonts w:cstheme="minorHAnsi"/>
              </w:rPr>
            </w:pPr>
          </w:p>
        </w:tc>
      </w:tr>
      <w:tr w:rsidR="00EB6361" w14:paraId="06820666" w14:textId="77777777" w:rsidTr="00EB6361">
        <w:trPr>
          <w:cantSplit/>
          <w:trHeight w:val="1296"/>
        </w:trPr>
        <w:tc>
          <w:tcPr>
            <w:tcW w:w="745" w:type="pct"/>
            <w:shd w:val="clear" w:color="auto" w:fill="FFFFFF" w:themeFill="background1"/>
          </w:tcPr>
          <w:p w14:paraId="1B58052D" w14:textId="5CD9F568" w:rsidR="00A52A12" w:rsidRPr="00DE0179" w:rsidRDefault="00A52A12" w:rsidP="00A52A12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t>Fire</w:t>
            </w:r>
          </w:p>
        </w:tc>
        <w:tc>
          <w:tcPr>
            <w:tcW w:w="837" w:type="pct"/>
            <w:shd w:val="clear" w:color="auto" w:fill="FFFFFF" w:themeFill="background1"/>
          </w:tcPr>
          <w:p w14:paraId="1ACB5B67" w14:textId="4593D804" w:rsidR="00A52A12" w:rsidRPr="00A8067A" w:rsidRDefault="00D87542" w:rsidP="00A52A12">
            <w:r w:rsidRPr="007D7C6E">
              <w:rPr>
                <w:rFonts w:ascii="Calibri" w:eastAsia="Calibri" w:hAnsi="Calibri" w:cs="Calibri"/>
              </w:rPr>
              <w:t>Smoke inhalation</w:t>
            </w:r>
            <w:r w:rsidR="00A52A12">
              <w:rPr>
                <w:rFonts w:ascii="Calibri" w:eastAsia="Calibri" w:hAnsi="Calibri" w:cs="Calibri"/>
              </w:rPr>
              <w:t xml:space="preserve"> </w:t>
            </w:r>
            <w:r w:rsidR="00A52A12" w:rsidRPr="007D7C6E">
              <w:rPr>
                <w:rFonts w:ascii="Calibri" w:eastAsia="Calibri" w:hAnsi="Calibri" w:cs="Calibri"/>
              </w:rPr>
              <w:t>burns and more severe. Risk of extreme harm.</w:t>
            </w:r>
          </w:p>
        </w:tc>
        <w:tc>
          <w:tcPr>
            <w:tcW w:w="605" w:type="pct"/>
            <w:shd w:val="clear" w:color="auto" w:fill="FFFFFF" w:themeFill="background1"/>
          </w:tcPr>
          <w:p w14:paraId="067E3FE9" w14:textId="4D5662FF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76" w:type="pct"/>
            <w:shd w:val="clear" w:color="auto" w:fill="FFFFFF" w:themeFill="background1"/>
          </w:tcPr>
          <w:p w14:paraId="346677AE" w14:textId="0620AE13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5A0A243A" w14:textId="2EC2D5C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176" w:type="pct"/>
            <w:shd w:val="clear" w:color="auto" w:fill="FFFFFF" w:themeFill="background1"/>
          </w:tcPr>
          <w:p w14:paraId="521CB2FD" w14:textId="0390536B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888" w:type="pct"/>
            <w:shd w:val="clear" w:color="auto" w:fill="FFFFFF" w:themeFill="background1"/>
          </w:tcPr>
          <w:p w14:paraId="52DCE9B7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the session must ensure they are aware of and fully understand the venue or locations fire procedures. </w:t>
            </w:r>
          </w:p>
          <w:p w14:paraId="7FFEF402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72E3EB75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must make sure that all exit routes are clearly highlighted and report any issues immediately to the venue. </w:t>
            </w:r>
          </w:p>
          <w:p w14:paraId="2CCCD5BA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D1969E7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41C1FB0" w14:textId="77777777" w:rsidR="00D13D56" w:rsidRPr="00D13D56" w:rsidRDefault="00D13D56" w:rsidP="00D13D56">
            <w:pPr>
              <w:rPr>
                <w:rFonts w:ascii="Calibri" w:eastAsia="Calibri" w:hAnsi="Calibri" w:cs="Calibri"/>
                <w:bCs/>
              </w:rPr>
            </w:pPr>
            <w:r w:rsidRPr="00D13D56">
              <w:rPr>
                <w:rFonts w:ascii="Calibri" w:eastAsia="Calibri" w:hAnsi="Calibri" w:cs="Calibri"/>
                <w:bCs/>
              </w:rPr>
              <w:t> </w:t>
            </w:r>
          </w:p>
          <w:p w14:paraId="05F8827A" w14:textId="77777777" w:rsidR="00D13D56" w:rsidRPr="00D13D56" w:rsidRDefault="00D13D56" w:rsidP="00D13D56">
            <w:pPr>
              <w:rPr>
                <w:rFonts w:ascii="Calibri" w:eastAsia="Calibri" w:hAnsi="Calibri" w:cs="Calibri"/>
                <w:bCs/>
              </w:rPr>
            </w:pPr>
            <w:r w:rsidRPr="00D13D56">
              <w:rPr>
                <w:rFonts w:ascii="Calibri" w:eastAsia="Calibri" w:hAnsi="Calibri" w:cs="Calibri"/>
                <w:bCs/>
              </w:rPr>
              <w:t>Avoid build-up of debris in the activity area. </w:t>
            </w:r>
          </w:p>
          <w:p w14:paraId="18EC7744" w14:textId="77777777" w:rsidR="00D735E7" w:rsidRPr="00323D99" w:rsidRDefault="00D735E7" w:rsidP="00A52A12">
            <w:pPr>
              <w:rPr>
                <w:rFonts w:ascii="Calibri" w:eastAsia="Calibri" w:hAnsi="Calibri" w:cs="Calibri"/>
                <w:bCs/>
              </w:rPr>
            </w:pPr>
          </w:p>
          <w:p w14:paraId="320B7FA9" w14:textId="4F1AA7E6" w:rsidR="00D735E7" w:rsidRPr="00323D99" w:rsidRDefault="00D735E7" w:rsidP="00A52A12">
            <w:pPr>
              <w:rPr>
                <w:bCs/>
              </w:rPr>
            </w:pPr>
            <w:r w:rsidRPr="00323D99">
              <w:rPr>
                <w:bCs/>
              </w:rPr>
              <w:t>Consider</w:t>
            </w:r>
            <w:r w:rsidR="00F93065" w:rsidRPr="00323D99">
              <w:rPr>
                <w:bCs/>
              </w:rPr>
              <w:t xml:space="preserve"> accessibility requirements </w:t>
            </w:r>
          </w:p>
        </w:tc>
        <w:tc>
          <w:tcPr>
            <w:tcW w:w="176" w:type="pct"/>
            <w:shd w:val="clear" w:color="auto" w:fill="FFFFFF" w:themeFill="background1"/>
          </w:tcPr>
          <w:p w14:paraId="7E2D3182" w14:textId="50D1B51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lastRenderedPageBreak/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26D1547F" w14:textId="181D635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176" w:type="pct"/>
            <w:shd w:val="clear" w:color="auto" w:fill="FFFFFF" w:themeFill="background1"/>
          </w:tcPr>
          <w:p w14:paraId="47A340D0" w14:textId="3A79B41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867" w:type="pct"/>
            <w:shd w:val="clear" w:color="auto" w:fill="FFFFFF" w:themeFill="background1"/>
          </w:tcPr>
          <w:p w14:paraId="69FF8164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In case of an emergency, please pull nearest fire alarm and ensure all participants leave the venue calmly and safely. </w:t>
            </w:r>
          </w:p>
          <w:p w14:paraId="0A13D6C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622ACDD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Once in a safe position to do so, call the emergency services on 999. </w:t>
            </w:r>
          </w:p>
          <w:p w14:paraId="6B4E72B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5CFA39A3" w14:textId="3B9323C1" w:rsidR="00A52A12" w:rsidRPr="00323D99" w:rsidRDefault="00A52A12" w:rsidP="00A52A12"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EB6361" w14:paraId="5FC8FDB6" w14:textId="77777777" w:rsidTr="00EB6361">
        <w:trPr>
          <w:cantSplit/>
          <w:trHeight w:val="1296"/>
        </w:trPr>
        <w:tc>
          <w:tcPr>
            <w:tcW w:w="745" w:type="pct"/>
            <w:shd w:val="clear" w:color="auto" w:fill="FFFFFF" w:themeFill="background1"/>
          </w:tcPr>
          <w:p w14:paraId="6D7E6868" w14:textId="04952854" w:rsidR="000A5C52" w:rsidRPr="00DE0179" w:rsidRDefault="000A5C52" w:rsidP="000A5C52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lastRenderedPageBreak/>
              <w:t>Overcrowding / Inadequate Meeting Space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837" w:type="pct"/>
            <w:shd w:val="clear" w:color="auto" w:fill="FFFFFF" w:themeFill="background1"/>
          </w:tcPr>
          <w:p w14:paraId="25784436" w14:textId="66874BBB" w:rsidR="000A5C52" w:rsidRDefault="000A5C52" w:rsidP="000A5C5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Physical injury, distress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605" w:type="pct"/>
            <w:shd w:val="clear" w:color="auto" w:fill="FFFFFF" w:themeFill="background1"/>
          </w:tcPr>
          <w:p w14:paraId="11DD8AC9" w14:textId="5A87872A" w:rsidR="000A5C52" w:rsidRDefault="000A5C52" w:rsidP="000A5C5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Event organisers and attendees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7B21F936" w14:textId="257736AB" w:rsidR="000A5C52" w:rsidRPr="00E41A9D" w:rsidRDefault="000A5C52" w:rsidP="000A5C52">
            <w:pPr>
              <w:rPr>
                <w:rFonts w:eastAsia="Calibri" w:cstheme="minorHAns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2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616295A9" w14:textId="635A23E7" w:rsidR="000A5C52" w:rsidRPr="00E41A9D" w:rsidRDefault="000A5C52" w:rsidP="000A5C52">
            <w:pPr>
              <w:rPr>
                <w:rFonts w:eastAsia="Calibri" w:cstheme="minorHAns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3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1E1456C7" w14:textId="34663ADA" w:rsidR="000A5C52" w:rsidRPr="00E41A9D" w:rsidRDefault="000A5C52" w:rsidP="000A5C52">
            <w:pPr>
              <w:rPr>
                <w:rFonts w:eastAsia="Calibri" w:cstheme="minorHAns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6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888" w:type="pct"/>
            <w:shd w:val="clear" w:color="auto" w:fill="FFFFFF" w:themeFill="background1"/>
          </w:tcPr>
          <w:p w14:paraId="1F5F8676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1673990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Do not push/shove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EB62061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9504787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If large crowds form, request barriers from SUSU facilities team or external venue to assist with crowd management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C04F5F8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91458272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Committee check on room pre-booking, checks on space, lighting, access, tech available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55CDE93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93822218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6D358B6" w14:textId="48A5822D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6028376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Use </w:t>
            </w:r>
            <w:r w:rsidR="004E3FE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google forms sign </w:t>
            </w:r>
            <w:r w:rsidR="00D54A49">
              <w:rPr>
                <w:rStyle w:val="normaltextrun"/>
                <w:rFonts w:ascii="Calibri" w:hAnsi="Calibri" w:cs="Calibri"/>
                <w:sz w:val="22"/>
                <w:szCs w:val="22"/>
              </w:rPr>
              <w:t>up system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4E3FE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for taster session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to avoid exceeding venue capacity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4FF1783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39188553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935A474" w14:textId="6BE2F9A6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38225027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Ensure space meets needs of members e.g. considering location &amp; accessibility of space </w:t>
            </w:r>
          </w:p>
          <w:p w14:paraId="29F2C1E5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64982007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0956481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876995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E3D7D63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95305074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Committee to consult members on needs and make reasonable adjustments where possible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7FFEE3F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9133981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D51D6BB" w14:textId="68AD1860" w:rsidR="000A5C52" w:rsidRDefault="000A5C52" w:rsidP="000A5C5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" w:type="pct"/>
            <w:shd w:val="clear" w:color="auto" w:fill="FFFFFF" w:themeFill="background1"/>
          </w:tcPr>
          <w:p w14:paraId="17A76D86" w14:textId="7E487728" w:rsidR="000A5C52" w:rsidRPr="00E41A9D" w:rsidRDefault="000A5C52" w:rsidP="000A5C52">
            <w:pPr>
              <w:rPr>
                <w:rFonts w:eastAsia="Calibri" w:cstheme="minorHAnsi"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1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0D2159E4" w14:textId="3044CCE9" w:rsidR="000A5C52" w:rsidRPr="00E41A9D" w:rsidRDefault="000A5C52" w:rsidP="000A5C52">
            <w:pPr>
              <w:rPr>
                <w:rFonts w:eastAsia="Calibri" w:cstheme="minorHAnsi"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3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538239BF" w14:textId="7534FD9B" w:rsidR="000A5C52" w:rsidRPr="00E41A9D" w:rsidRDefault="000A5C52" w:rsidP="000A5C52">
            <w:pPr>
              <w:rPr>
                <w:rFonts w:eastAsia="Calibri" w:cstheme="minorHAnsi"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3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867" w:type="pct"/>
            <w:shd w:val="clear" w:color="auto" w:fill="FFFFFF" w:themeFill="background1"/>
          </w:tcPr>
          <w:p w14:paraId="0CF22397" w14:textId="77777777" w:rsidR="000A5C52" w:rsidRDefault="000A5C52" w:rsidP="000A5C52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divId w:val="140583748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Seek medical attention if problem arises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04C0A22" w14:textId="77777777" w:rsidR="000A5C52" w:rsidRDefault="000A5C52" w:rsidP="000A5C52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divId w:val="16971493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02D8F9F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33052180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Liaise with SUSU reception/activities team and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UoS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Room Booking team on available spaces for meetings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EEB955D" w14:textId="77777777" w:rsidR="000A5C52" w:rsidRDefault="000A5C52" w:rsidP="000A5C52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divId w:val="85052890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ECDD905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3197729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Postpone meetings where space cannot be found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A0B4C30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0126839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E76B031" w14:textId="77777777" w:rsidR="000A5C52" w:rsidRDefault="000A5C52" w:rsidP="000A5C52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divId w:val="53191992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A523114" w14:textId="77777777" w:rsidR="000A5C52" w:rsidRDefault="000A5C52" w:rsidP="000A5C52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divId w:val="35831542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Welfare Officer to complete WIDE training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E3187AF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5020172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5EE3DE3" w14:textId="3D2F1FFD" w:rsidR="000A5C52" w:rsidRDefault="000A5C52" w:rsidP="000A5C5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1" w:tgtFrame="_blank" w:history="1">
              <w:r w:rsidRPr="00D54A49">
                <w:rPr>
                  <w:rStyle w:val="normaltextrun"/>
                  <w:rFonts w:ascii="Calibri" w:hAnsi="Calibri" w:cs="Calibri"/>
                  <w:color w:val="000000" w:themeColor="text1"/>
                  <w:u w:val="single"/>
                </w:rPr>
                <w:t>SUSU incident report policy</w:t>
              </w:r>
            </w:hyperlink>
            <w:r w:rsidRPr="00D54A49">
              <w:rPr>
                <w:rStyle w:val="eop"/>
                <w:rFonts w:ascii="Calibri" w:hAnsi="Calibri" w:cs="Calibri"/>
                <w:color w:val="000000" w:themeColor="text1"/>
              </w:rPr>
              <w:t> </w:t>
            </w:r>
          </w:p>
        </w:tc>
      </w:tr>
      <w:tr w:rsidR="00EB6361" w14:paraId="6A555923" w14:textId="77777777" w:rsidTr="00EB6361">
        <w:trPr>
          <w:cantSplit/>
          <w:trHeight w:val="1296"/>
        </w:trPr>
        <w:tc>
          <w:tcPr>
            <w:tcW w:w="745" w:type="pct"/>
            <w:shd w:val="clear" w:color="auto" w:fill="FFFFFF" w:themeFill="background1"/>
          </w:tcPr>
          <w:p w14:paraId="2DBDC288" w14:textId="78124A64" w:rsidR="00135E69" w:rsidRPr="00DE0179" w:rsidRDefault="00135E69" w:rsidP="00135E69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Electronics</w:t>
            </w:r>
          </w:p>
        </w:tc>
        <w:tc>
          <w:tcPr>
            <w:tcW w:w="837" w:type="pct"/>
            <w:shd w:val="clear" w:color="auto" w:fill="FFFFFF" w:themeFill="background1"/>
          </w:tcPr>
          <w:p w14:paraId="63DCB864" w14:textId="729D98C2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Risk of eye strain, injury, electric shock</w:t>
            </w:r>
          </w:p>
        </w:tc>
        <w:tc>
          <w:tcPr>
            <w:tcW w:w="605" w:type="pct"/>
            <w:shd w:val="clear" w:color="auto" w:fill="FFFFFF" w:themeFill="background1"/>
          </w:tcPr>
          <w:p w14:paraId="22FA45F6" w14:textId="4538360D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</w:t>
            </w:r>
            <w:r w:rsidR="00135E69">
              <w:rPr>
                <w:rFonts w:ascii="Calibri" w:eastAsia="Calibri" w:hAnsi="Calibri" w:cs="Calibri"/>
              </w:rPr>
              <w:t xml:space="preserve"> and attendees</w:t>
            </w:r>
          </w:p>
          <w:p w14:paraId="259ABE21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" w:type="pct"/>
            <w:shd w:val="clear" w:color="auto" w:fill="FFFFFF" w:themeFill="background1"/>
          </w:tcPr>
          <w:p w14:paraId="3C7CBDBF" w14:textId="765AAF07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76" w:type="pct"/>
            <w:shd w:val="clear" w:color="auto" w:fill="FFFFFF" w:themeFill="background1"/>
          </w:tcPr>
          <w:p w14:paraId="18882659" w14:textId="0FF99662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76" w:type="pct"/>
            <w:shd w:val="clear" w:color="auto" w:fill="FFFFFF" w:themeFill="background1"/>
          </w:tcPr>
          <w:p w14:paraId="3A33F5A1" w14:textId="750AE45F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888" w:type="pct"/>
            <w:shd w:val="clear" w:color="auto" w:fill="FFFFFF" w:themeFill="background1"/>
          </w:tcPr>
          <w:p w14:paraId="3DE8083F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regular breaks (ideally every 20mins) when using screens </w:t>
            </w:r>
          </w:p>
          <w:p w14:paraId="692CF52F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09913CEB" w14:textId="3C7ED7E3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screen is set up to avoid glare, is at eye height where possible</w:t>
            </w:r>
          </w:p>
          <w:p w14:paraId="77B6996C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23DAC9A8" w14:textId="7CC6F51F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no liquids are placed near electrical equipment</w:t>
            </w:r>
          </w:p>
          <w:p w14:paraId="3F130247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1B76F40C" w14:textId="3328CB7B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all leads are secured with cable ties/mats etc</w:t>
            </w:r>
          </w:p>
          <w:p w14:paraId="7662FE65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" w:type="pct"/>
            <w:shd w:val="clear" w:color="auto" w:fill="FFFFFF" w:themeFill="background1"/>
          </w:tcPr>
          <w:p w14:paraId="4EC671E2" w14:textId="3D7D24CF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2E0BDB6C" w14:textId="04F9F8BD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76" w:type="pct"/>
            <w:shd w:val="clear" w:color="auto" w:fill="FFFFFF" w:themeFill="background1"/>
          </w:tcPr>
          <w:p w14:paraId="17ED7C6D" w14:textId="04C80E7B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867" w:type="pct"/>
            <w:shd w:val="clear" w:color="auto" w:fill="FFFFFF" w:themeFill="background1"/>
          </w:tcPr>
          <w:p w14:paraId="09E0316B" w14:textId="574B3A67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support and advice from SUSU IT/Tech teams e.g. via activities team</w:t>
            </w:r>
          </w:p>
          <w:p w14:paraId="3816D8CA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78D49A34" w14:textId="68C71253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For external venues pre-check equipment and last PAT testing dates </w:t>
            </w:r>
          </w:p>
          <w:p w14:paraId="0CCB324D" w14:textId="0F2CAFE9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as required</w:t>
            </w:r>
          </w:p>
        </w:tc>
      </w:tr>
      <w:tr w:rsidR="00EB6361" w14:paraId="324071ED" w14:textId="77777777" w:rsidTr="00EB6361">
        <w:trPr>
          <w:cantSplit/>
          <w:trHeight w:val="1296"/>
        </w:trPr>
        <w:tc>
          <w:tcPr>
            <w:tcW w:w="745" w:type="pct"/>
            <w:shd w:val="clear" w:color="auto" w:fill="FFFFFF" w:themeFill="background1"/>
          </w:tcPr>
          <w:p w14:paraId="2EA55A40" w14:textId="77777777" w:rsidR="00DE0179" w:rsidRDefault="00135E69" w:rsidP="00135E69">
            <w:pPr>
              <w:rPr>
                <w:rFonts w:ascii="Calibri" w:eastAsia="Calibri" w:hAnsi="Calibri" w:cs="Calibri"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Accessibility</w:t>
            </w:r>
            <w:r w:rsidR="00DE0179">
              <w:rPr>
                <w:rFonts w:ascii="Calibri" w:eastAsia="Calibri" w:hAnsi="Calibri" w:cs="Calibri"/>
              </w:rPr>
              <w:t>:</w:t>
            </w:r>
          </w:p>
          <w:p w14:paraId="1E15541E" w14:textId="77777777" w:rsidR="00DE0179" w:rsidRDefault="00DE0179" w:rsidP="00135E69">
            <w:pPr>
              <w:rPr>
                <w:rFonts w:ascii="Calibri" w:eastAsia="Calibri" w:hAnsi="Calibri" w:cs="Calibri"/>
              </w:rPr>
            </w:pPr>
          </w:p>
          <w:p w14:paraId="3F7BB571" w14:textId="3348D625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Entrances and Exits to the chosen area. </w:t>
            </w:r>
          </w:p>
        </w:tc>
        <w:tc>
          <w:tcPr>
            <w:tcW w:w="837" w:type="pct"/>
            <w:shd w:val="clear" w:color="auto" w:fill="FFFFFF" w:themeFill="background1"/>
          </w:tcPr>
          <w:p w14:paraId="136C5617" w14:textId="77777777" w:rsidR="00135E69" w:rsidRDefault="00FB085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</w:t>
            </w:r>
            <w:r w:rsidR="0007414A">
              <w:rPr>
                <w:rFonts w:ascii="Calibri" w:eastAsia="Calibri" w:hAnsi="Calibri" w:cs="Calibri"/>
              </w:rPr>
              <w:t xml:space="preserve">may be prevented from attending the activity due to a lack of considerations of accessibility needs and requirements. </w:t>
            </w:r>
          </w:p>
          <w:p w14:paraId="2C1FF600" w14:textId="77777777" w:rsidR="0050780A" w:rsidRDefault="0050780A" w:rsidP="00135E69">
            <w:pPr>
              <w:rPr>
                <w:rFonts w:ascii="Calibri" w:eastAsia="Calibri" w:hAnsi="Calibri" w:cs="Calibri"/>
              </w:rPr>
            </w:pPr>
          </w:p>
          <w:p w14:paraId="07EC8E64" w14:textId="50D15078" w:rsidR="0007414A" w:rsidRDefault="0007414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They could also be prevented from leaving </w:t>
            </w:r>
            <w:r w:rsidR="0050780A">
              <w:rPr>
                <w:rFonts w:ascii="Calibri" w:eastAsia="Calibri" w:hAnsi="Calibri" w:cs="Calibri"/>
              </w:rPr>
              <w:t xml:space="preserve">the area quickly in an emergency if the correct infrastructure and considerations have not been made.  </w:t>
            </w:r>
          </w:p>
        </w:tc>
        <w:tc>
          <w:tcPr>
            <w:tcW w:w="605" w:type="pct"/>
            <w:shd w:val="clear" w:color="auto" w:fill="FFFFFF" w:themeFill="background1"/>
          </w:tcPr>
          <w:p w14:paraId="191F39BE" w14:textId="5E7D7929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76" w:type="pct"/>
            <w:shd w:val="clear" w:color="auto" w:fill="FFFFFF" w:themeFill="background1"/>
          </w:tcPr>
          <w:p w14:paraId="5DF6F654" w14:textId="0E9DF6F5" w:rsidR="00135E69" w:rsidRPr="004E2DE5" w:rsidRDefault="0050780A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6654D938" w14:textId="1A3CCAA5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76" w:type="pct"/>
            <w:shd w:val="clear" w:color="auto" w:fill="FFFFFF" w:themeFill="background1"/>
          </w:tcPr>
          <w:p w14:paraId="601E17FA" w14:textId="2936E7D8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88" w:type="pct"/>
            <w:shd w:val="clear" w:color="auto" w:fill="FFFFFF" w:themeFill="background1"/>
          </w:tcPr>
          <w:p w14:paraId="6B071597" w14:textId="77777777" w:rsidR="00135E69" w:rsidRDefault="001D749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areas chosen for activity will have their suitability checked. </w:t>
            </w:r>
          </w:p>
          <w:p w14:paraId="2B48359E" w14:textId="77777777" w:rsidR="001D7494" w:rsidRDefault="001D7494" w:rsidP="00135E69">
            <w:pPr>
              <w:rPr>
                <w:rFonts w:ascii="Calibri" w:eastAsia="Calibri" w:hAnsi="Calibri" w:cs="Calibri"/>
              </w:rPr>
            </w:pPr>
          </w:p>
          <w:p w14:paraId="7D8ABB77" w14:textId="7B61F064" w:rsidR="00DE2999" w:rsidRDefault="00DE299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" w:type="pct"/>
            <w:shd w:val="clear" w:color="auto" w:fill="FFFFFF" w:themeFill="background1"/>
          </w:tcPr>
          <w:p w14:paraId="4E46C8C7" w14:textId="22E2BFF8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0C916093" w14:textId="148A0100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76" w:type="pct"/>
            <w:shd w:val="clear" w:color="auto" w:fill="FFFFFF" w:themeFill="background1"/>
          </w:tcPr>
          <w:p w14:paraId="4032988E" w14:textId="31047C99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67" w:type="pct"/>
            <w:shd w:val="clear" w:color="auto" w:fill="FFFFFF" w:themeFill="background1"/>
          </w:tcPr>
          <w:p w14:paraId="328C73EB" w14:textId="068B42F5" w:rsidR="00A750F7" w:rsidRDefault="00A750F7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case of an emergency, call</w:t>
            </w:r>
            <w:r w:rsidRPr="00323D99">
              <w:rPr>
                <w:rFonts w:ascii="Calibri" w:eastAsia="Calibri" w:hAnsi="Calibri" w:cs="Calibri"/>
              </w:rPr>
              <w:t xml:space="preserve"> the emergency services on 999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  <w:p w14:paraId="009AEE7C" w14:textId="77777777" w:rsidR="00A750F7" w:rsidRDefault="00A750F7" w:rsidP="00A750F7">
            <w:pPr>
              <w:rPr>
                <w:rFonts w:ascii="Calibri" w:eastAsia="Calibri" w:hAnsi="Calibri" w:cs="Calibri"/>
              </w:rPr>
            </w:pPr>
          </w:p>
          <w:p w14:paraId="05BD010C" w14:textId="37483FA6" w:rsidR="00A750F7" w:rsidRPr="00323D99" w:rsidRDefault="001C3580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those with accessibility problems have not been able to exit, make the building manager and emergency services aware. </w:t>
            </w:r>
          </w:p>
          <w:p w14:paraId="5147DC55" w14:textId="77777777" w:rsidR="00A750F7" w:rsidRPr="00323D99" w:rsidRDefault="00A750F7" w:rsidP="00A750F7">
            <w:pPr>
              <w:rPr>
                <w:rFonts w:ascii="Calibri" w:eastAsia="Calibri" w:hAnsi="Calibri" w:cs="Calibri"/>
              </w:rPr>
            </w:pPr>
          </w:p>
          <w:p w14:paraId="70135F6B" w14:textId="4CDC7A2D" w:rsidR="00135E69" w:rsidRDefault="00A750F7" w:rsidP="00A750F7">
            <w:pPr>
              <w:rPr>
                <w:rFonts w:ascii="Calibri" w:eastAsia="Calibri" w:hAnsi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EB6361" w14:paraId="2D0DB476" w14:textId="77777777" w:rsidTr="00EB6361">
        <w:trPr>
          <w:cantSplit/>
          <w:trHeight w:val="1296"/>
        </w:trPr>
        <w:tc>
          <w:tcPr>
            <w:tcW w:w="745" w:type="pct"/>
            <w:shd w:val="clear" w:color="auto" w:fill="FFFFFF" w:themeFill="background1"/>
          </w:tcPr>
          <w:p w14:paraId="505A74AC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4794211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Reputational Risk: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93AC2C0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95298004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C9481D6" w14:textId="1E4E188B" w:rsidR="000A5C52" w:rsidRDefault="000A5C52" w:rsidP="000A5C5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For the club or society, as well as to SUSU and the University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37" w:type="pct"/>
            <w:shd w:val="clear" w:color="auto" w:fill="FFFFFF" w:themeFill="background1"/>
          </w:tcPr>
          <w:p w14:paraId="4CDA54F6" w14:textId="534417D6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4343738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Incidents causing reputational damage to th</w:t>
            </w:r>
            <w:r w:rsidR="0092654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e Salsa Society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, Southampton University Students’ Union or Southampton University itself.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EFA50B5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4751467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845B75A" w14:textId="40D5AC56" w:rsidR="000A5C52" w:rsidRDefault="000A5C52" w:rsidP="000A5C5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14:paraId="7597AB8B" w14:textId="680633F6" w:rsidR="000A5C52" w:rsidRDefault="00926541" w:rsidP="000A5C5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Salsa Society</w:t>
            </w:r>
            <w:r w:rsidR="000A5C52">
              <w:rPr>
                <w:rStyle w:val="normaltextrun"/>
                <w:rFonts w:ascii="Calibri" w:hAnsi="Calibri" w:cs="Calibri"/>
                <w:color w:val="000000"/>
              </w:rPr>
              <w:t>, SUSU or the University’s reputation</w:t>
            </w:r>
            <w:r w:rsidR="000A5C52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569CE802" w14:textId="3F77037F" w:rsidR="000A5C52" w:rsidRPr="004E2DE5" w:rsidRDefault="000A5C52" w:rsidP="000A5C52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2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5C7D7FF3" w14:textId="217BED7C" w:rsidR="000A5C52" w:rsidRPr="004E2DE5" w:rsidRDefault="000A5C52" w:rsidP="000A5C52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55A26458" w14:textId="3696764A" w:rsidR="000A5C52" w:rsidRPr="004E2DE5" w:rsidRDefault="000A5C52" w:rsidP="000A5C52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2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8" w:type="pct"/>
            <w:shd w:val="clear" w:color="auto" w:fill="FFFFFF" w:themeFill="background1"/>
          </w:tcPr>
          <w:p w14:paraId="4544D40B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62129692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Ensuring all parts of this risk assessment are adhered to.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C8777B2" w14:textId="78E3B460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15279615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Ensuring all members are reminded that they are representing the</w:t>
            </w:r>
            <w:r w:rsidR="00926541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society, SUSU and the University in (usually) branded clothing.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407CF5D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99484350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  <w:p w14:paraId="51F0605B" w14:textId="6AAB0B9C" w:rsidR="000A5C52" w:rsidRDefault="000A5C52" w:rsidP="000A5C5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Members are reminded that they need to adhere to SUSU’s Code of Conduct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0DAD5B7A" w14:textId="14FCA081" w:rsidR="000A5C52" w:rsidRPr="004E2DE5" w:rsidRDefault="000A5C52" w:rsidP="000A5C52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4E9B17AF" w14:textId="16857F54" w:rsidR="000A5C52" w:rsidRPr="004E2DE5" w:rsidRDefault="000A5C52" w:rsidP="000A5C52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2EE86F8A" w14:textId="338415AB" w:rsidR="000A5C52" w:rsidRPr="004E2DE5" w:rsidRDefault="000A5C52" w:rsidP="000A5C52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7" w:type="pct"/>
            <w:shd w:val="clear" w:color="auto" w:fill="FFFFFF" w:themeFill="background1"/>
          </w:tcPr>
          <w:p w14:paraId="6D401F4E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438987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Ensure that any incidents involving public or others are recorded and addressed.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FFDD98A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25128613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60BC83E" w14:textId="05D51BCC" w:rsidR="000A5C52" w:rsidRDefault="000A5C52" w:rsidP="000A5C5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Report any incidents </w:t>
            </w:r>
            <w:r w:rsidR="00166F23">
              <w:rPr>
                <w:rStyle w:val="normaltextrun"/>
                <w:rFonts w:ascii="Calibri" w:hAnsi="Calibri" w:cs="Calibri"/>
                <w:color w:val="000000"/>
              </w:rPr>
              <w:t>and follow SUSU protocol.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</w:tr>
      <w:tr w:rsidR="00EB6361" w14:paraId="2E159D40" w14:textId="77777777" w:rsidTr="00EB6361">
        <w:trPr>
          <w:cantSplit/>
          <w:trHeight w:val="1296"/>
        </w:trPr>
        <w:tc>
          <w:tcPr>
            <w:tcW w:w="745" w:type="pct"/>
            <w:shd w:val="clear" w:color="auto" w:fill="FFFFFF" w:themeFill="background1"/>
          </w:tcPr>
          <w:p w14:paraId="23AB7597" w14:textId="77777777" w:rsidR="00DE0179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Financial Risk</w:t>
            </w:r>
            <w:r w:rsidR="00DE0179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176F8F2A" w14:textId="77777777" w:rsidR="00DE0179" w:rsidRDefault="00DE0179" w:rsidP="00454E9E">
            <w:pPr>
              <w:rPr>
                <w:rFonts w:ascii="Calibri" w:eastAsia="Calibri" w:hAnsi="Calibri" w:cs="Calibri"/>
              </w:rPr>
            </w:pPr>
          </w:p>
          <w:p w14:paraId="23B002C1" w14:textId="515D9909" w:rsidR="00454E9E" w:rsidRDefault="0061204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eastAsia="Calibri"/>
              </w:rPr>
              <w:t>otentially when the salsa Society finds itself in financial difficulty</w:t>
            </w:r>
          </w:p>
        </w:tc>
        <w:tc>
          <w:tcPr>
            <w:tcW w:w="837" w:type="pct"/>
            <w:shd w:val="clear" w:color="auto" w:fill="FFFFFF" w:themeFill="background1"/>
          </w:tcPr>
          <w:p w14:paraId="110F4018" w14:textId="2B115C8F" w:rsidR="00454E9E" w:rsidRDefault="00C170AB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activity</w:t>
            </w:r>
            <w:r w:rsidR="00612045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may cost</w:t>
            </w:r>
            <w:r w:rsidR="00017B7D">
              <w:rPr>
                <w:rFonts w:ascii="Calibri" w:eastAsia="Calibri" w:hAnsi="Calibri" w:cs="Calibri"/>
              </w:rPr>
              <w:t xml:space="preserve"> more than planned, weakening </w:t>
            </w:r>
            <w:r w:rsidR="00612045">
              <w:rPr>
                <w:rFonts w:ascii="Calibri" w:eastAsia="Calibri" w:hAnsi="Calibri" w:cs="Calibri"/>
              </w:rPr>
              <w:t xml:space="preserve">the society’s </w:t>
            </w:r>
            <w:r w:rsidR="00017B7D">
              <w:rPr>
                <w:rFonts w:ascii="Calibri" w:eastAsia="Calibri" w:hAnsi="Calibri" w:cs="Calibri"/>
              </w:rPr>
              <w:t xml:space="preserve">financial position. </w:t>
            </w:r>
          </w:p>
          <w:p w14:paraId="413F3A52" w14:textId="77777777" w:rsidR="00DB2943" w:rsidRDefault="00DB2943" w:rsidP="00454E9E">
            <w:pPr>
              <w:rPr>
                <w:rFonts w:ascii="Calibri" w:eastAsia="Calibri" w:hAnsi="Calibri" w:cs="Calibri"/>
              </w:rPr>
            </w:pPr>
          </w:p>
          <w:p w14:paraId="32666BDF" w14:textId="7308B805" w:rsidR="00DB2943" w:rsidRDefault="006568D9" w:rsidP="00454E9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Incidents with members of the public, participants, staff or members causing lawsuits and financial penalties.</w:t>
            </w:r>
          </w:p>
        </w:tc>
        <w:tc>
          <w:tcPr>
            <w:tcW w:w="605" w:type="pct"/>
            <w:shd w:val="clear" w:color="auto" w:fill="FFFFFF" w:themeFill="background1"/>
          </w:tcPr>
          <w:p w14:paraId="19EFB9B7" w14:textId="165577B1" w:rsidR="00677C90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The </w:t>
            </w:r>
            <w:r w:rsidR="00C170AB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Salsa </w:t>
            </w:r>
            <w:r w:rsidR="00A9446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society</w:t>
            </w:r>
          </w:p>
          <w:p w14:paraId="1CB456FB" w14:textId="77777777" w:rsidR="00677C90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5AAE6CE" w14:textId="77777777" w:rsidR="00454E9E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Members subject to lawsuits</w:t>
            </w:r>
          </w:p>
          <w:p w14:paraId="4F669741" w14:textId="77777777" w:rsidR="00677C90" w:rsidRDefault="00677C90" w:rsidP="00677C90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14:paraId="1E4527F9" w14:textId="01E20EE0" w:rsidR="00677C90" w:rsidRDefault="00677C90" w:rsidP="00677C90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SUSU if required to assist.</w:t>
            </w:r>
          </w:p>
        </w:tc>
        <w:tc>
          <w:tcPr>
            <w:tcW w:w="176" w:type="pct"/>
            <w:shd w:val="clear" w:color="auto" w:fill="FFFFFF" w:themeFill="background1"/>
          </w:tcPr>
          <w:p w14:paraId="5E1B4CC1" w14:textId="586147E5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585C6506" w14:textId="270FEF97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6B9C7A02" w14:textId="296744B4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88" w:type="pct"/>
            <w:shd w:val="clear" w:color="auto" w:fill="FFFFFF" w:themeFill="background1"/>
          </w:tcPr>
          <w:p w14:paraId="1DB70B2C" w14:textId="77777777" w:rsidR="00454E9E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Clubs and societies required to complete financial forecasting and budget for the year. </w:t>
            </w:r>
          </w:p>
          <w:p w14:paraId="7EA2D9CC" w14:textId="77777777" w:rsidR="00677C90" w:rsidRDefault="00677C90" w:rsidP="00454E9E">
            <w:pPr>
              <w:rPr>
                <w:rFonts w:ascii="Calibri" w:eastAsia="Calibri" w:hAnsi="Calibri" w:cs="Calibri"/>
              </w:rPr>
            </w:pPr>
          </w:p>
          <w:p w14:paraId="260EDD3B" w14:textId="77777777" w:rsidR="00677C90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encouraged to review membership fees yearly to ensure they are able to comfortably cover costs. </w:t>
            </w:r>
          </w:p>
          <w:p w14:paraId="6D018EF7" w14:textId="227DA62E" w:rsidR="00677C90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br/>
              <w:t xml:space="preserve">SUSU can offer clubs and societies loans – these </w:t>
            </w:r>
            <w:r w:rsidR="00947829">
              <w:rPr>
                <w:rFonts w:ascii="Calibri" w:eastAsia="Calibri" w:hAnsi="Calibri" w:cs="Calibri"/>
              </w:rPr>
              <w:t xml:space="preserve">will need to be </w:t>
            </w:r>
            <w:r w:rsidR="00C170AB">
              <w:rPr>
                <w:rFonts w:ascii="Calibri" w:eastAsia="Calibri" w:hAnsi="Calibri" w:cs="Calibri"/>
              </w:rPr>
              <w:t>agreed,</w:t>
            </w:r>
            <w:r w:rsidR="00947829">
              <w:rPr>
                <w:rFonts w:ascii="Calibri" w:eastAsia="Calibri" w:hAnsi="Calibri" w:cs="Calibri"/>
              </w:rPr>
              <w:t xml:space="preserve"> and a payment schedule decided upon. Clubs and societies that have to rely on a loan will be subject to development plans to ensure their future is protected. </w:t>
            </w:r>
          </w:p>
        </w:tc>
        <w:tc>
          <w:tcPr>
            <w:tcW w:w="176" w:type="pct"/>
            <w:shd w:val="clear" w:color="auto" w:fill="FFFFFF" w:themeFill="background1"/>
          </w:tcPr>
          <w:p w14:paraId="6FD69DD4" w14:textId="5F11DF84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1771B0D9" w14:textId="4BB8C550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7F9A3EC8" w14:textId="0A76594B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67" w:type="pct"/>
            <w:shd w:val="clear" w:color="auto" w:fill="FFFFFF" w:themeFill="background1"/>
          </w:tcPr>
          <w:p w14:paraId="5B678992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EB6361" w14:paraId="3667C638" w14:textId="77777777" w:rsidTr="00EB6361">
        <w:trPr>
          <w:cantSplit/>
          <w:trHeight w:val="1296"/>
        </w:trPr>
        <w:tc>
          <w:tcPr>
            <w:tcW w:w="745" w:type="pct"/>
            <w:shd w:val="clear" w:color="auto" w:fill="FFFFFF" w:themeFill="background1"/>
          </w:tcPr>
          <w:p w14:paraId="57CE52BE" w14:textId="2A3CFBBC" w:rsidR="00454E9E" w:rsidRPr="00A94465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A94465">
              <w:rPr>
                <w:rFonts w:ascii="Calibri" w:eastAsia="Calibri" w:hAnsi="Calibri" w:cs="Calibri"/>
                <w:b/>
                <w:bCs/>
              </w:rPr>
              <w:lastRenderedPageBreak/>
              <w:t>Legal Compliance</w:t>
            </w:r>
            <w:r w:rsidR="00A94465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35C43233" w14:textId="77777777" w:rsidR="00DE0179" w:rsidRDefault="00DE0179" w:rsidP="00A94465">
            <w:pPr>
              <w:rPr>
                <w:rFonts w:ascii="Calibri" w:eastAsia="Calibri" w:hAnsi="Calibri" w:cs="Calibri"/>
              </w:rPr>
            </w:pPr>
          </w:p>
          <w:p w14:paraId="214918AB" w14:textId="3921AD5C" w:rsidR="00A94465" w:rsidRDefault="004047B8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="00A94465">
              <w:rPr>
                <w:rFonts w:ascii="Calibri" w:eastAsia="Calibri" w:hAnsi="Calibri" w:cs="Calibri"/>
              </w:rPr>
              <w:t xml:space="preserve">ociety activity going against set law. </w:t>
            </w:r>
          </w:p>
          <w:p w14:paraId="6B3B1601" w14:textId="087AD99C" w:rsidR="00A94465" w:rsidRDefault="00A94465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7151FF">
              <w:rPr>
                <w:rFonts w:ascii="Calibri" w:eastAsia="Calibri" w:hAnsi="Calibri" w:cs="Calibri"/>
              </w:rPr>
              <w:t>Including breaches</w:t>
            </w:r>
            <w:r>
              <w:rPr>
                <w:rFonts w:ascii="Calibri" w:eastAsia="Calibri" w:hAnsi="Calibri" w:cs="Calibri"/>
              </w:rPr>
              <w:t xml:space="preserve"> of the freedom of speech act</w:t>
            </w:r>
          </w:p>
        </w:tc>
        <w:tc>
          <w:tcPr>
            <w:tcW w:w="837" w:type="pct"/>
            <w:shd w:val="clear" w:color="auto" w:fill="FFFFFF" w:themeFill="background1"/>
          </w:tcPr>
          <w:p w14:paraId="67C178F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Fines imposed upon the student group as well as SUSU. </w:t>
            </w:r>
          </w:p>
          <w:p w14:paraId="1CB728CD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412E5E9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Jail sentences. </w:t>
            </w:r>
          </w:p>
          <w:p w14:paraId="28CB8E3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54C8223E" w14:textId="3A44C602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Reputational risk to the student group, SUSU and the wider University </w:t>
            </w:r>
          </w:p>
        </w:tc>
        <w:tc>
          <w:tcPr>
            <w:tcW w:w="605" w:type="pct"/>
            <w:shd w:val="clear" w:color="auto" w:fill="FFFFFF" w:themeFill="background1"/>
          </w:tcPr>
          <w:p w14:paraId="1CD6845C" w14:textId="1F74D389" w:rsidR="00454E9E" w:rsidRDefault="00DE01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club or society, committee and members, SUSU or the Wider University. </w:t>
            </w:r>
          </w:p>
        </w:tc>
        <w:tc>
          <w:tcPr>
            <w:tcW w:w="176" w:type="pct"/>
            <w:shd w:val="clear" w:color="auto" w:fill="FFFFFF" w:themeFill="background1"/>
          </w:tcPr>
          <w:p w14:paraId="6CA07D1C" w14:textId="5FE3F98C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63EC8425" w14:textId="47E96B57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03966BB8" w14:textId="60C7CFA1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88" w:type="pct"/>
            <w:shd w:val="clear" w:color="auto" w:fill="FFFFFF" w:themeFill="background1"/>
          </w:tcPr>
          <w:p w14:paraId="6090872F" w14:textId="77777777" w:rsidR="00454E9E" w:rsidRDefault="00163937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ensure they are following set law at all times. If ever in doubt, they will contact the Activities team prior to the activity taking place. </w:t>
            </w:r>
          </w:p>
          <w:p w14:paraId="26B0EFCA" w14:textId="77777777" w:rsidR="00163937" w:rsidRDefault="00163937" w:rsidP="00454E9E">
            <w:pPr>
              <w:rPr>
                <w:rFonts w:ascii="Calibri" w:eastAsia="Calibri" w:hAnsi="Calibri" w:cs="Calibri"/>
              </w:rPr>
            </w:pPr>
          </w:p>
          <w:p w14:paraId="029AC8F7" w14:textId="239FBB47" w:rsidR="00163937" w:rsidRDefault="00997B0D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</w:t>
            </w:r>
            <w:r w:rsidR="00A1654B">
              <w:rPr>
                <w:rFonts w:ascii="Calibri" w:eastAsia="Calibri" w:hAnsi="Calibri" w:cs="Calibri"/>
              </w:rPr>
              <w:t xml:space="preserve">who wish to bring in an external speaker must follow due </w:t>
            </w:r>
            <w:r w:rsidR="00C5632B">
              <w:rPr>
                <w:rFonts w:ascii="Calibri" w:eastAsia="Calibri" w:hAnsi="Calibri" w:cs="Calibri"/>
              </w:rPr>
              <w:t>process</w:t>
            </w:r>
            <w:r w:rsidR="007151FF">
              <w:rPr>
                <w:rFonts w:ascii="Calibri" w:eastAsia="Calibri" w:hAnsi="Calibri" w:cs="Calibri"/>
              </w:rPr>
              <w:t xml:space="preserve">. </w:t>
            </w:r>
          </w:p>
          <w:p w14:paraId="65B12F1C" w14:textId="77777777" w:rsidR="00C17AD2" w:rsidRDefault="00C17AD2" w:rsidP="00454E9E">
            <w:pPr>
              <w:rPr>
                <w:rFonts w:ascii="Calibri" w:eastAsia="Calibri" w:hAnsi="Calibri" w:cs="Calibri"/>
              </w:rPr>
            </w:pPr>
          </w:p>
          <w:p w14:paraId="3CAF1104" w14:textId="3214E68D" w:rsidR="00C17AD2" w:rsidRDefault="00C17AD2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This will be looked over by the University Legal </w:t>
            </w:r>
            <w:r w:rsidR="007151FF">
              <w:rPr>
                <w:rFonts w:ascii="Calibri" w:eastAsia="Calibri" w:hAnsi="Calibri" w:cs="Calibri"/>
              </w:rPr>
              <w:t>Services team and</w:t>
            </w:r>
            <w:r w:rsidR="00A771AB">
              <w:rPr>
                <w:rFonts w:ascii="Calibri" w:eastAsia="Calibri" w:hAnsi="Calibri" w:cs="Calibri"/>
              </w:rPr>
              <w:t xml:space="preserve"> may require security being consulted and an extra risk assessment being submitted. </w:t>
            </w:r>
          </w:p>
        </w:tc>
        <w:tc>
          <w:tcPr>
            <w:tcW w:w="176" w:type="pct"/>
            <w:shd w:val="clear" w:color="auto" w:fill="FFFFFF" w:themeFill="background1"/>
          </w:tcPr>
          <w:p w14:paraId="232C8F83" w14:textId="66C047DB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7F8A4BE2" w14:textId="79918D3F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6" w:type="pct"/>
            <w:shd w:val="clear" w:color="auto" w:fill="FFFFFF" w:themeFill="background1"/>
          </w:tcPr>
          <w:p w14:paraId="778E1F40" w14:textId="5FE4B148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67" w:type="pct"/>
            <w:shd w:val="clear" w:color="auto" w:fill="FFFFFF" w:themeFill="background1"/>
          </w:tcPr>
          <w:p w14:paraId="2251C7B9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EB6361" w14:paraId="3AE638C6" w14:textId="77777777" w:rsidTr="00EB6361">
        <w:trPr>
          <w:cantSplit/>
          <w:trHeight w:val="1296"/>
        </w:trPr>
        <w:tc>
          <w:tcPr>
            <w:tcW w:w="745" w:type="pct"/>
            <w:shd w:val="clear" w:color="auto" w:fill="FFFFFF" w:themeFill="background1"/>
          </w:tcPr>
          <w:p w14:paraId="39653E1C" w14:textId="51B03858" w:rsidR="001C35A4" w:rsidRPr="00A40541" w:rsidRDefault="001C35A4" w:rsidP="001C35A4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lastRenderedPageBreak/>
              <w:t>Medical emergency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837" w:type="pct"/>
            <w:shd w:val="clear" w:color="auto" w:fill="FFFFFF" w:themeFill="background1"/>
          </w:tcPr>
          <w:p w14:paraId="56858A0B" w14:textId="34170F33" w:rsidR="001C35A4" w:rsidRDefault="001023D2" w:rsidP="001C35A4">
            <w:pPr>
              <w:pStyle w:val="paragraph"/>
              <w:spacing w:before="0" w:beforeAutospacing="0" w:after="0" w:afterAutospacing="0"/>
              <w:textAlignment w:val="baseline"/>
              <w:divId w:val="14177513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Participants</w:t>
            </w:r>
            <w:r w:rsidR="001C35A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may sustain injury /become unwell </w:t>
            </w:r>
            <w:r w:rsidR="001C35A4"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C0D9B3D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178935182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1096BCC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194854341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pre-existing medical conditions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1793585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144568854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Sickness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20702F1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75624860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Distress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C0C9AA0" w14:textId="32087FF0" w:rsidR="001C35A4" w:rsidRDefault="001C35A4" w:rsidP="001C35A4">
            <w:pPr>
              <w:rPr>
                <w:rFonts w:ascii="Calibri" w:eastAsia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605" w:type="pct"/>
            <w:shd w:val="clear" w:color="auto" w:fill="FFFFFF" w:themeFill="background1"/>
          </w:tcPr>
          <w:p w14:paraId="0A94DFE5" w14:textId="02FC00C2" w:rsidR="001C35A4" w:rsidRDefault="001023D2" w:rsidP="001C35A4">
            <w:pPr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 xml:space="preserve">Participants </w:t>
            </w:r>
          </w:p>
        </w:tc>
        <w:tc>
          <w:tcPr>
            <w:tcW w:w="176" w:type="pct"/>
            <w:shd w:val="clear" w:color="auto" w:fill="FFFFFF" w:themeFill="background1"/>
          </w:tcPr>
          <w:p w14:paraId="0C5DF9BC" w14:textId="20A11DCE" w:rsidR="001C35A4" w:rsidRPr="004E2DE5" w:rsidRDefault="001C35A4" w:rsidP="001C35A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1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0C4254DA" w14:textId="264514F1" w:rsidR="001C35A4" w:rsidRPr="004E2DE5" w:rsidRDefault="001C35A4" w:rsidP="001C35A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5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67BDE178" w14:textId="36BE91F4" w:rsidR="001C35A4" w:rsidRPr="004E2DE5" w:rsidRDefault="001C35A4" w:rsidP="001C35A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5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888" w:type="pct"/>
            <w:shd w:val="clear" w:color="auto" w:fill="FFFFFF" w:themeFill="background1"/>
          </w:tcPr>
          <w:p w14:paraId="47F2001A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785350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Advise participants; to bring their personal medication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9FAC3B5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203518287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432BD90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4857801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Members/Committee to carry out first aid if necessary and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u w:val="single"/>
              </w:rPr>
              <w:t>only if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qualified and confident to do so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99F09BC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7347403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5457BFD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17951276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Contact emergency services as required 111/999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5B27B24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177177907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A7FB439" w14:textId="1B2AF2F1" w:rsidR="001C35A4" w:rsidRDefault="001C35A4" w:rsidP="001C35A4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Contact SUSU Reception/Venue staff for first aid support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1031E3AC" w14:textId="51F2900F" w:rsidR="001C35A4" w:rsidRPr="004E2DE5" w:rsidRDefault="001C35A4" w:rsidP="001C35A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1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64F805CA" w14:textId="0B127648" w:rsidR="001C35A4" w:rsidRPr="004E2DE5" w:rsidRDefault="001C35A4" w:rsidP="001C35A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4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6" w:type="pct"/>
            <w:shd w:val="clear" w:color="auto" w:fill="FFFFFF" w:themeFill="background1"/>
          </w:tcPr>
          <w:p w14:paraId="1A02FB17" w14:textId="49D87E8B" w:rsidR="001C35A4" w:rsidRPr="004E2DE5" w:rsidRDefault="001C35A4" w:rsidP="001C35A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4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867" w:type="pct"/>
            <w:shd w:val="clear" w:color="auto" w:fill="FFFFFF" w:themeFill="background1"/>
          </w:tcPr>
          <w:p w14:paraId="48CBD1AC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2820023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Incidents are to be reported on the as soon as possible ensuring the duty manager/health and safety officer have been informed.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E378C46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3797467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F6759A0" w14:textId="440D3CA3" w:rsidR="001C35A4" w:rsidRDefault="001C35A4" w:rsidP="001C35A4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Follow </w:t>
            </w:r>
            <w:hyperlink r:id="rId12" w:tgtFrame="_blank" w:history="1">
              <w:r>
                <w:rPr>
                  <w:rStyle w:val="normaltextrun"/>
                  <w:rFonts w:ascii="Calibri" w:hAnsi="Calibri" w:cs="Calibri"/>
                  <w:color w:val="0000FF"/>
                  <w:u w:val="single"/>
                </w:rPr>
                <w:t>SUSU incident report policy</w:t>
              </w:r>
            </w:hyperlink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</w:tbl>
    <w:p w14:paraId="3C5F0481" w14:textId="77777777" w:rsidR="00CE1AAA" w:rsidRDefault="00CE1AAA"/>
    <w:p w14:paraId="7057EE69" w14:textId="77777777" w:rsidR="00E10C42" w:rsidRDefault="00E10C4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"/>
        <w:gridCol w:w="4537"/>
        <w:gridCol w:w="1668"/>
        <w:gridCol w:w="302"/>
        <w:gridCol w:w="1422"/>
        <w:gridCol w:w="1130"/>
        <w:gridCol w:w="3989"/>
        <w:gridCol w:w="1600"/>
      </w:tblGrid>
      <w:tr w:rsidR="00C642F4" w:rsidRPr="00957A37" w14:paraId="3C5F0483" w14:textId="77777777" w:rsidTr="00136EA4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0136EA4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lastRenderedPageBreak/>
              <w:t>Risk Assessment Action Plan</w:t>
            </w:r>
          </w:p>
        </w:tc>
      </w:tr>
      <w:tr w:rsidR="00C642F4" w:rsidRPr="00957A37" w14:paraId="3C5F048C" w14:textId="77777777" w:rsidTr="00136EA4">
        <w:tc>
          <w:tcPr>
            <w:tcW w:w="241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474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42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559" w:type="pct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67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816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F958B8" w:rsidRPr="00957A37" w14:paraId="48EF482B" w14:textId="77777777" w:rsidTr="00136EA4">
        <w:trPr>
          <w:trHeight w:val="574"/>
        </w:trPr>
        <w:tc>
          <w:tcPr>
            <w:tcW w:w="241" w:type="pct"/>
          </w:tcPr>
          <w:p w14:paraId="6D277919" w14:textId="040D39DF" w:rsidR="00F958B8" w:rsidRPr="00957A37" w:rsidRDefault="000F14B8" w:rsidP="00F958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474" w:type="pct"/>
          </w:tcPr>
          <w:p w14:paraId="1E5D96FD" w14:textId="7D25F36D" w:rsidR="00F958B8" w:rsidRPr="59F92072" w:rsidRDefault="00CC361F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 w:rsidRPr="00CC361F">
              <w:rPr>
                <w:rFonts w:ascii="Lucida Sans" w:eastAsia="Times New Roman" w:hAnsi="Lucida Sans" w:cs="Arial"/>
                <w:color w:val="000000" w:themeColor="text1"/>
              </w:rPr>
              <w:t xml:space="preserve">Ensure that the floor is suitable to dance on before class </w:t>
            </w:r>
            <w:proofErr w:type="spellStart"/>
            <w:r w:rsidRPr="00CC361F">
              <w:rPr>
                <w:rFonts w:ascii="Lucida Sans" w:eastAsia="Times New Roman" w:hAnsi="Lucida Sans" w:cs="Arial"/>
                <w:color w:val="000000" w:themeColor="text1"/>
              </w:rPr>
              <w:t>ie</w:t>
            </w:r>
            <w:proofErr w:type="spellEnd"/>
            <w:r w:rsidRPr="00CC361F">
              <w:rPr>
                <w:rFonts w:ascii="Lucida Sans" w:eastAsia="Times New Roman" w:hAnsi="Lucida Sans" w:cs="Arial"/>
                <w:color w:val="000000" w:themeColor="text1"/>
              </w:rPr>
              <w:t>: no dents or trip hazards in the floor.</w:t>
            </w:r>
          </w:p>
        </w:tc>
        <w:tc>
          <w:tcPr>
            <w:tcW w:w="542" w:type="pct"/>
          </w:tcPr>
          <w:p w14:paraId="077638C3" w14:textId="2C32872D" w:rsidR="00F958B8" w:rsidRPr="00F958B8" w:rsidRDefault="00170A32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Dance Captains </w:t>
            </w:r>
          </w:p>
        </w:tc>
        <w:tc>
          <w:tcPr>
            <w:tcW w:w="559" w:type="pct"/>
            <w:gridSpan w:val="2"/>
          </w:tcPr>
          <w:p w14:paraId="5D6C43F1" w14:textId="33BFC7E3" w:rsidR="00F958B8" w:rsidRPr="00957A37" w:rsidRDefault="00170A32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170A32">
              <w:rPr>
                <w:rStyle w:val="normaltextrun"/>
                <w:rFonts w:ascii="Calibri" w:hAnsi="Calibri" w:cs="Calibri"/>
                <w:color w:val="000000" w:themeColor="text1"/>
              </w:rPr>
              <w:t>29</w:t>
            </w:r>
            <w:r w:rsidRPr="00170A32">
              <w:rPr>
                <w:rStyle w:val="normaltextrun"/>
                <w:rFonts w:ascii="Calibri" w:hAnsi="Calibri" w:cs="Calibri"/>
                <w:color w:val="000000" w:themeColor="text1"/>
                <w:vertAlign w:val="superscript"/>
              </w:rPr>
              <w:t>th</w:t>
            </w:r>
            <w:r w:rsidRPr="00170A32">
              <w:rPr>
                <w:rStyle w:val="normaltextrun"/>
                <w:rFonts w:ascii="Calibri" w:hAnsi="Calibri" w:cs="Calibri"/>
                <w:color w:val="000000" w:themeColor="text1"/>
              </w:rPr>
              <w:t xml:space="preserve"> September </w:t>
            </w:r>
          </w:p>
        </w:tc>
        <w:tc>
          <w:tcPr>
            <w:tcW w:w="367" w:type="pct"/>
            <w:tcBorders>
              <w:right w:val="single" w:sz="18" w:space="0" w:color="auto"/>
            </w:tcBorders>
          </w:tcPr>
          <w:p w14:paraId="1D7749BF" w14:textId="77777777" w:rsidR="00F958B8" w:rsidRPr="00957A37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16" w:type="pct"/>
            <w:gridSpan w:val="2"/>
            <w:tcBorders>
              <w:left w:val="single" w:sz="18" w:space="0" w:color="auto"/>
            </w:tcBorders>
          </w:tcPr>
          <w:p w14:paraId="0454EC06" w14:textId="77777777" w:rsidR="00F958B8" w:rsidRPr="00957A37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F958B8" w:rsidRPr="00957A37" w14:paraId="2AE39456" w14:textId="77777777" w:rsidTr="00136EA4">
        <w:trPr>
          <w:trHeight w:val="574"/>
        </w:trPr>
        <w:tc>
          <w:tcPr>
            <w:tcW w:w="241" w:type="pct"/>
          </w:tcPr>
          <w:p w14:paraId="5787E1FB" w14:textId="0A71CBEC" w:rsidR="00F958B8" w:rsidRPr="00957A37" w:rsidRDefault="000F14B8" w:rsidP="00F958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474" w:type="pct"/>
          </w:tcPr>
          <w:p w14:paraId="12F549D4" w14:textId="72C05712" w:rsidR="00F958B8" w:rsidRPr="00170A32" w:rsidRDefault="00CC361F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0170A32">
              <w:rPr>
                <w:rFonts w:ascii="Lucida Sans" w:eastAsia="Times New Roman" w:hAnsi="Lucida Sans" w:cs="Arial"/>
                <w:color w:val="000000" w:themeColor="text1"/>
              </w:rPr>
              <w:t>Ensure there are regular breaks during class for members to grab water or to rest.</w:t>
            </w:r>
          </w:p>
        </w:tc>
        <w:tc>
          <w:tcPr>
            <w:tcW w:w="542" w:type="pct"/>
          </w:tcPr>
          <w:p w14:paraId="671E1637" w14:textId="13453452" w:rsidR="00F958B8" w:rsidRPr="00F958B8" w:rsidRDefault="008D656B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normaltextrun"/>
                <w:rFonts w:ascii="Lucida Sans" w:hAnsi="Lucida Sans" w:cs="Calibri"/>
                <w:color w:val="FF0000"/>
              </w:rPr>
            </w:pPr>
            <w:r w:rsidRPr="008D656B">
              <w:rPr>
                <w:rStyle w:val="normaltextrun"/>
                <w:rFonts w:ascii="Lucida Sans" w:hAnsi="Lucida Sans" w:cs="Calibri"/>
                <w:color w:val="000000" w:themeColor="text1"/>
              </w:rPr>
              <w:t>Dance Captains</w:t>
            </w:r>
          </w:p>
        </w:tc>
        <w:tc>
          <w:tcPr>
            <w:tcW w:w="559" w:type="pct"/>
            <w:gridSpan w:val="2"/>
          </w:tcPr>
          <w:p w14:paraId="084731C5" w14:textId="34A0AA15" w:rsidR="00F958B8" w:rsidRPr="00F958B8" w:rsidRDefault="008D656B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normaltextrun"/>
                <w:rFonts w:ascii="Lucida Sans" w:hAnsi="Lucida Sans" w:cs="Calibri"/>
                <w:color w:val="FF0000"/>
              </w:rPr>
            </w:pPr>
            <w:r w:rsidRPr="008D656B">
              <w:rPr>
                <w:rStyle w:val="normaltextrun"/>
                <w:rFonts w:ascii="Lucida Sans" w:hAnsi="Lucida Sans" w:cs="Calibri"/>
                <w:color w:val="000000" w:themeColor="text1"/>
              </w:rPr>
              <w:t>30</w:t>
            </w:r>
            <w:r w:rsidRPr="008D656B">
              <w:rPr>
                <w:rStyle w:val="normaltextrun"/>
                <w:rFonts w:ascii="Lucida Sans" w:hAnsi="Lucida Sans" w:cs="Calibri"/>
                <w:color w:val="000000" w:themeColor="text1"/>
                <w:vertAlign w:val="superscript"/>
              </w:rPr>
              <w:t>th</w:t>
            </w:r>
            <w:r w:rsidRPr="008D656B">
              <w:rPr>
                <w:rStyle w:val="normaltextrun"/>
                <w:rFonts w:ascii="Lucida Sans" w:hAnsi="Lucida Sans" w:cs="Calibri"/>
                <w:color w:val="000000" w:themeColor="text1"/>
              </w:rPr>
              <w:t xml:space="preserve"> September </w:t>
            </w:r>
          </w:p>
        </w:tc>
        <w:tc>
          <w:tcPr>
            <w:tcW w:w="367" w:type="pct"/>
            <w:tcBorders>
              <w:right w:val="single" w:sz="18" w:space="0" w:color="auto"/>
            </w:tcBorders>
          </w:tcPr>
          <w:p w14:paraId="2E4D1AB9" w14:textId="77777777" w:rsidR="00F958B8" w:rsidRPr="00957A37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16" w:type="pct"/>
            <w:gridSpan w:val="2"/>
            <w:tcBorders>
              <w:left w:val="single" w:sz="18" w:space="0" w:color="auto"/>
            </w:tcBorders>
          </w:tcPr>
          <w:p w14:paraId="5F0701F9" w14:textId="77777777" w:rsidR="00F958B8" w:rsidRPr="00957A37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F958B8" w:rsidRPr="00957A37" w14:paraId="652B5CF2" w14:textId="77777777" w:rsidTr="00136EA4">
        <w:trPr>
          <w:trHeight w:val="1470"/>
        </w:trPr>
        <w:tc>
          <w:tcPr>
            <w:tcW w:w="241" w:type="pct"/>
          </w:tcPr>
          <w:p w14:paraId="75864528" w14:textId="13BC6336" w:rsidR="00F958B8" w:rsidRPr="00F958B8" w:rsidRDefault="00D87869" w:rsidP="00F958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474" w:type="pct"/>
          </w:tcPr>
          <w:p w14:paraId="3B17F835" w14:textId="4EC3BD39" w:rsidR="00F958B8" w:rsidRPr="00C7001A" w:rsidRDefault="00D87869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normaltextrun"/>
                <w:rFonts w:ascii="Lucida Sans" w:hAnsi="Lucida Sans" w:cs="Calibri"/>
                <w:color w:val="000000" w:themeColor="text1"/>
              </w:rPr>
            </w:pPr>
            <w:r w:rsidRPr="00C7001A">
              <w:rPr>
                <w:rStyle w:val="normaltextrun"/>
                <w:rFonts w:ascii="Lucida Sans" w:hAnsi="Lucida Sans" w:cs="Calibri"/>
                <w:color w:val="000000" w:themeColor="text1"/>
              </w:rPr>
              <w:t xml:space="preserve">Ensure the space booked is adequate for the number of people attending </w:t>
            </w:r>
          </w:p>
        </w:tc>
        <w:tc>
          <w:tcPr>
            <w:tcW w:w="542" w:type="pct"/>
          </w:tcPr>
          <w:p w14:paraId="2199D9A7" w14:textId="661BB238" w:rsidR="00F958B8" w:rsidRPr="00C7001A" w:rsidRDefault="00C7001A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normaltextrun"/>
                <w:rFonts w:ascii="Lucida Sans" w:hAnsi="Lucida Sans" w:cs="Calibri"/>
                <w:color w:val="000000" w:themeColor="text1"/>
              </w:rPr>
            </w:pPr>
            <w:r w:rsidRPr="00C7001A">
              <w:rPr>
                <w:rStyle w:val="normaltextrun"/>
                <w:rFonts w:ascii="Lucida Sans" w:hAnsi="Lucida Sans" w:cs="Calibri"/>
                <w:color w:val="000000" w:themeColor="text1"/>
              </w:rPr>
              <w:t>Dance Captains</w:t>
            </w:r>
          </w:p>
        </w:tc>
        <w:tc>
          <w:tcPr>
            <w:tcW w:w="559" w:type="pct"/>
            <w:gridSpan w:val="2"/>
          </w:tcPr>
          <w:p w14:paraId="263FB1B0" w14:textId="56E5A195" w:rsidR="00F958B8" w:rsidRPr="00C7001A" w:rsidRDefault="00C7001A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normaltextrun"/>
                <w:rFonts w:ascii="Lucida Sans" w:hAnsi="Lucida Sans" w:cs="Calibri"/>
                <w:color w:val="000000" w:themeColor="text1"/>
              </w:rPr>
            </w:pPr>
            <w:r w:rsidRPr="00C7001A">
              <w:rPr>
                <w:rStyle w:val="normaltextrun"/>
                <w:rFonts w:ascii="Lucida Sans" w:hAnsi="Lucida Sans" w:cs="Calibri"/>
                <w:color w:val="000000" w:themeColor="text1"/>
              </w:rPr>
              <w:t>29</w:t>
            </w:r>
            <w:r w:rsidRPr="00C7001A">
              <w:rPr>
                <w:rStyle w:val="normaltextrun"/>
                <w:rFonts w:ascii="Lucida Sans" w:hAnsi="Lucida Sans" w:cs="Calibri"/>
                <w:color w:val="000000" w:themeColor="text1"/>
                <w:vertAlign w:val="superscript"/>
              </w:rPr>
              <w:t>th</w:t>
            </w:r>
            <w:r w:rsidRPr="00C7001A">
              <w:rPr>
                <w:rStyle w:val="normaltextrun"/>
                <w:rFonts w:ascii="Lucida Sans" w:hAnsi="Lucida Sans" w:cs="Calibri"/>
                <w:color w:val="000000" w:themeColor="text1"/>
              </w:rPr>
              <w:t xml:space="preserve"> September </w:t>
            </w:r>
          </w:p>
        </w:tc>
        <w:tc>
          <w:tcPr>
            <w:tcW w:w="367" w:type="pct"/>
            <w:tcBorders>
              <w:right w:val="single" w:sz="18" w:space="0" w:color="auto"/>
            </w:tcBorders>
          </w:tcPr>
          <w:p w14:paraId="7490747E" w14:textId="77777777" w:rsidR="00F958B8" w:rsidRPr="00957A37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16" w:type="pct"/>
            <w:gridSpan w:val="2"/>
            <w:tcBorders>
              <w:left w:val="single" w:sz="18" w:space="0" w:color="auto"/>
            </w:tcBorders>
          </w:tcPr>
          <w:p w14:paraId="64D1F185" w14:textId="77777777" w:rsidR="00F958B8" w:rsidRPr="00957A37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136EA4">
        <w:trPr>
          <w:cantSplit/>
        </w:trPr>
        <w:tc>
          <w:tcPr>
            <w:tcW w:w="2817" w:type="pct"/>
            <w:gridSpan w:val="5"/>
            <w:tcBorders>
              <w:bottom w:val="nil"/>
            </w:tcBorders>
          </w:tcPr>
          <w:p w14:paraId="29B6653F" w14:textId="6F991F3A" w:rsidR="00F958B8" w:rsidRDefault="00C642F4" w:rsidP="00F958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57A37">
              <w:rPr>
                <w:rFonts w:ascii="Lucida Sans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hAnsi="Lucida Sans" w:cs="Arial"/>
                <w:color w:val="000000"/>
                <w:szCs w:val="20"/>
              </w:rPr>
              <w:t xml:space="preserve"> signature:</w:t>
            </w:r>
            <w:r w:rsidR="007A7454">
              <w:rPr>
                <w:rFonts w:ascii="Lucida Sans" w:hAnsi="Lucida Sans" w:cs="Arial"/>
                <w:color w:val="000000"/>
                <w:szCs w:val="20"/>
              </w:rPr>
              <w:t xml:space="preserve"> </w:t>
            </w:r>
            <w:r w:rsidR="004047B8">
              <w:rPr>
                <w:rFonts w:ascii="Lucida Sans" w:hAnsi="Lucida Sans" w:cs="Arial"/>
                <w:color w:val="000000"/>
                <w:szCs w:val="20"/>
              </w:rPr>
              <w:t>Vishnuyan Vimalan</w:t>
            </w:r>
          </w:p>
          <w:p w14:paraId="3C5F04C0" w14:textId="27D4FF25" w:rsidR="00C642F4" w:rsidRPr="00F958B8" w:rsidRDefault="00C642F4" w:rsidP="00F958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183" w:type="pct"/>
            <w:gridSpan w:val="3"/>
            <w:tcBorders>
              <w:bottom w:val="nil"/>
            </w:tcBorders>
          </w:tcPr>
          <w:p w14:paraId="172E9E9F" w14:textId="6F5AC580" w:rsidR="007977FE" w:rsidRPr="007977FE" w:rsidRDefault="007977FE" w:rsidP="007977F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</w:rPr>
            </w:pPr>
            <w:r w:rsidRPr="007977FE">
              <w:rPr>
                <w:rStyle w:val="normaltextrun"/>
                <w:rFonts w:ascii="Lucida Sans" w:hAnsi="Lucida Sans" w:cs="Segoe UI"/>
                <w:color w:val="000000" w:themeColor="text1"/>
              </w:rPr>
              <w:t>S</w:t>
            </w:r>
            <w:r w:rsidR="00F958B8" w:rsidRPr="007977FE">
              <w:rPr>
                <w:rStyle w:val="normaltextrun"/>
                <w:rFonts w:ascii="Lucida Sans" w:hAnsi="Lucida Sans" w:cs="Segoe UI"/>
                <w:color w:val="000000" w:themeColor="text1"/>
              </w:rPr>
              <w:t>econd committee member signature/name</w:t>
            </w:r>
            <w:r w:rsidRPr="007977FE">
              <w:rPr>
                <w:rStyle w:val="normaltextrun"/>
                <w:rFonts w:ascii="Lucida Sans" w:hAnsi="Lucida Sans" w:cs="Segoe UI"/>
                <w:color w:val="000000" w:themeColor="text1"/>
              </w:rPr>
              <w:t>: Leah Govender</w:t>
            </w:r>
          </w:p>
          <w:p w14:paraId="3C5F04C1" w14:textId="51E91B11" w:rsidR="00C642F4" w:rsidRPr="00F958B8" w:rsidRDefault="00C642F4" w:rsidP="00F958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958B8" w:rsidRPr="00957A37" w14:paraId="3C5F04C7" w14:textId="77777777" w:rsidTr="00136EA4">
        <w:trPr>
          <w:cantSplit/>
          <w:trHeight w:val="606"/>
        </w:trPr>
        <w:tc>
          <w:tcPr>
            <w:tcW w:w="2355" w:type="pct"/>
            <w:gridSpan w:val="4"/>
            <w:tcBorders>
              <w:top w:val="nil"/>
              <w:right w:val="nil"/>
            </w:tcBorders>
          </w:tcPr>
          <w:p w14:paraId="3C5F04C3" w14:textId="68798E0A" w:rsidR="00F958B8" w:rsidRPr="00957A37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4047B8">
              <w:rPr>
                <w:rStyle w:val="normaltextrun"/>
                <w:color w:val="000000" w:themeColor="text1"/>
                <w:bdr w:val="none" w:sz="0" w:space="0" w:color="auto" w:frame="1"/>
              </w:rPr>
              <w:t>Vishnuyan Vimalan</w:t>
            </w:r>
          </w:p>
        </w:tc>
        <w:tc>
          <w:tcPr>
            <w:tcW w:w="461" w:type="pct"/>
            <w:tcBorders>
              <w:top w:val="nil"/>
              <w:left w:val="nil"/>
            </w:tcBorders>
          </w:tcPr>
          <w:p w14:paraId="3C5F04C4" w14:textId="26DAAC1E" w:rsidR="00F958B8" w:rsidRPr="00957A37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D16C06">
              <w:rPr>
                <w:rFonts w:eastAsia="Times New Roman" w:cs="Arial"/>
                <w:color w:val="000000"/>
                <w:szCs w:val="20"/>
              </w:rPr>
              <w:t>1</w:t>
            </w:r>
            <w:r w:rsidR="004047B8">
              <w:rPr>
                <w:rFonts w:eastAsia="Times New Roman" w:cs="Arial"/>
                <w:color w:val="000000"/>
                <w:szCs w:val="20"/>
              </w:rPr>
              <w:t>1</w:t>
            </w:r>
            <w:r w:rsidR="00D16C06">
              <w:rPr>
                <w:rFonts w:eastAsia="Times New Roman" w:cs="Arial"/>
                <w:color w:val="000000"/>
                <w:szCs w:val="20"/>
              </w:rPr>
              <w:t>/09/2025</w:t>
            </w:r>
          </w:p>
        </w:tc>
        <w:tc>
          <w:tcPr>
            <w:tcW w:w="1663" w:type="pct"/>
            <w:gridSpan w:val="2"/>
            <w:tcBorders>
              <w:top w:val="nil"/>
              <w:right w:val="nil"/>
            </w:tcBorders>
          </w:tcPr>
          <w:p w14:paraId="3C5F04C5" w14:textId="12A1948D" w:rsidR="00F958B8" w:rsidRPr="00957A37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Style w:val="normaltextrun"/>
                <w:rFonts w:ascii="Lucida Sans" w:hAnsi="Lucida Sans" w:cs="Segoe UI"/>
                <w:color w:val="000000"/>
              </w:rPr>
              <w:t>Print name:</w:t>
            </w:r>
            <w:r>
              <w:rPr>
                <w:rStyle w:val="normaltextrun"/>
                <w:rFonts w:ascii="Lucida Sans" w:hAnsi="Lucida Sans" w:cs="Segoe UI"/>
                <w:color w:val="FF0000"/>
              </w:rPr>
              <w:t xml:space="preserve"> </w:t>
            </w:r>
            <w:r w:rsidR="005D1A5A" w:rsidRPr="00AF1D3F">
              <w:rPr>
                <w:rStyle w:val="normaltextrun"/>
                <w:rFonts w:ascii="Lucida Sans" w:hAnsi="Lucida Sans" w:cs="Segoe UI"/>
                <w:color w:val="000000" w:themeColor="text1"/>
              </w:rPr>
              <w:t>Leah Govender</w:t>
            </w:r>
          </w:p>
        </w:tc>
        <w:tc>
          <w:tcPr>
            <w:tcW w:w="520" w:type="pct"/>
            <w:tcBorders>
              <w:top w:val="nil"/>
              <w:left w:val="nil"/>
            </w:tcBorders>
          </w:tcPr>
          <w:p w14:paraId="485CB1F4" w14:textId="77777777" w:rsidR="00F958B8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normaltextrun"/>
                <w:rFonts w:ascii="Lucida Sans" w:hAnsi="Lucida Sans" w:cs="Segoe UI"/>
                <w:color w:val="000000"/>
              </w:rPr>
            </w:pPr>
            <w:r>
              <w:rPr>
                <w:rStyle w:val="normaltextrun"/>
                <w:rFonts w:ascii="Lucida Sans" w:hAnsi="Lucida Sans" w:cs="Segoe UI"/>
                <w:color w:val="000000"/>
              </w:rPr>
              <w:t>Date:</w:t>
            </w:r>
          </w:p>
          <w:p w14:paraId="3C5F04C6" w14:textId="73DE19F2" w:rsidR="004C0636" w:rsidRPr="00957A37" w:rsidRDefault="007977FE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eastAsia="Times New Roman" w:cs="Arial"/>
                <w:szCs w:val="20"/>
              </w:rPr>
              <w:t>1</w:t>
            </w:r>
            <w:r w:rsidR="004C0636">
              <w:rPr>
                <w:rFonts w:eastAsia="Times New Roman" w:cs="Arial"/>
                <w:szCs w:val="20"/>
              </w:rPr>
              <w:t>1/09/25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54E" w14:textId="320329B3" w:rsidR="007361BE" w:rsidRPr="00AB0D81" w:rsidRDefault="007361BE" w:rsidP="00F1527D"/>
    <w:sectPr w:rsidR="007361BE" w:rsidRPr="00AB0D81" w:rsidSect="008C216A">
      <w:headerReference w:type="default" r:id="rId13"/>
      <w:footerReference w:type="default" r:id="rId14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851F1" w14:textId="77777777" w:rsidR="002472BC" w:rsidRDefault="002472BC" w:rsidP="00AC47B4">
      <w:pPr>
        <w:spacing w:after="0" w:line="240" w:lineRule="auto"/>
      </w:pPr>
      <w:r>
        <w:separator/>
      </w:r>
    </w:p>
  </w:endnote>
  <w:endnote w:type="continuationSeparator" w:id="0">
    <w:p w14:paraId="0BE7CADF" w14:textId="77777777" w:rsidR="002472BC" w:rsidRDefault="002472BC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2E397" w14:textId="77777777" w:rsidR="002472BC" w:rsidRDefault="002472BC" w:rsidP="00AC47B4">
      <w:pPr>
        <w:spacing w:after="0" w:line="240" w:lineRule="auto"/>
      </w:pPr>
      <w:r>
        <w:separator/>
      </w:r>
    </w:p>
  </w:footnote>
  <w:footnote w:type="continuationSeparator" w:id="0">
    <w:p w14:paraId="60D1D9AC" w14:textId="77777777" w:rsidR="002472BC" w:rsidRDefault="002472BC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07853FD8" w:rsidR="00246215" w:rsidRDefault="000372EA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DEEFB2A" wp14:editId="37E4AEA8">
          <wp:simplePos x="0" y="0"/>
          <wp:positionH relativeFrom="column">
            <wp:posOffset>8449310</wp:posOffset>
          </wp:positionH>
          <wp:positionV relativeFrom="paragraph">
            <wp:posOffset>8890</wp:posOffset>
          </wp:positionV>
          <wp:extent cx="1586865" cy="814705"/>
          <wp:effectExtent l="0" t="0" r="0" b="0"/>
          <wp:wrapSquare wrapText="bothSides"/>
          <wp:docPr id="150688628" name="Picture 150688628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88628" name="Picture 150688628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814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9mNoH06zu1CdG" int2:id="z6wzjLxn">
      <int2:state int2:value="Rejected" int2:type="AugLoop_Text_Critique"/>
    </int2:textHash>
    <int2:textHash int2:hashCode="PMVbiP4CovuYmQ" int2:id="HeZ6eS3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BF2C"/>
    <w:multiLevelType w:val="hybridMultilevel"/>
    <w:tmpl w:val="4A1A2E86"/>
    <w:lvl w:ilvl="0" w:tplc="59AE0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02B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02C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28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503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405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C0F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08C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6B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17686"/>
    <w:multiLevelType w:val="multilevel"/>
    <w:tmpl w:val="6A96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E10A6D"/>
    <w:multiLevelType w:val="multilevel"/>
    <w:tmpl w:val="5F50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2B03CD"/>
    <w:multiLevelType w:val="multilevel"/>
    <w:tmpl w:val="233C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F3F8B"/>
    <w:multiLevelType w:val="multilevel"/>
    <w:tmpl w:val="E4B8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9171C"/>
    <w:multiLevelType w:val="multilevel"/>
    <w:tmpl w:val="9848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C175C8"/>
    <w:multiLevelType w:val="hybridMultilevel"/>
    <w:tmpl w:val="2C2A8C12"/>
    <w:lvl w:ilvl="0" w:tplc="26D89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6D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C28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542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2C40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8A8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08A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46E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18D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D5E3E"/>
    <w:multiLevelType w:val="multilevel"/>
    <w:tmpl w:val="6CDA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050FD1"/>
    <w:multiLevelType w:val="multilevel"/>
    <w:tmpl w:val="014C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812D1B"/>
    <w:multiLevelType w:val="hybridMultilevel"/>
    <w:tmpl w:val="03845906"/>
    <w:lvl w:ilvl="0" w:tplc="C3460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8EC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848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8CA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C5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8E9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C8B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ED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E85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D11B5"/>
    <w:multiLevelType w:val="multilevel"/>
    <w:tmpl w:val="117A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16253"/>
    <w:multiLevelType w:val="multilevel"/>
    <w:tmpl w:val="AEE0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5815352">
    <w:abstractNumId w:val="21"/>
  </w:num>
  <w:num w:numId="2" w16cid:durableId="1306819509">
    <w:abstractNumId w:val="0"/>
  </w:num>
  <w:num w:numId="3" w16cid:durableId="669136837">
    <w:abstractNumId w:val="8"/>
  </w:num>
  <w:num w:numId="4" w16cid:durableId="1364943929">
    <w:abstractNumId w:val="26"/>
  </w:num>
  <w:num w:numId="5" w16cid:durableId="1950314761">
    <w:abstractNumId w:val="23"/>
  </w:num>
  <w:num w:numId="6" w16cid:durableId="1055158776">
    <w:abstractNumId w:val="18"/>
  </w:num>
  <w:num w:numId="7" w16cid:durableId="126709444">
    <w:abstractNumId w:val="13"/>
  </w:num>
  <w:num w:numId="8" w16cid:durableId="1116633794">
    <w:abstractNumId w:val="6"/>
  </w:num>
  <w:num w:numId="9" w16cid:durableId="627008510">
    <w:abstractNumId w:val="22"/>
  </w:num>
  <w:num w:numId="10" w16cid:durableId="684673244">
    <w:abstractNumId w:val="12"/>
  </w:num>
  <w:num w:numId="11" w16cid:durableId="1242332424">
    <w:abstractNumId w:val="11"/>
  </w:num>
  <w:num w:numId="12" w16cid:durableId="1826583252">
    <w:abstractNumId w:val="10"/>
  </w:num>
  <w:num w:numId="13" w16cid:durableId="719019825">
    <w:abstractNumId w:val="16"/>
  </w:num>
  <w:num w:numId="14" w16cid:durableId="484518661">
    <w:abstractNumId w:val="25"/>
  </w:num>
  <w:num w:numId="15" w16cid:durableId="566384092">
    <w:abstractNumId w:val="4"/>
  </w:num>
  <w:num w:numId="16" w16cid:durableId="1585797748">
    <w:abstractNumId w:val="14"/>
  </w:num>
  <w:num w:numId="17" w16cid:durableId="1758404252">
    <w:abstractNumId w:val="17"/>
  </w:num>
  <w:num w:numId="18" w16cid:durableId="138309872">
    <w:abstractNumId w:val="19"/>
  </w:num>
  <w:num w:numId="19" w16cid:durableId="1093933284">
    <w:abstractNumId w:val="15"/>
  </w:num>
  <w:num w:numId="20" w16cid:durableId="1944533653">
    <w:abstractNumId w:val="5"/>
  </w:num>
  <w:num w:numId="21" w16cid:durableId="1398094113">
    <w:abstractNumId w:val="1"/>
  </w:num>
  <w:num w:numId="22" w16cid:durableId="83844709">
    <w:abstractNumId w:val="3"/>
  </w:num>
  <w:num w:numId="23" w16cid:durableId="297687590">
    <w:abstractNumId w:val="9"/>
  </w:num>
  <w:num w:numId="24" w16cid:durableId="1134643551">
    <w:abstractNumId w:val="27"/>
  </w:num>
  <w:num w:numId="25" w16cid:durableId="614364340">
    <w:abstractNumId w:val="24"/>
  </w:num>
  <w:num w:numId="26" w16cid:durableId="494415591">
    <w:abstractNumId w:val="20"/>
  </w:num>
  <w:num w:numId="27" w16cid:durableId="1940017041">
    <w:abstractNumId w:val="2"/>
  </w:num>
  <w:num w:numId="28" w16cid:durableId="1743211969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835"/>
    <w:rsid w:val="000354BA"/>
    <w:rsid w:val="0003686D"/>
    <w:rsid w:val="000372EA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5C52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14B8"/>
    <w:rsid w:val="000F3A6A"/>
    <w:rsid w:val="000F510B"/>
    <w:rsid w:val="000F7BD4"/>
    <w:rsid w:val="001023D2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341E"/>
    <w:rsid w:val="0013426F"/>
    <w:rsid w:val="00135E69"/>
    <w:rsid w:val="00136571"/>
    <w:rsid w:val="00136EA4"/>
    <w:rsid w:val="00140E8A"/>
    <w:rsid w:val="001411F3"/>
    <w:rsid w:val="0014644F"/>
    <w:rsid w:val="00147C5C"/>
    <w:rsid w:val="00155D42"/>
    <w:rsid w:val="001611F8"/>
    <w:rsid w:val="001638F0"/>
    <w:rsid w:val="00163937"/>
    <w:rsid w:val="00166A4C"/>
    <w:rsid w:val="00166F23"/>
    <w:rsid w:val="001674E1"/>
    <w:rsid w:val="00170A32"/>
    <w:rsid w:val="00170B84"/>
    <w:rsid w:val="001800EB"/>
    <w:rsid w:val="001800FB"/>
    <w:rsid w:val="00180261"/>
    <w:rsid w:val="00180AF6"/>
    <w:rsid w:val="0018326E"/>
    <w:rsid w:val="001847B9"/>
    <w:rsid w:val="00185CB7"/>
    <w:rsid w:val="00186C3B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1FD8"/>
    <w:rsid w:val="001B2773"/>
    <w:rsid w:val="001B4339"/>
    <w:rsid w:val="001C3580"/>
    <w:rsid w:val="001C35A4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4367"/>
    <w:rsid w:val="00206901"/>
    <w:rsid w:val="00206B86"/>
    <w:rsid w:val="00210954"/>
    <w:rsid w:val="0021527A"/>
    <w:rsid w:val="00222D79"/>
    <w:rsid w:val="00223C86"/>
    <w:rsid w:val="00232DAC"/>
    <w:rsid w:val="00232EB0"/>
    <w:rsid w:val="00236EDC"/>
    <w:rsid w:val="00241F4E"/>
    <w:rsid w:val="00246215"/>
    <w:rsid w:val="00246B6F"/>
    <w:rsid w:val="002472BC"/>
    <w:rsid w:val="00253B73"/>
    <w:rsid w:val="00256722"/>
    <w:rsid w:val="00257976"/>
    <w:rsid w:val="002607CF"/>
    <w:rsid w:val="002635D1"/>
    <w:rsid w:val="00271C94"/>
    <w:rsid w:val="00274902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914"/>
    <w:rsid w:val="002F5C84"/>
    <w:rsid w:val="002F68E1"/>
    <w:rsid w:val="002F7755"/>
    <w:rsid w:val="003053D5"/>
    <w:rsid w:val="00305F83"/>
    <w:rsid w:val="00312ADB"/>
    <w:rsid w:val="0031352E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4E1B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742E"/>
    <w:rsid w:val="003A1818"/>
    <w:rsid w:val="003B4F4C"/>
    <w:rsid w:val="003B62E8"/>
    <w:rsid w:val="003B6BD9"/>
    <w:rsid w:val="003C3BBF"/>
    <w:rsid w:val="003C6B63"/>
    <w:rsid w:val="003C7C7E"/>
    <w:rsid w:val="003D3BAD"/>
    <w:rsid w:val="003D57EC"/>
    <w:rsid w:val="003D673B"/>
    <w:rsid w:val="003E3E05"/>
    <w:rsid w:val="003E4E89"/>
    <w:rsid w:val="003E6356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0216A"/>
    <w:rsid w:val="004043D1"/>
    <w:rsid w:val="004047B8"/>
    <w:rsid w:val="00414C62"/>
    <w:rsid w:val="004259E0"/>
    <w:rsid w:val="00426F08"/>
    <w:rsid w:val="004275F1"/>
    <w:rsid w:val="004315AB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3C24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0636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3FE0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3E4A"/>
    <w:rsid w:val="0054687F"/>
    <w:rsid w:val="00547799"/>
    <w:rsid w:val="0056022D"/>
    <w:rsid w:val="005606B5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1A5A"/>
    <w:rsid w:val="005D2194"/>
    <w:rsid w:val="005D772F"/>
    <w:rsid w:val="005D7866"/>
    <w:rsid w:val="005E0DE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5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C7AE9"/>
    <w:rsid w:val="006D3C18"/>
    <w:rsid w:val="006D6844"/>
    <w:rsid w:val="006D7D78"/>
    <w:rsid w:val="006E4961"/>
    <w:rsid w:val="006E51F8"/>
    <w:rsid w:val="007041AF"/>
    <w:rsid w:val="00711D61"/>
    <w:rsid w:val="00714975"/>
    <w:rsid w:val="007151FF"/>
    <w:rsid w:val="00715772"/>
    <w:rsid w:val="00715C49"/>
    <w:rsid w:val="00716F42"/>
    <w:rsid w:val="007218DD"/>
    <w:rsid w:val="00722A7F"/>
    <w:rsid w:val="007237DA"/>
    <w:rsid w:val="00726ECC"/>
    <w:rsid w:val="00727023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5A8F"/>
    <w:rsid w:val="0079362C"/>
    <w:rsid w:val="0079424F"/>
    <w:rsid w:val="007977FE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F0DAD"/>
    <w:rsid w:val="007F1D5A"/>
    <w:rsid w:val="007F633E"/>
    <w:rsid w:val="00800795"/>
    <w:rsid w:val="00801468"/>
    <w:rsid w:val="0080233A"/>
    <w:rsid w:val="00806B3D"/>
    <w:rsid w:val="008103D5"/>
    <w:rsid w:val="00815A9A"/>
    <w:rsid w:val="00815D63"/>
    <w:rsid w:val="0081625B"/>
    <w:rsid w:val="00824EA1"/>
    <w:rsid w:val="00834223"/>
    <w:rsid w:val="008415D4"/>
    <w:rsid w:val="00844F2E"/>
    <w:rsid w:val="00846FF3"/>
    <w:rsid w:val="0084740B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715F0"/>
    <w:rsid w:val="00871DD3"/>
    <w:rsid w:val="00880842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20C5"/>
    <w:rsid w:val="008D35A1"/>
    <w:rsid w:val="008D40F1"/>
    <w:rsid w:val="008D656B"/>
    <w:rsid w:val="008D7EA7"/>
    <w:rsid w:val="008F0C2A"/>
    <w:rsid w:val="008F14D0"/>
    <w:rsid w:val="008F326F"/>
    <w:rsid w:val="008F37C0"/>
    <w:rsid w:val="008F3AA5"/>
    <w:rsid w:val="00904F4D"/>
    <w:rsid w:val="009117F1"/>
    <w:rsid w:val="00913DC1"/>
    <w:rsid w:val="00920763"/>
    <w:rsid w:val="0092228E"/>
    <w:rsid w:val="00926541"/>
    <w:rsid w:val="00926A23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4F58"/>
    <w:rsid w:val="00985EAD"/>
    <w:rsid w:val="009866FD"/>
    <w:rsid w:val="009936B2"/>
    <w:rsid w:val="00994D96"/>
    <w:rsid w:val="0099542C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2C93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0D81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97D"/>
    <w:rsid w:val="00AF1D19"/>
    <w:rsid w:val="00AF1D3F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845B8"/>
    <w:rsid w:val="00B84D79"/>
    <w:rsid w:val="00B87A07"/>
    <w:rsid w:val="00B9117A"/>
    <w:rsid w:val="00B91535"/>
    <w:rsid w:val="00B97B27"/>
    <w:rsid w:val="00BA20A6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0AB"/>
    <w:rsid w:val="00C17AD2"/>
    <w:rsid w:val="00C3126A"/>
    <w:rsid w:val="00C3349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01A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B3623"/>
    <w:rsid w:val="00CB4A25"/>
    <w:rsid w:val="00CB512B"/>
    <w:rsid w:val="00CB5A64"/>
    <w:rsid w:val="00CB7ACF"/>
    <w:rsid w:val="00CC1151"/>
    <w:rsid w:val="00CC228A"/>
    <w:rsid w:val="00CC2B66"/>
    <w:rsid w:val="00CC361F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CF77C0"/>
    <w:rsid w:val="00D0129B"/>
    <w:rsid w:val="00D0291C"/>
    <w:rsid w:val="00D036AA"/>
    <w:rsid w:val="00D1055E"/>
    <w:rsid w:val="00D11304"/>
    <w:rsid w:val="00D139DC"/>
    <w:rsid w:val="00D13D56"/>
    <w:rsid w:val="00D15FE6"/>
    <w:rsid w:val="00D16C0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54A49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542"/>
    <w:rsid w:val="00D8765E"/>
    <w:rsid w:val="00D87869"/>
    <w:rsid w:val="00D93156"/>
    <w:rsid w:val="00D967F0"/>
    <w:rsid w:val="00DA1D6D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C6858"/>
    <w:rsid w:val="00DE0179"/>
    <w:rsid w:val="00DE0D1D"/>
    <w:rsid w:val="00DE0EEF"/>
    <w:rsid w:val="00DE1B1C"/>
    <w:rsid w:val="00DE2999"/>
    <w:rsid w:val="00DE3192"/>
    <w:rsid w:val="00DE5488"/>
    <w:rsid w:val="00DF16B8"/>
    <w:rsid w:val="00DF1875"/>
    <w:rsid w:val="00DF3A3F"/>
    <w:rsid w:val="00DF6859"/>
    <w:rsid w:val="00DF7A62"/>
    <w:rsid w:val="00DF7F9F"/>
    <w:rsid w:val="00E04567"/>
    <w:rsid w:val="00E04DAC"/>
    <w:rsid w:val="00E06949"/>
    <w:rsid w:val="00E06DB2"/>
    <w:rsid w:val="00E10C4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606D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5DAC"/>
    <w:rsid w:val="00E96225"/>
    <w:rsid w:val="00E976C9"/>
    <w:rsid w:val="00EA3246"/>
    <w:rsid w:val="00EA4932"/>
    <w:rsid w:val="00EA5378"/>
    <w:rsid w:val="00EA5959"/>
    <w:rsid w:val="00EA6996"/>
    <w:rsid w:val="00EA6F4E"/>
    <w:rsid w:val="00EA7C78"/>
    <w:rsid w:val="00EB03D4"/>
    <w:rsid w:val="00EB0C99"/>
    <w:rsid w:val="00EB2632"/>
    <w:rsid w:val="00EB5320"/>
    <w:rsid w:val="00EB6361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EF701E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5BAE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8506A"/>
    <w:rsid w:val="00F91623"/>
    <w:rsid w:val="00F91990"/>
    <w:rsid w:val="00F9282F"/>
    <w:rsid w:val="00F93065"/>
    <w:rsid w:val="00F935F2"/>
    <w:rsid w:val="00F94653"/>
    <w:rsid w:val="00F958B8"/>
    <w:rsid w:val="00F95CB3"/>
    <w:rsid w:val="00F96B46"/>
    <w:rsid w:val="00FA380D"/>
    <w:rsid w:val="00FA62F0"/>
    <w:rsid w:val="00FA6C1D"/>
    <w:rsid w:val="00FB0854"/>
    <w:rsid w:val="00FB3336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E64F8"/>
    <w:rsid w:val="00FF04DE"/>
    <w:rsid w:val="00FF33FF"/>
    <w:rsid w:val="00FF4601"/>
    <w:rsid w:val="00FF6FC9"/>
    <w:rsid w:val="00FF74EE"/>
    <w:rsid w:val="043B9A88"/>
    <w:rsid w:val="04418161"/>
    <w:rsid w:val="0951608B"/>
    <w:rsid w:val="096E8ACD"/>
    <w:rsid w:val="0CCE38CF"/>
    <w:rsid w:val="0F51833A"/>
    <w:rsid w:val="105D365D"/>
    <w:rsid w:val="1072A3F9"/>
    <w:rsid w:val="11651B43"/>
    <w:rsid w:val="138DF7F2"/>
    <w:rsid w:val="149D2D39"/>
    <w:rsid w:val="18397F2B"/>
    <w:rsid w:val="1877274A"/>
    <w:rsid w:val="1A1B2A92"/>
    <w:rsid w:val="1A92456D"/>
    <w:rsid w:val="1AE245FF"/>
    <w:rsid w:val="1B35FC30"/>
    <w:rsid w:val="1C1E7748"/>
    <w:rsid w:val="1CBCFF75"/>
    <w:rsid w:val="1E2491A4"/>
    <w:rsid w:val="1E7E66BD"/>
    <w:rsid w:val="1F903255"/>
    <w:rsid w:val="23954DEE"/>
    <w:rsid w:val="2509BDC9"/>
    <w:rsid w:val="2512BDE6"/>
    <w:rsid w:val="2518CD79"/>
    <w:rsid w:val="257F031B"/>
    <w:rsid w:val="25890959"/>
    <w:rsid w:val="26C05BCB"/>
    <w:rsid w:val="26FF0979"/>
    <w:rsid w:val="270A45FC"/>
    <w:rsid w:val="273B9492"/>
    <w:rsid w:val="27C07862"/>
    <w:rsid w:val="2831C338"/>
    <w:rsid w:val="28D5B70D"/>
    <w:rsid w:val="2AC66C1C"/>
    <w:rsid w:val="2D1798FE"/>
    <w:rsid w:val="2ED18B89"/>
    <w:rsid w:val="2F19F802"/>
    <w:rsid w:val="31272D8B"/>
    <w:rsid w:val="31BD262F"/>
    <w:rsid w:val="32EB2F71"/>
    <w:rsid w:val="343BFEEC"/>
    <w:rsid w:val="35158DF7"/>
    <w:rsid w:val="365750DC"/>
    <w:rsid w:val="36CDCEA7"/>
    <w:rsid w:val="3703CCEF"/>
    <w:rsid w:val="389AA703"/>
    <w:rsid w:val="38D36E91"/>
    <w:rsid w:val="3A8B9FEE"/>
    <w:rsid w:val="3E884361"/>
    <w:rsid w:val="3EEEB740"/>
    <w:rsid w:val="418B9F43"/>
    <w:rsid w:val="42E66592"/>
    <w:rsid w:val="4306ED2A"/>
    <w:rsid w:val="434BC759"/>
    <w:rsid w:val="457BC10E"/>
    <w:rsid w:val="4611041E"/>
    <w:rsid w:val="461CFE6F"/>
    <w:rsid w:val="461EFA13"/>
    <w:rsid w:val="47B1FE93"/>
    <w:rsid w:val="4A3E4A9E"/>
    <w:rsid w:val="4AEE5225"/>
    <w:rsid w:val="4B3E5F97"/>
    <w:rsid w:val="4CAC3704"/>
    <w:rsid w:val="4D2BD2CF"/>
    <w:rsid w:val="4E14ED16"/>
    <w:rsid w:val="4E5B6B50"/>
    <w:rsid w:val="4E76AC59"/>
    <w:rsid w:val="4F289920"/>
    <w:rsid w:val="4F7C9A6F"/>
    <w:rsid w:val="4F8476E8"/>
    <w:rsid w:val="54B1199E"/>
    <w:rsid w:val="558CE137"/>
    <w:rsid w:val="59F92072"/>
    <w:rsid w:val="59FECF22"/>
    <w:rsid w:val="5B37DB65"/>
    <w:rsid w:val="5C0E9C8D"/>
    <w:rsid w:val="5FB4FEA0"/>
    <w:rsid w:val="60941F6F"/>
    <w:rsid w:val="60E4A6C1"/>
    <w:rsid w:val="6189E4AE"/>
    <w:rsid w:val="627FFC75"/>
    <w:rsid w:val="62B9A9D6"/>
    <w:rsid w:val="62F09633"/>
    <w:rsid w:val="651B17E3"/>
    <w:rsid w:val="66487231"/>
    <w:rsid w:val="6744988A"/>
    <w:rsid w:val="67CD50C3"/>
    <w:rsid w:val="69173531"/>
    <w:rsid w:val="69CE468D"/>
    <w:rsid w:val="6A51843C"/>
    <w:rsid w:val="6BF564F9"/>
    <w:rsid w:val="6CC1502A"/>
    <w:rsid w:val="6D2BE7AC"/>
    <w:rsid w:val="6DAB4047"/>
    <w:rsid w:val="6EC8E324"/>
    <w:rsid w:val="6F14E0B4"/>
    <w:rsid w:val="71794535"/>
    <w:rsid w:val="7199577C"/>
    <w:rsid w:val="71A8F1D4"/>
    <w:rsid w:val="72E88D79"/>
    <w:rsid w:val="74448CF5"/>
    <w:rsid w:val="7802E7FD"/>
    <w:rsid w:val="7876BEE0"/>
    <w:rsid w:val="787C2383"/>
    <w:rsid w:val="789DD185"/>
    <w:rsid w:val="7936F3A9"/>
    <w:rsid w:val="7975521D"/>
    <w:rsid w:val="79D7E0B7"/>
    <w:rsid w:val="7AFBCB3C"/>
    <w:rsid w:val="7D1B3D55"/>
    <w:rsid w:val="7F24B97D"/>
    <w:rsid w:val="7FFD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2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3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7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2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8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2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1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6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5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6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2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4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6E0648-7111-4FB8-8B76-2A4E564B5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2027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Conrad Fernandes (cnf1n23)</cp:lastModifiedBy>
  <cp:revision>12</cp:revision>
  <cp:lastPrinted>2016-04-18T12:10:00Z</cp:lastPrinted>
  <dcterms:created xsi:type="dcterms:W3CDTF">2025-09-11T14:03:00Z</dcterms:created>
  <dcterms:modified xsi:type="dcterms:W3CDTF">2025-09-11T17:37:00Z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