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6BC53AB9" w14:textId="3E8DC275" w:rsidR="00CF3C0D" w:rsidRDefault="00AC66A1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Jashan</w:t>
            </w:r>
            <w:proofErr w:type="spellEnd"/>
            <w:r w:rsidR="005E7732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Club Night</w:t>
            </w:r>
          </w:p>
          <w:p w14:paraId="1022283C" w14:textId="415AABE0" w:rsidR="00FF0720" w:rsidRDefault="00FF0720" w:rsidP="00FF0720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Location: </w:t>
            </w:r>
            <w:r w:rsidR="00AC66A1">
              <w:rPr>
                <w:rFonts w:eastAsia="Times New Roman"/>
                <w:color w:val="000000"/>
                <w:sz w:val="24"/>
                <w:szCs w:val="24"/>
              </w:rPr>
              <w:t>Orange Rooms</w:t>
            </w:r>
          </w:p>
          <w:p w14:paraId="4A89527B" w14:textId="4AEDB49A" w:rsidR="00976B0C" w:rsidRDefault="00976B0C" w:rsidP="00FF0720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</w:t>
            </w:r>
            <w:r w:rsidR="00B06C12">
              <w:rPr>
                <w:rFonts w:eastAsia="Times New Roman"/>
                <w:color w:val="000000"/>
                <w:sz w:val="24"/>
                <w:szCs w:val="24"/>
              </w:rPr>
              <w:t>: 27/04/23</w:t>
            </w:r>
          </w:p>
          <w:p w14:paraId="1F611E09" w14:textId="77777777" w:rsidR="00B06C12" w:rsidRDefault="00B06C12" w:rsidP="00B06C1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Time: 10pm onwards</w:t>
            </w:r>
          </w:p>
          <w:p w14:paraId="2BBB906F" w14:textId="7CE53080" w:rsidR="00D95783" w:rsidRPr="00B06C12" w:rsidRDefault="00D75C30" w:rsidP="00B06C1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Up to 150 people</w:t>
            </w:r>
          </w:p>
          <w:p w14:paraId="3C5F03FD" w14:textId="106FB37E" w:rsidR="00C518FB" w:rsidRPr="00C518FB" w:rsidRDefault="00C518FB" w:rsidP="00B06C1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601BC47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02D76">
              <w:rPr>
                <w:rFonts w:ascii="Verdana" w:eastAsia="Times New Roman" w:hAnsi="Verdana" w:cs="Times New Roman"/>
                <w:b/>
                <w:color w:val="000000" w:themeColor="text1"/>
                <w:highlight w:val="yellow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10471EF" w:rsidR="00D95783" w:rsidRPr="00A156C3" w:rsidRDefault="00895BA1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</w:t>
            </w:r>
            <w:r w:rsidR="00B06C12">
              <w:rPr>
                <w:rFonts w:ascii="Verdana" w:eastAsia="Times New Roman" w:hAnsi="Verdana" w:cs="Times New Roman"/>
                <w:b/>
                <w:bCs/>
                <w:lang w:eastAsia="en-GB"/>
              </w:rPr>
              <w:t>2</w:t>
            </w:r>
            <w:r w:rsidR="002F763C">
              <w:rPr>
                <w:rFonts w:ascii="Verdana" w:eastAsia="Times New Roman" w:hAnsi="Verdana" w:cs="Times New Roman"/>
                <w:b/>
                <w:bCs/>
                <w:lang w:eastAsia="en-GB"/>
              </w:rPr>
              <w:t>/</w:t>
            </w:r>
            <w:r w:rsidR="00AC66A1">
              <w:rPr>
                <w:rFonts w:ascii="Verdana" w:eastAsia="Times New Roman" w:hAnsi="Verdana" w:cs="Times New Roman"/>
                <w:b/>
                <w:bCs/>
                <w:lang w:eastAsia="en-GB"/>
              </w:rPr>
              <w:t>04</w:t>
            </w:r>
            <w:r w:rsidR="002F763C">
              <w:rPr>
                <w:rFonts w:ascii="Verdana" w:eastAsia="Times New Roman" w:hAnsi="Verdana" w:cs="Times New Roman"/>
                <w:b/>
                <w:bCs/>
                <w:lang w:eastAsia="en-GB"/>
              </w:rPr>
              <w:t>/2</w:t>
            </w:r>
            <w:r w:rsidR="00AC66A1">
              <w:rPr>
                <w:rFonts w:ascii="Verdana" w:eastAsia="Times New Roman" w:hAnsi="Verdana" w:cs="Times New Roman"/>
                <w:b/>
                <w:bCs/>
                <w:lang w:eastAsia="en-GB"/>
              </w:rPr>
              <w:t>3</w:t>
            </w:r>
          </w:p>
        </w:tc>
      </w:tr>
      <w:tr w:rsidR="00D95783" w:rsidRPr="00CE5B1E" w14:paraId="3C5F0405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34FCE407" w:rsidR="00D95783" w:rsidRPr="00A156C3" w:rsidRDefault="00CF3C0D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Asian Cultural Society</w:t>
            </w:r>
          </w:p>
        </w:tc>
        <w:tc>
          <w:tcPr>
            <w:tcW w:w="956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1D34D1B6" w14:textId="77777777" w:rsidR="00CF3C0D" w:rsidRDefault="00CF3C0D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Yashvi Depala</w:t>
            </w:r>
          </w:p>
          <w:p w14:paraId="3C5F0404" w14:textId="2204E745" w:rsidR="00D95783" w:rsidRPr="00A156C3" w:rsidRDefault="00CF3C0D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Malvika Saxena</w:t>
            </w:r>
            <w:r w:rsidR="00D95783"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</w:tr>
      <w:tr w:rsidR="00D95783" w:rsidRPr="00CE5B1E" w14:paraId="3C5F040B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EC5F02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4A809DDE" w:rsidR="00D95783" w:rsidRPr="00B817BD" w:rsidRDefault="00CF3C0D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lang w:eastAsia="en-GB"/>
              </w:rPr>
              <w:t>Yashvi Depala</w:t>
            </w:r>
          </w:p>
        </w:tc>
        <w:tc>
          <w:tcPr>
            <w:tcW w:w="956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6BE008A" w14:textId="2C4230D7" w:rsidR="00D95783" w:rsidRPr="00A760E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  <w:r w:rsidR="002F763C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>Malvika Saxena</w:t>
            </w: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</w:p>
          <w:p w14:paraId="3C5F040A" w14:textId="77777777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7"/>
        <w:gridCol w:w="1942"/>
        <w:gridCol w:w="489"/>
        <w:gridCol w:w="489"/>
        <w:gridCol w:w="499"/>
        <w:gridCol w:w="3038"/>
        <w:gridCol w:w="489"/>
        <w:gridCol w:w="489"/>
        <w:gridCol w:w="489"/>
        <w:gridCol w:w="2995"/>
      </w:tblGrid>
      <w:tr w:rsidR="00C642F4" w14:paraId="3C5F040F" w14:textId="77777777" w:rsidTr="66AF0D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F763C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F763C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2F763C">
        <w:trPr>
          <w:cantSplit/>
          <w:trHeight w:val="1510"/>
          <w:tblHeader/>
        </w:trPr>
        <w:tc>
          <w:tcPr>
            <w:tcW w:w="566" w:type="pct"/>
            <w:vMerge/>
          </w:tcPr>
          <w:p w14:paraId="3C5F0420" w14:textId="77777777" w:rsidR="00CE1AAA" w:rsidRDefault="00CE1AAA"/>
        </w:tc>
        <w:tc>
          <w:tcPr>
            <w:tcW w:w="886" w:type="pct"/>
            <w:vMerge/>
          </w:tcPr>
          <w:p w14:paraId="3C5F0421" w14:textId="77777777" w:rsidR="00CE1AAA" w:rsidRDefault="00CE1AAA"/>
        </w:tc>
        <w:tc>
          <w:tcPr>
            <w:tcW w:w="631" w:type="pct"/>
            <w:vMerge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3" w:type="pct"/>
            <w:vMerge/>
          </w:tcPr>
          <w:p w14:paraId="3C5F042A" w14:textId="77777777" w:rsidR="00CE1AAA" w:rsidRDefault="00CE1AAA"/>
        </w:tc>
      </w:tr>
      <w:tr w:rsidR="00724F7F" w14:paraId="3C5F0443" w14:textId="77777777" w:rsidTr="002F763C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38" w14:textId="33CDB195" w:rsidR="00CE1AAA" w:rsidRDefault="39159329">
            <w:r>
              <w:t xml:space="preserve">Spiked drinks/ Alcohol poisoning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39" w14:textId="08B264F6" w:rsidR="00CE1AAA" w:rsidRDefault="39159329">
            <w:r>
              <w:t>Participants may consume too much alcohol during this event or be spiked. This could result in a loss of consciousness or self- control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4CB54B1C" w:rsidR="00CE1AAA" w:rsidRDefault="00BB37B8">
            <w:r>
              <w:t>Event organisers, event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DA396E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F6AC4B9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FB6FE0C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7C856896" w14:textId="1CE37876" w:rsidR="00BE4CFA" w:rsidRPr="00BE4CFA" w:rsidRDefault="66AF0D26" w:rsidP="66AF0D26">
            <w:pPr>
              <w:pStyle w:val="NoSpacing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66AF0D26">
              <w:t xml:space="preserve">Supervision, the event will be run by the society committee </w:t>
            </w:r>
            <w:r w:rsidR="00335A8E">
              <w:t>who</w:t>
            </w:r>
            <w:r w:rsidRPr="66AF0D26">
              <w:t xml:space="preserve"> </w:t>
            </w:r>
            <w:r w:rsidR="00827F31" w:rsidRPr="66AF0D26">
              <w:t>attend</w:t>
            </w:r>
            <w:r w:rsidRPr="66AF0D26">
              <w:t xml:space="preserve"> each venue. </w:t>
            </w:r>
            <w:r w:rsidR="00827F31" w:rsidRPr="66AF0D26">
              <w:t>Ideally,</w:t>
            </w:r>
            <w:r w:rsidRPr="66AF0D26">
              <w:t xml:space="preserve"> they will not drink</w:t>
            </w:r>
            <w:r w:rsidR="00827F31">
              <w:t xml:space="preserve"> to excess</w:t>
            </w:r>
            <w:r w:rsidRPr="66AF0D26">
              <w:t xml:space="preserve"> during the </w:t>
            </w:r>
            <w:r w:rsidR="00657D51" w:rsidRPr="66AF0D26">
              <w:t>event.</w:t>
            </w:r>
            <w:r w:rsidRPr="66AF0D26">
              <w:t xml:space="preserve"> </w:t>
            </w:r>
          </w:p>
          <w:p w14:paraId="60311B3A" w14:textId="67F9A062" w:rsidR="00CE1AAA" w:rsidRPr="00957A37" w:rsidRDefault="66AF0D26" w:rsidP="66AF0D26">
            <w:pPr>
              <w:pStyle w:val="NoSpacing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66AF0D26">
              <w:t>Bouncers</w:t>
            </w:r>
            <w:r w:rsidR="00827F31">
              <w:t>/trained staff</w:t>
            </w:r>
            <w:r w:rsidR="00A46DC9">
              <w:t xml:space="preserve"> </w:t>
            </w:r>
            <w:r w:rsidR="00827F31">
              <w:t xml:space="preserve">should </w:t>
            </w:r>
            <w:r w:rsidRPr="66AF0D26">
              <w:t xml:space="preserve">watch for excessive drinking and watch people who are believed to have consumed a lot of alcohol. </w:t>
            </w:r>
            <w:r w:rsidR="00827F31">
              <w:t>Report any suspicious behaviour to staff.</w:t>
            </w:r>
          </w:p>
          <w:p w14:paraId="7C3A4007" w14:textId="72222230" w:rsidR="002416C0" w:rsidRDefault="66AF0D26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The organizers have confirmed the premise is licensed. </w:t>
            </w:r>
            <w:r w:rsidRPr="00827F31">
              <w:rPr>
                <w:b/>
                <w:bCs/>
              </w:rPr>
              <w:t>Action organizers</w:t>
            </w:r>
            <w:r w:rsidR="00827F31">
              <w:rPr>
                <w:b/>
                <w:bCs/>
              </w:rPr>
              <w:t xml:space="preserve"> (b)</w:t>
            </w:r>
            <w:r w:rsidRPr="00827F31">
              <w:rPr>
                <w:b/>
                <w:bCs/>
              </w:rPr>
              <w:t>.</w:t>
            </w:r>
          </w:p>
          <w:p w14:paraId="0A0DC13C" w14:textId="7C5F1375" w:rsidR="002416C0" w:rsidRPr="006F0C95" w:rsidRDefault="66AF0D26" w:rsidP="00A8625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color w:val="000000" w:themeColor="text1"/>
                <w:u w:val="single"/>
              </w:rPr>
            </w:pPr>
            <w:r w:rsidRPr="66AF0D26">
              <w:rPr>
                <w:b/>
                <w:bCs/>
                <w:u w:val="single"/>
              </w:rPr>
              <w:t>Games involving binge drinking or the consumption of excessive amounts of alcohol are not to be undertaken.</w:t>
            </w:r>
            <w:r w:rsidR="00086280">
              <w:rPr>
                <w:b/>
                <w:bCs/>
                <w:u w:val="single"/>
              </w:rPr>
              <w:t>- Society to follow Code of conduct/</w:t>
            </w:r>
            <w:hyperlink r:id="rId11" w:history="1">
              <w:r w:rsidR="00086280" w:rsidRPr="00827F31">
                <w:rPr>
                  <w:rStyle w:val="Hyperlink"/>
                  <w:b/>
                  <w:bCs/>
                </w:rPr>
                <w:t>Expect Respect policy</w:t>
              </w:r>
            </w:hyperlink>
            <w:r w:rsidR="00086280">
              <w:rPr>
                <w:b/>
                <w:bCs/>
                <w:u w:val="single"/>
              </w:rPr>
              <w:t xml:space="preserve"> </w:t>
            </w:r>
          </w:p>
          <w:p w14:paraId="3C5F043E" w14:textId="7B85DC98" w:rsidR="002416C0" w:rsidRPr="00957A37" w:rsidRDefault="002416C0" w:rsidP="002416C0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1907EAF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CBCCCF4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F5E257D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73" w:type="pct"/>
            <w:shd w:val="clear" w:color="auto" w:fill="FFFFFF" w:themeFill="background1"/>
          </w:tcPr>
          <w:p w14:paraId="21A6F8CC" w14:textId="256D42FA" w:rsidR="66AF0D26" w:rsidRDefault="66AF0D26" w:rsidP="00827F31">
            <w:pPr>
              <w:pStyle w:val="ListParagraph"/>
              <w:numPr>
                <w:ilvl w:val="0"/>
                <w:numId w:val="9"/>
              </w:numPr>
            </w:pPr>
            <w:r w:rsidRPr="66AF0D26">
              <w:rPr>
                <w:rFonts w:ascii="Calibri" w:eastAsia="Times New Roman" w:hAnsi="Calibri" w:cs="Times New Roman"/>
                <w:lang w:eastAsia="en-GB"/>
              </w:rPr>
              <w:t xml:space="preserve">Members are responsible for their individual safety though and are expected to act sensibly when walking around. </w:t>
            </w:r>
            <w:r w:rsidR="00E65E94" w:rsidRPr="00E65E94">
              <w:rPr>
                <w:rFonts w:ascii="Calibri" w:eastAsia="Times New Roman" w:hAnsi="Calibri" w:cs="Times New Roman"/>
                <w:lang w:eastAsia="en-GB"/>
              </w:rPr>
              <w:t>Anyone who is too inebriated it will be suggested that they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t xml:space="preserve"> return home rather than continue on the social</w:t>
            </w:r>
            <w:r w:rsidRPr="66AF0D26">
              <w:t xml:space="preserve">. Taxis will be called if required (look at SUSU </w:t>
            </w:r>
            <w:r w:rsidR="00D76422">
              <w:t>Safety</w:t>
            </w:r>
            <w:r w:rsidRPr="66AF0D26">
              <w:t xml:space="preserve"> Bus, Radio Taxis options)</w:t>
            </w:r>
          </w:p>
          <w:p w14:paraId="49710FF9" w14:textId="05CC265C" w:rsidR="00CE1AAA" w:rsidRDefault="66AF0D26" w:rsidP="00827F31">
            <w:pPr>
              <w:pStyle w:val="ListParagraph"/>
              <w:numPr>
                <w:ilvl w:val="0"/>
                <w:numId w:val="9"/>
              </w:numPr>
            </w:pPr>
            <w:r w:rsidRPr="66AF0D26">
              <w:t xml:space="preserve">If they need to go to the hospital they will also be accompanied there. </w:t>
            </w:r>
          </w:p>
          <w:p w14:paraId="4521CFE0" w14:textId="77777777" w:rsidR="00BE4CFA" w:rsidRDefault="66AF0D26" w:rsidP="00827F31">
            <w:pPr>
              <w:pStyle w:val="ListParagraph"/>
              <w:numPr>
                <w:ilvl w:val="0"/>
                <w:numId w:val="9"/>
              </w:numPr>
            </w:pPr>
            <w:r w:rsidRPr="66AF0D26">
              <w:t>Participants advised to avoid leaving drinks unattended and if you think anything has been added to a drink; report it; try and retain the drink for testing.</w:t>
            </w:r>
          </w:p>
          <w:p w14:paraId="3D308CE8" w14:textId="3FC222F4" w:rsidR="00827F31" w:rsidRPr="00C92BF7" w:rsidRDefault="00827F31" w:rsidP="00827F3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as soon as possible ensuring the duty manager/health and safety officer have been informed.</w:t>
            </w:r>
          </w:p>
          <w:p w14:paraId="6665505B" w14:textId="7CF938A5" w:rsidR="00827F31" w:rsidRPr="002F763C" w:rsidRDefault="00827F31" w:rsidP="00827F31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r w:rsidRPr="00C92BF7">
              <w:rPr>
                <w:color w:val="000000" w:themeColor="text1"/>
              </w:rPr>
              <w:lastRenderedPageBreak/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0F0AACEB" w14:textId="77777777" w:rsidR="00976B0C" w:rsidRDefault="00976B0C" w:rsidP="00976B0C">
            <w:pPr>
              <w:rPr>
                <w:b/>
              </w:rPr>
            </w:pPr>
            <w:r>
              <w:rPr>
                <w:b/>
              </w:rPr>
              <w:t>ALL PARTICIPANTS WILL HAVE CONTACT NUMBERS FOR THE PRESIDENT AND VICE-PRESIDENT</w:t>
            </w:r>
          </w:p>
          <w:p w14:paraId="2798722A" w14:textId="77777777" w:rsidR="00976B0C" w:rsidRDefault="00976B0C" w:rsidP="00976B0C">
            <w:r>
              <w:rPr>
                <w:b/>
              </w:rPr>
              <w:t xml:space="preserve">YASHVI DEPALA: </w:t>
            </w:r>
            <w:r>
              <w:t>07500834127</w:t>
            </w:r>
          </w:p>
          <w:p w14:paraId="3C5F0442" w14:textId="28E9F964" w:rsidR="00BB37B8" w:rsidRDefault="00976B0C" w:rsidP="00E06639">
            <w:r>
              <w:rPr>
                <w:b/>
              </w:rPr>
              <w:t xml:space="preserve">MANEESH VANKINA: </w:t>
            </w:r>
            <w:r>
              <w:t>07483220779</w:t>
            </w:r>
          </w:p>
        </w:tc>
      </w:tr>
      <w:tr w:rsidR="00724F7F" w14:paraId="3C5F045B" w14:textId="77777777" w:rsidTr="002F763C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0" w14:textId="62F9E86E" w:rsidR="00CE1AAA" w:rsidRDefault="39159329">
            <w:r>
              <w:lastRenderedPageBreak/>
              <w:t xml:space="preserve">Violent or offensive behaviour </w:t>
            </w:r>
          </w:p>
        </w:tc>
        <w:tc>
          <w:tcPr>
            <w:tcW w:w="886" w:type="pct"/>
            <w:shd w:val="clear" w:color="auto" w:fill="FFFFFF" w:themeFill="background1"/>
          </w:tcPr>
          <w:p w14:paraId="513A834F" w14:textId="45C90AF1" w:rsidR="00CE1AAA" w:rsidRDefault="39159329">
            <w:r>
              <w:t xml:space="preserve">Participants may become violent or offensive due to the consumption of too much alcohol. </w:t>
            </w:r>
          </w:p>
          <w:p w14:paraId="4CB5998A" w14:textId="77777777" w:rsidR="00724F7F" w:rsidRDefault="00724F7F"/>
          <w:p w14:paraId="3C5F0451" w14:textId="16C8F3F6" w:rsidR="00CE1AAA" w:rsidRDefault="39159329" w:rsidP="39159329">
            <w:r>
              <w:t xml:space="preserve">Members of the public may act violently towards participants.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4BCD955C" w:rsidR="00CE1AAA" w:rsidRDefault="00724F7F" w:rsidP="39159329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EAE1D3B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05FEDF6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DE7824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3ED26E1B" w14:textId="5F8A5298" w:rsidR="00CE1AAA" w:rsidRDefault="66AF0D26" w:rsidP="00FF0720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66AF0D26">
              <w:t xml:space="preserve">Bouncers will be present at </w:t>
            </w:r>
            <w:r w:rsidR="00F23FFA">
              <w:t>the</w:t>
            </w:r>
            <w:r w:rsidRPr="66AF0D26">
              <w:t xml:space="preserve"> venue. </w:t>
            </w:r>
          </w:p>
          <w:p w14:paraId="1BA82A36" w14:textId="5AC12BE9" w:rsidR="00CE1AAA" w:rsidRDefault="66AF0D26" w:rsidP="00FF0720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66AF0D26">
              <w:t xml:space="preserve">Bar Security staff will need to be alerted and emergency services called as required. </w:t>
            </w:r>
          </w:p>
          <w:p w14:paraId="3C5F0456" w14:textId="5C38035E" w:rsidR="00BE4CFA" w:rsidRPr="00BB37B8" w:rsidRDefault="00BB37B8" w:rsidP="00AE773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BB37B8">
              <w:t xml:space="preserve">Society to follow and share with members Code of conduct/SUSU </w:t>
            </w:r>
            <w:hyperlink r:id="rId13" w:history="1">
              <w:r w:rsidRPr="00BB37B8">
                <w:rPr>
                  <w:rStyle w:val="Hyperlink"/>
                  <w:u w:val="none"/>
                </w:rPr>
                <w:t>Expect Respect policy</w:t>
              </w:r>
            </w:hyperlink>
          </w:p>
        </w:tc>
        <w:tc>
          <w:tcPr>
            <w:tcW w:w="159" w:type="pct"/>
            <w:shd w:val="clear" w:color="auto" w:fill="FFFFFF" w:themeFill="background1"/>
          </w:tcPr>
          <w:p w14:paraId="3C5F0457" w14:textId="1C35E09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AD5961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826DF8C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973" w:type="pct"/>
            <w:shd w:val="clear" w:color="auto" w:fill="FFFFFF" w:themeFill="background1"/>
          </w:tcPr>
          <w:p w14:paraId="43581D2C" w14:textId="503F0114" w:rsidR="00CE1AAA" w:rsidRDefault="66AF0D26" w:rsidP="00724F7F">
            <w:pPr>
              <w:pStyle w:val="ListParagraph"/>
              <w:numPr>
                <w:ilvl w:val="0"/>
                <w:numId w:val="7"/>
              </w:numPr>
            </w:pPr>
            <w:r>
              <w:t xml:space="preserve">If the situation becomes very serious and results in the participant being arrested then it will be made clear that they cannot be accompanied to the police station. </w:t>
            </w:r>
          </w:p>
          <w:p w14:paraId="5993FB08" w14:textId="77777777" w:rsidR="00724F7F" w:rsidRDefault="00724F7F" w:rsidP="00724F7F">
            <w:pPr>
              <w:pStyle w:val="ListParagraph"/>
              <w:numPr>
                <w:ilvl w:val="0"/>
                <w:numId w:val="7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4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59E34B89" w14:textId="77777777" w:rsidR="00CE1AAA" w:rsidRDefault="00724F7F" w:rsidP="00724F7F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 emergency services as required</w:t>
            </w:r>
          </w:p>
          <w:p w14:paraId="3C5F045A" w14:textId="7FD5BBCE" w:rsidR="002F763C" w:rsidRDefault="002F763C" w:rsidP="00895AE0"/>
        </w:tc>
      </w:tr>
      <w:tr w:rsidR="00724F7F" w14:paraId="05A0AF73" w14:textId="77777777" w:rsidTr="002F763C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11F83E41" w14:textId="1CC165EA" w:rsidR="00724F7F" w:rsidRDefault="00724F7F" w:rsidP="00724F7F">
            <w:r>
              <w:lastRenderedPageBreak/>
              <w:t xml:space="preserve">Falls/ slips </w:t>
            </w:r>
          </w:p>
        </w:tc>
        <w:tc>
          <w:tcPr>
            <w:tcW w:w="886" w:type="pct"/>
            <w:shd w:val="clear" w:color="auto" w:fill="FFFFFF" w:themeFill="background1"/>
          </w:tcPr>
          <w:p w14:paraId="6FD8C2F2" w14:textId="2EA1FC8B" w:rsidR="00724F7F" w:rsidRDefault="00724F7F" w:rsidP="00724F7F">
            <w:r>
              <w:t xml:space="preserve">Consumption of too much alcohol may result in participants falling and subsequently injuring themselves.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65355B48" w14:textId="2A02E181" w:rsidR="00724F7F" w:rsidRDefault="00724F7F" w:rsidP="00724F7F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5608646F" w14:textId="069C1281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7B61FF1" w14:textId="15A46326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271D7A4" w14:textId="2BFBA2DC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852789A" w14:textId="45B5177F" w:rsidR="00724F7F" w:rsidRPr="00BE4CFA" w:rsidRDefault="00724F7F" w:rsidP="00724F7F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66AF0D26">
              <w:t>Committee to check that</w:t>
            </w:r>
            <w:r w:rsidR="00CC5DBA">
              <w:t xml:space="preserve"> the</w:t>
            </w:r>
            <w:r w:rsidRPr="66AF0D26">
              <w:t xml:space="preserve"> chosen venue</w:t>
            </w:r>
            <w:r w:rsidR="00CC5DBA">
              <w:t xml:space="preserve"> </w:t>
            </w:r>
            <w:r w:rsidRPr="66AF0D26">
              <w:t>meet the following requirements:</w:t>
            </w:r>
          </w:p>
          <w:p w14:paraId="5F2744CC" w14:textId="5C4C7E50" w:rsidR="00724F7F" w:rsidRPr="00BE4CFA" w:rsidRDefault="00724F7F" w:rsidP="00724F7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66AF0D26">
              <w:t>Venue is in good condition with no major trip hazards.</w:t>
            </w:r>
          </w:p>
          <w:p w14:paraId="00872665" w14:textId="7D96A105" w:rsidR="00724F7F" w:rsidRPr="00BE4CFA" w:rsidRDefault="00724F7F" w:rsidP="00724F7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66AF0D26">
              <w:t>Bar staff monitor the condition of the floors &amp; mop up split drinks.</w:t>
            </w:r>
          </w:p>
          <w:p w14:paraId="5BD8B3D3" w14:textId="16AC347B" w:rsidR="00724F7F" w:rsidRPr="00BE4CFA" w:rsidRDefault="00724F7F" w:rsidP="00724F7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66AF0D26">
              <w:t>Security staff &amp; Bar Staff provide first aid cover.</w:t>
            </w:r>
          </w:p>
          <w:p w14:paraId="22F3E9F0" w14:textId="6766094E" w:rsidR="00724F7F" w:rsidRDefault="00724F7F" w:rsidP="00724F7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66AF0D26">
              <w:t>DJ’s or bands equipment placed so as not to form a trip hazard. Power supply leads taped down.</w:t>
            </w:r>
          </w:p>
        </w:tc>
        <w:tc>
          <w:tcPr>
            <w:tcW w:w="159" w:type="pct"/>
            <w:shd w:val="clear" w:color="auto" w:fill="FFFFFF" w:themeFill="background1"/>
          </w:tcPr>
          <w:p w14:paraId="7C9A7A6D" w14:textId="275D4AD1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04C8EB7" w14:textId="4427EC6A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B175809" w14:textId="37E4ABF8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644762B7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</w:pPr>
            <w:r>
              <w:t xml:space="preserve">If necessary, emergency services will be called </w:t>
            </w:r>
          </w:p>
          <w:p w14:paraId="0DC4A0A5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</w:pPr>
            <w:r>
              <w:t>Request first aid at venue</w:t>
            </w:r>
          </w:p>
          <w:p w14:paraId="4B539489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  <w:rPr>
                <w:rStyle w:val="Hyperlink"/>
              </w:rPr>
            </w:pPr>
            <w:r w:rsidRPr="00724F7F">
              <w:rPr>
                <w:color w:val="000000" w:themeColor="text1"/>
              </w:rPr>
              <w:t xml:space="preserve">Follow </w:t>
            </w:r>
            <w:hyperlink r:id="rId15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3112F12" w14:textId="77777777" w:rsidR="00976B0C" w:rsidRDefault="00976B0C" w:rsidP="00976B0C">
            <w:pPr>
              <w:rPr>
                <w:b/>
              </w:rPr>
            </w:pPr>
            <w:r>
              <w:rPr>
                <w:b/>
              </w:rPr>
              <w:t>ALL PARTICIPANTS WILL HAVE CONTACT NUMBERS FOR THE PRESIDENT AND VICE-PRESIDENT</w:t>
            </w:r>
          </w:p>
          <w:p w14:paraId="354792CB" w14:textId="77777777" w:rsidR="00976B0C" w:rsidRDefault="00976B0C" w:rsidP="00976B0C">
            <w:r>
              <w:rPr>
                <w:b/>
              </w:rPr>
              <w:t xml:space="preserve">YASHVI DEPALA: </w:t>
            </w:r>
            <w:r>
              <w:t>07500834127</w:t>
            </w:r>
          </w:p>
          <w:p w14:paraId="15D733A4" w14:textId="77777777" w:rsidR="00976B0C" w:rsidRDefault="00976B0C" w:rsidP="00976B0C">
            <w:r>
              <w:rPr>
                <w:b/>
              </w:rPr>
              <w:t xml:space="preserve">MANEESH VANKINA: </w:t>
            </w:r>
            <w:r>
              <w:t>07483220779</w:t>
            </w:r>
          </w:p>
          <w:p w14:paraId="12C2339E" w14:textId="271939A1" w:rsidR="00724F7F" w:rsidRDefault="00724F7F" w:rsidP="00602E1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598"/>
        <w:gridCol w:w="1696"/>
        <w:gridCol w:w="185"/>
        <w:gridCol w:w="1548"/>
        <w:gridCol w:w="1019"/>
        <w:gridCol w:w="4041"/>
        <w:gridCol w:w="1631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B80B2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6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D21807" w:rsidRPr="00957A37" w14:paraId="3C5F04A1" w14:textId="77777777" w:rsidTr="00B80B21">
        <w:trPr>
          <w:trHeight w:val="574"/>
        </w:trPr>
        <w:tc>
          <w:tcPr>
            <w:tcW w:w="218" w:type="pct"/>
          </w:tcPr>
          <w:p w14:paraId="3C5F049B" w14:textId="77777777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4" w:type="pct"/>
          </w:tcPr>
          <w:p w14:paraId="3C5F049C" w14:textId="469E8705" w:rsidR="00D21807" w:rsidRPr="00957A37" w:rsidRDefault="00F320EC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Lucida Sans" w:hAnsi="Lucida Sans" w:cs="Lucida Sans"/>
              </w:rPr>
              <w:t>The c</w:t>
            </w:r>
            <w:r w:rsidR="00F2462D">
              <w:rPr>
                <w:rFonts w:ascii="Lucida Sans" w:eastAsia="Lucida Sans" w:hAnsi="Lucida Sans" w:cs="Lucida Sans"/>
              </w:rPr>
              <w:t xml:space="preserve">ommittee will </w:t>
            </w:r>
            <w:r>
              <w:rPr>
                <w:rFonts w:ascii="Lucida Sans" w:eastAsia="Lucida Sans" w:hAnsi="Lucida Sans" w:cs="Lucida Sans"/>
              </w:rPr>
              <w:t xml:space="preserve">directly </w:t>
            </w:r>
            <w:r w:rsidR="00F2462D">
              <w:rPr>
                <w:rFonts w:ascii="Lucida Sans" w:eastAsia="Lucida Sans" w:hAnsi="Lucida Sans" w:cs="Lucida Sans"/>
              </w:rPr>
              <w:t xml:space="preserve">confirm licensing </w:t>
            </w:r>
            <w:r>
              <w:rPr>
                <w:rFonts w:ascii="Lucida Sans" w:eastAsia="Lucida Sans" w:hAnsi="Lucida Sans" w:cs="Lucida Sans"/>
              </w:rPr>
              <w:t xml:space="preserve">concerns </w:t>
            </w:r>
            <w:r w:rsidR="00F2462D">
              <w:rPr>
                <w:rFonts w:ascii="Lucida Sans" w:eastAsia="Lucida Sans" w:hAnsi="Lucida Sans" w:cs="Lucida Sans"/>
              </w:rPr>
              <w:t xml:space="preserve">with </w:t>
            </w:r>
            <w:r w:rsidR="00B80B21">
              <w:rPr>
                <w:rFonts w:ascii="Lucida Sans" w:eastAsia="Lucida Sans" w:hAnsi="Lucida Sans" w:cs="Lucida Sans"/>
              </w:rPr>
              <w:t xml:space="preserve">the venue </w:t>
            </w:r>
            <w:r w:rsidR="00C41C06">
              <w:rPr>
                <w:rFonts w:ascii="Lucida Sans" w:eastAsia="Lucida Sans" w:hAnsi="Lucida Sans" w:cs="Lucida Sans"/>
              </w:rPr>
              <w:t>prior to the event</w:t>
            </w:r>
            <w:r w:rsidR="00891938">
              <w:rPr>
                <w:rFonts w:ascii="Lucida Sans" w:eastAsia="Lucida Sans" w:hAnsi="Lucida Sans" w:cs="Lucida Sans"/>
              </w:rPr>
              <w:t>. We will</w:t>
            </w:r>
            <w:r w:rsidR="00EC7A48">
              <w:rPr>
                <w:rFonts w:ascii="Lucida Sans" w:eastAsia="Lucida Sans" w:hAnsi="Lucida Sans" w:cs="Lucida Sans"/>
              </w:rPr>
              <w:t xml:space="preserve"> also be informing them in advance of how many students, on average, will be in attendance</w:t>
            </w:r>
            <w:r w:rsidR="00FE7E3B">
              <w:rPr>
                <w:rFonts w:ascii="Lucida Sans" w:eastAsia="Lucida Sans" w:hAnsi="Lucida Sans" w:cs="Lucida Sans"/>
              </w:rPr>
              <w:t xml:space="preserve"> to allow them to prepare in accordance.</w:t>
            </w:r>
            <w:r w:rsidR="00891938">
              <w:rPr>
                <w:rFonts w:ascii="Lucida Sans" w:eastAsia="Lucida Sans" w:hAnsi="Lucida Sans" w:cs="Lucida Sans"/>
              </w:rPr>
              <w:t xml:space="preserve"> </w:t>
            </w:r>
          </w:p>
        </w:tc>
        <w:tc>
          <w:tcPr>
            <w:tcW w:w="551" w:type="pct"/>
          </w:tcPr>
          <w:p w14:paraId="43903868" w14:textId="77777777" w:rsidR="00D21807" w:rsidRPr="00D75C30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lang w:val="it-IT"/>
              </w:rPr>
            </w:pPr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 xml:space="preserve">Yashvi Depala – </w:t>
            </w:r>
            <w:proofErr w:type="spellStart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>President</w:t>
            </w:r>
            <w:proofErr w:type="spellEnd"/>
          </w:p>
          <w:p w14:paraId="0ED0BA23" w14:textId="77777777" w:rsidR="00D21807" w:rsidRPr="00D75C30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lang w:val="it-IT"/>
              </w:rPr>
            </w:pPr>
            <w:proofErr w:type="spellStart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>Maneesh</w:t>
            </w:r>
            <w:proofErr w:type="spellEnd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 xml:space="preserve"> </w:t>
            </w:r>
            <w:proofErr w:type="spellStart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>Vankina</w:t>
            </w:r>
            <w:proofErr w:type="spellEnd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 xml:space="preserve"> – Vice </w:t>
            </w:r>
            <w:proofErr w:type="spellStart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>President</w:t>
            </w:r>
            <w:proofErr w:type="spellEnd"/>
          </w:p>
          <w:p w14:paraId="3C5F049D" w14:textId="6699F548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Malvika Saxena – Secretary</w:t>
            </w:r>
          </w:p>
        </w:tc>
        <w:tc>
          <w:tcPr>
            <w:tcW w:w="563" w:type="pct"/>
            <w:gridSpan w:val="2"/>
          </w:tcPr>
          <w:p w14:paraId="3C5F049E" w14:textId="67DFF37F" w:rsidR="00D21807" w:rsidRPr="00957A37" w:rsidRDefault="00976B0C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27</w:t>
            </w:r>
            <w:r w:rsidR="00D21807">
              <w:rPr>
                <w:rFonts w:ascii="Lucida Sans" w:eastAsia="Times New Roman" w:hAnsi="Lucida Sans" w:cs="Arial"/>
                <w:color w:val="000000" w:themeColor="text1"/>
              </w:rPr>
              <w:t>/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04</w:t>
            </w:r>
            <w:r w:rsidR="00D21807">
              <w:rPr>
                <w:rFonts w:ascii="Lucida Sans" w:eastAsia="Times New Roman" w:hAnsi="Lucida Sans" w:cs="Arial"/>
                <w:color w:val="000000" w:themeColor="text1"/>
              </w:rPr>
              <w:t>/2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3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</w:tcPr>
          <w:p w14:paraId="3C5F04A0" w14:textId="77777777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21807" w:rsidRPr="00957A37" w14:paraId="3C5F04A8" w14:textId="77777777" w:rsidTr="00B80B21">
        <w:trPr>
          <w:trHeight w:val="574"/>
        </w:trPr>
        <w:tc>
          <w:tcPr>
            <w:tcW w:w="218" w:type="pct"/>
          </w:tcPr>
          <w:p w14:paraId="3C5F04A2" w14:textId="77777777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4" w:type="pct"/>
          </w:tcPr>
          <w:p w14:paraId="3C5F04A3" w14:textId="448E1F5C" w:rsidR="00D21807" w:rsidRPr="00957A37" w:rsidRDefault="001D746F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If</w:t>
            </w:r>
            <w:r w:rsidR="00D757B6">
              <w:rPr>
                <w:rFonts w:ascii="Lucida Sans" w:eastAsia="Times New Roman" w:hAnsi="Lucida Sans" w:cs="Arial"/>
                <w:color w:val="000000" w:themeColor="text1"/>
              </w:rPr>
              <w:t xml:space="preserve"> any incidents are to occur, </w:t>
            </w:r>
            <w:r w:rsidR="005F7ABE">
              <w:rPr>
                <w:rFonts w:ascii="Lucida Sans" w:eastAsia="Times New Roman" w:hAnsi="Lucida Sans" w:cs="Arial"/>
                <w:color w:val="000000" w:themeColor="text1"/>
              </w:rPr>
              <w:t>we aim to keep on top of them and a</w:t>
            </w:r>
            <w:r w:rsidR="00D6440B" w:rsidRPr="00D6440B">
              <w:rPr>
                <w:rFonts w:ascii="Lucida Sans" w:eastAsia="Times New Roman" w:hAnsi="Lucida Sans" w:cs="Arial"/>
                <w:color w:val="000000" w:themeColor="text1"/>
              </w:rPr>
              <w:t xml:space="preserve">ll committee members will help make sure </w:t>
            </w:r>
            <w:r w:rsidR="003B7DF8">
              <w:rPr>
                <w:rFonts w:ascii="Lucida Sans" w:eastAsia="Times New Roman" w:hAnsi="Lucida Sans" w:cs="Arial"/>
                <w:color w:val="000000" w:themeColor="text1"/>
              </w:rPr>
              <w:t>all students are</w:t>
            </w:r>
            <w:r w:rsidR="00D6440B" w:rsidRPr="00D6440B">
              <w:rPr>
                <w:rFonts w:ascii="Lucida Sans" w:eastAsia="Times New Roman" w:hAnsi="Lucida Sans" w:cs="Arial"/>
                <w:color w:val="000000" w:themeColor="text1"/>
              </w:rPr>
              <w:t xml:space="preserve"> being safe 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throughout the night</w:t>
            </w:r>
            <w:r w:rsidR="00D6440B" w:rsidRPr="00D6440B">
              <w:rPr>
                <w:rFonts w:ascii="Lucida Sans" w:eastAsia="Times New Roman" w:hAnsi="Lucida Sans" w:cs="Arial"/>
                <w:color w:val="000000" w:themeColor="text1"/>
              </w:rPr>
              <w:t>.</w:t>
            </w:r>
          </w:p>
        </w:tc>
        <w:tc>
          <w:tcPr>
            <w:tcW w:w="551" w:type="pct"/>
          </w:tcPr>
          <w:p w14:paraId="3B63B1F5" w14:textId="77777777" w:rsidR="00D21807" w:rsidRPr="00D75C30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lang w:val="it-IT"/>
              </w:rPr>
            </w:pPr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 xml:space="preserve">Yashvi Depala – </w:t>
            </w:r>
            <w:proofErr w:type="spellStart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>President</w:t>
            </w:r>
            <w:proofErr w:type="spellEnd"/>
          </w:p>
          <w:p w14:paraId="7AAEE5EF" w14:textId="77777777" w:rsidR="00D21807" w:rsidRPr="00D75C30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lang w:val="it-IT"/>
              </w:rPr>
            </w:pPr>
            <w:proofErr w:type="spellStart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>Maneesh</w:t>
            </w:r>
            <w:proofErr w:type="spellEnd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 xml:space="preserve"> </w:t>
            </w:r>
            <w:proofErr w:type="spellStart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>Vankina</w:t>
            </w:r>
            <w:proofErr w:type="spellEnd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 xml:space="preserve"> – Vice </w:t>
            </w:r>
            <w:proofErr w:type="spellStart"/>
            <w:r w:rsidRPr="00D75C30">
              <w:rPr>
                <w:rFonts w:ascii="Lucida Sans" w:eastAsia="Times New Roman" w:hAnsi="Lucida Sans" w:cs="Arial"/>
                <w:color w:val="000000" w:themeColor="text1"/>
                <w:lang w:val="it-IT"/>
              </w:rPr>
              <w:t>President</w:t>
            </w:r>
            <w:proofErr w:type="spellEnd"/>
          </w:p>
          <w:p w14:paraId="3C5F04A4" w14:textId="3627E676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Malvika Saxena – Secretary</w:t>
            </w:r>
          </w:p>
        </w:tc>
        <w:tc>
          <w:tcPr>
            <w:tcW w:w="563" w:type="pct"/>
            <w:gridSpan w:val="2"/>
          </w:tcPr>
          <w:p w14:paraId="3C5F04A5" w14:textId="29599857" w:rsidR="00D21807" w:rsidRPr="00957A37" w:rsidRDefault="00976B0C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27</w:t>
            </w:r>
            <w:r w:rsidR="00D21807">
              <w:rPr>
                <w:rFonts w:ascii="Lucida Sans" w:eastAsia="Times New Roman" w:hAnsi="Lucida Sans" w:cs="Arial"/>
                <w:color w:val="000000" w:themeColor="text1"/>
              </w:rPr>
              <w:t>/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04</w:t>
            </w:r>
            <w:r w:rsidR="00D21807">
              <w:rPr>
                <w:rFonts w:ascii="Lucida Sans" w:eastAsia="Times New Roman" w:hAnsi="Lucida Sans" w:cs="Arial"/>
                <w:color w:val="000000" w:themeColor="text1"/>
              </w:rPr>
              <w:t>/2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3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</w:tcPr>
          <w:p w14:paraId="3C5F04A7" w14:textId="77777777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21807" w:rsidRPr="00957A37" w14:paraId="3C5F04C2" w14:textId="77777777" w:rsidTr="00B80B21">
        <w:trPr>
          <w:cantSplit/>
        </w:trPr>
        <w:tc>
          <w:tcPr>
            <w:tcW w:w="2826" w:type="pct"/>
            <w:gridSpan w:val="5"/>
            <w:tcBorders>
              <w:bottom w:val="nil"/>
            </w:tcBorders>
          </w:tcPr>
          <w:p w14:paraId="3C5F04BF" w14:textId="77777777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74" w:type="pct"/>
            <w:gridSpan w:val="3"/>
            <w:tcBorders>
              <w:bottom w:val="nil"/>
            </w:tcBorders>
          </w:tcPr>
          <w:p w14:paraId="3C5F04C1" w14:textId="77777777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D21807" w:rsidRPr="00957A37" w14:paraId="3C5F04C7" w14:textId="77777777" w:rsidTr="00B80B21">
        <w:trPr>
          <w:cantSplit/>
          <w:trHeight w:val="606"/>
        </w:trPr>
        <w:tc>
          <w:tcPr>
            <w:tcW w:w="2323" w:type="pct"/>
            <w:gridSpan w:val="4"/>
            <w:tcBorders>
              <w:top w:val="nil"/>
              <w:right w:val="nil"/>
            </w:tcBorders>
          </w:tcPr>
          <w:p w14:paraId="3C5F04C3" w14:textId="576D8CDE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B59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Yashvi Depala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56FCD1CF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B59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83DD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06C12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B5996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83DDB">
              <w:rPr>
                <w:rFonts w:ascii="Lucida Sans" w:eastAsia="Times New Roman" w:hAnsi="Lucida Sans" w:cs="Arial"/>
                <w:color w:val="000000"/>
                <w:szCs w:val="20"/>
              </w:rPr>
              <w:t>04</w:t>
            </w:r>
            <w:r w:rsidR="00FB5996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883DDB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644" w:type="pct"/>
            <w:gridSpan w:val="2"/>
            <w:tcBorders>
              <w:top w:val="nil"/>
              <w:right w:val="nil"/>
            </w:tcBorders>
          </w:tcPr>
          <w:p w14:paraId="3C5F04C5" w14:textId="56F4D63F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B59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Malvika Saxena</w:t>
            </w:r>
          </w:p>
        </w:tc>
        <w:tc>
          <w:tcPr>
            <w:tcW w:w="530" w:type="pct"/>
            <w:tcBorders>
              <w:top w:val="nil"/>
              <w:left w:val="nil"/>
            </w:tcBorders>
          </w:tcPr>
          <w:p w14:paraId="3C5F04C6" w14:textId="3762D59F" w:rsidR="00D21807" w:rsidRPr="00957A37" w:rsidRDefault="00D21807" w:rsidP="00D21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B59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883DD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06C12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B5996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83DDB">
              <w:rPr>
                <w:rFonts w:ascii="Lucida Sans" w:eastAsia="Times New Roman" w:hAnsi="Lucida Sans" w:cs="Arial"/>
                <w:color w:val="000000"/>
                <w:szCs w:val="20"/>
              </w:rPr>
              <w:t>04</w:t>
            </w:r>
            <w:r w:rsidR="00FB5996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883DDB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7E51" w14:textId="77777777" w:rsidR="00C14269" w:rsidRDefault="00C14269" w:rsidP="00AC47B4">
      <w:pPr>
        <w:spacing w:after="0" w:line="240" w:lineRule="auto"/>
      </w:pPr>
      <w:r>
        <w:separator/>
      </w:r>
    </w:p>
  </w:endnote>
  <w:endnote w:type="continuationSeparator" w:id="0">
    <w:p w14:paraId="53BE20EE" w14:textId="77777777" w:rsidR="00C14269" w:rsidRDefault="00C1426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969D" w14:textId="77777777" w:rsidR="00C14269" w:rsidRDefault="00C14269" w:rsidP="00AC47B4">
      <w:pPr>
        <w:spacing w:after="0" w:line="240" w:lineRule="auto"/>
      </w:pPr>
      <w:r>
        <w:separator/>
      </w:r>
    </w:p>
  </w:footnote>
  <w:footnote w:type="continuationSeparator" w:id="0">
    <w:p w14:paraId="3186614A" w14:textId="77777777" w:rsidR="00C14269" w:rsidRDefault="00C1426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5D7"/>
    <w:multiLevelType w:val="multilevel"/>
    <w:tmpl w:val="215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1375A"/>
    <w:multiLevelType w:val="hybridMultilevel"/>
    <w:tmpl w:val="709A6636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12817">
    <w:abstractNumId w:val="15"/>
  </w:num>
  <w:num w:numId="2" w16cid:durableId="1043797414">
    <w:abstractNumId w:val="2"/>
  </w:num>
  <w:num w:numId="3" w16cid:durableId="1290161715">
    <w:abstractNumId w:val="14"/>
  </w:num>
  <w:num w:numId="4" w16cid:durableId="1995597614">
    <w:abstractNumId w:val="13"/>
  </w:num>
  <w:num w:numId="5" w16cid:durableId="2087993675">
    <w:abstractNumId w:val="8"/>
  </w:num>
  <w:num w:numId="6" w16cid:durableId="528877205">
    <w:abstractNumId w:val="0"/>
  </w:num>
  <w:num w:numId="7" w16cid:durableId="842934856">
    <w:abstractNumId w:val="9"/>
  </w:num>
  <w:num w:numId="8" w16cid:durableId="395397547">
    <w:abstractNumId w:val="11"/>
  </w:num>
  <w:num w:numId="9" w16cid:durableId="40834363">
    <w:abstractNumId w:val="4"/>
  </w:num>
  <w:num w:numId="10" w16cid:durableId="98795166">
    <w:abstractNumId w:val="3"/>
  </w:num>
  <w:num w:numId="11" w16cid:durableId="1855724947">
    <w:abstractNumId w:val="10"/>
  </w:num>
  <w:num w:numId="12" w16cid:durableId="2027051645">
    <w:abstractNumId w:val="18"/>
  </w:num>
  <w:num w:numId="13" w16cid:durableId="1187643844">
    <w:abstractNumId w:val="24"/>
  </w:num>
  <w:num w:numId="14" w16cid:durableId="1053386708">
    <w:abstractNumId w:val="22"/>
  </w:num>
  <w:num w:numId="15" w16cid:durableId="1173716108">
    <w:abstractNumId w:val="12"/>
  </w:num>
  <w:num w:numId="16" w16cid:durableId="790322912">
    <w:abstractNumId w:val="5"/>
  </w:num>
  <w:num w:numId="17" w16cid:durableId="30692454">
    <w:abstractNumId w:val="21"/>
  </w:num>
  <w:num w:numId="18" w16cid:durableId="1627392410">
    <w:abstractNumId w:val="7"/>
  </w:num>
  <w:num w:numId="19" w16cid:durableId="657459367">
    <w:abstractNumId w:val="16"/>
  </w:num>
  <w:num w:numId="20" w16cid:durableId="1004283667">
    <w:abstractNumId w:val="23"/>
  </w:num>
  <w:num w:numId="21" w16cid:durableId="508564698">
    <w:abstractNumId w:val="20"/>
  </w:num>
  <w:num w:numId="22" w16cid:durableId="1788544823">
    <w:abstractNumId w:val="17"/>
  </w:num>
  <w:num w:numId="23" w16cid:durableId="1300496716">
    <w:abstractNumId w:val="6"/>
  </w:num>
  <w:num w:numId="24" w16cid:durableId="1133056542">
    <w:abstractNumId w:val="19"/>
  </w:num>
  <w:num w:numId="25" w16cid:durableId="212175625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0445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07DE1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3A2"/>
    <w:rsid w:val="00140E8A"/>
    <w:rsid w:val="00147C5C"/>
    <w:rsid w:val="00155D42"/>
    <w:rsid w:val="001611F8"/>
    <w:rsid w:val="00163C2C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F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373F1"/>
    <w:rsid w:val="002416C0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4B0A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63C"/>
    <w:rsid w:val="002F7755"/>
    <w:rsid w:val="003053D5"/>
    <w:rsid w:val="00305F83"/>
    <w:rsid w:val="00312ADB"/>
    <w:rsid w:val="0031538B"/>
    <w:rsid w:val="003210A0"/>
    <w:rsid w:val="00321C83"/>
    <w:rsid w:val="0032678E"/>
    <w:rsid w:val="0033042F"/>
    <w:rsid w:val="00332B4C"/>
    <w:rsid w:val="0033543E"/>
    <w:rsid w:val="00335A8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DF8"/>
    <w:rsid w:val="003C52B2"/>
    <w:rsid w:val="003C6B63"/>
    <w:rsid w:val="003C6F39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4D7E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47787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2594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7732"/>
    <w:rsid w:val="005F0267"/>
    <w:rsid w:val="005F20B4"/>
    <w:rsid w:val="005F7ABE"/>
    <w:rsid w:val="00600D37"/>
    <w:rsid w:val="00602958"/>
    <w:rsid w:val="00602E1E"/>
    <w:rsid w:val="00603A4F"/>
    <w:rsid w:val="0061204B"/>
    <w:rsid w:val="00615672"/>
    <w:rsid w:val="0061632C"/>
    <w:rsid w:val="00616963"/>
    <w:rsid w:val="00621340"/>
    <w:rsid w:val="00625AEA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7D5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7041AF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4089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83DDB"/>
    <w:rsid w:val="00891247"/>
    <w:rsid w:val="00891938"/>
    <w:rsid w:val="0089263B"/>
    <w:rsid w:val="00895AE0"/>
    <w:rsid w:val="00895BA1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74C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6B0C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DC9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66A1"/>
    <w:rsid w:val="00AD2B7B"/>
    <w:rsid w:val="00AE3BA6"/>
    <w:rsid w:val="00AE4B0C"/>
    <w:rsid w:val="00AE5076"/>
    <w:rsid w:val="00AE68C3"/>
    <w:rsid w:val="00AE7687"/>
    <w:rsid w:val="00AE7734"/>
    <w:rsid w:val="00AE7C0B"/>
    <w:rsid w:val="00AF1D19"/>
    <w:rsid w:val="00AF5284"/>
    <w:rsid w:val="00B04584"/>
    <w:rsid w:val="00B05A18"/>
    <w:rsid w:val="00B06C12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0B21"/>
    <w:rsid w:val="00B817BD"/>
    <w:rsid w:val="00B82D46"/>
    <w:rsid w:val="00B91535"/>
    <w:rsid w:val="00B97B27"/>
    <w:rsid w:val="00BA20A6"/>
    <w:rsid w:val="00BB37B8"/>
    <w:rsid w:val="00BC25C1"/>
    <w:rsid w:val="00BC4701"/>
    <w:rsid w:val="00BC5128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269"/>
    <w:rsid w:val="00C1481E"/>
    <w:rsid w:val="00C16BCB"/>
    <w:rsid w:val="00C33747"/>
    <w:rsid w:val="00C34232"/>
    <w:rsid w:val="00C3431B"/>
    <w:rsid w:val="00C36B40"/>
    <w:rsid w:val="00C40DCF"/>
    <w:rsid w:val="00C41C06"/>
    <w:rsid w:val="00C45622"/>
    <w:rsid w:val="00C469E6"/>
    <w:rsid w:val="00C474A8"/>
    <w:rsid w:val="00C518FB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5DBA"/>
    <w:rsid w:val="00CD3884"/>
    <w:rsid w:val="00CD7904"/>
    <w:rsid w:val="00CE066B"/>
    <w:rsid w:val="00CE0971"/>
    <w:rsid w:val="00CE1A5E"/>
    <w:rsid w:val="00CE1AAA"/>
    <w:rsid w:val="00CE5B1E"/>
    <w:rsid w:val="00CE6D83"/>
    <w:rsid w:val="00CF3C0D"/>
    <w:rsid w:val="00CF3FB8"/>
    <w:rsid w:val="00CF4183"/>
    <w:rsid w:val="00CF6E07"/>
    <w:rsid w:val="00D0291C"/>
    <w:rsid w:val="00D036AA"/>
    <w:rsid w:val="00D1055E"/>
    <w:rsid w:val="00D11304"/>
    <w:rsid w:val="00D139DC"/>
    <w:rsid w:val="00D15FE6"/>
    <w:rsid w:val="00D21807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440B"/>
    <w:rsid w:val="00D667A6"/>
    <w:rsid w:val="00D71B15"/>
    <w:rsid w:val="00D757B6"/>
    <w:rsid w:val="00D75C30"/>
    <w:rsid w:val="00D76422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470D"/>
    <w:rsid w:val="00DE5488"/>
    <w:rsid w:val="00DF16B8"/>
    <w:rsid w:val="00DF1875"/>
    <w:rsid w:val="00DF3A3F"/>
    <w:rsid w:val="00DF7A62"/>
    <w:rsid w:val="00E04567"/>
    <w:rsid w:val="00E04DAC"/>
    <w:rsid w:val="00E06639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E94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C7A48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F03999"/>
    <w:rsid w:val="00F06FE5"/>
    <w:rsid w:val="00F14B5A"/>
    <w:rsid w:val="00F14F58"/>
    <w:rsid w:val="00F1527D"/>
    <w:rsid w:val="00F158C6"/>
    <w:rsid w:val="00F176EF"/>
    <w:rsid w:val="00F2354A"/>
    <w:rsid w:val="00F23FFA"/>
    <w:rsid w:val="00F2462D"/>
    <w:rsid w:val="00F254DC"/>
    <w:rsid w:val="00F26296"/>
    <w:rsid w:val="00F27DCB"/>
    <w:rsid w:val="00F302E5"/>
    <w:rsid w:val="00F3206C"/>
    <w:rsid w:val="00F320EC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6C0C"/>
    <w:rsid w:val="00F80857"/>
    <w:rsid w:val="00F80957"/>
    <w:rsid w:val="00F80CB5"/>
    <w:rsid w:val="00F821B3"/>
    <w:rsid w:val="00F82431"/>
    <w:rsid w:val="00F84C27"/>
    <w:rsid w:val="00F91623"/>
    <w:rsid w:val="00F91990"/>
    <w:rsid w:val="00F929C6"/>
    <w:rsid w:val="00F935F2"/>
    <w:rsid w:val="00F94653"/>
    <w:rsid w:val="00F95CB3"/>
    <w:rsid w:val="00F96B46"/>
    <w:rsid w:val="00FA6C1D"/>
    <w:rsid w:val="00FB35B9"/>
    <w:rsid w:val="00FB5996"/>
    <w:rsid w:val="00FB618F"/>
    <w:rsid w:val="00FC631B"/>
    <w:rsid w:val="00FC6DF3"/>
    <w:rsid w:val="00FD2A5B"/>
    <w:rsid w:val="00FD4731"/>
    <w:rsid w:val="00FD4FDB"/>
    <w:rsid w:val="00FD5754"/>
    <w:rsid w:val="00FD71D2"/>
    <w:rsid w:val="00FD7EC6"/>
    <w:rsid w:val="00FE7E3B"/>
    <w:rsid w:val="00FF04DE"/>
    <w:rsid w:val="00FF0720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08DECE093034D96B5CB6EE0354EBE" ma:contentTypeVersion="7" ma:contentTypeDescription="Create a new document." ma:contentTypeScope="" ma:versionID="683e915463084cf1e6e3acb913705cb7">
  <xsd:schema xmlns:xsd="http://www.w3.org/2001/XMLSchema" xmlns:xs="http://www.w3.org/2001/XMLSchema" xmlns:p="http://schemas.microsoft.com/office/2006/metadata/properties" xmlns:ns3="951435e8-85d3-4686-bf66-e0a2248d27f8" xmlns:ns4="898d0c08-334f-4682-ae6f-2b71cfd97dce" targetNamespace="http://schemas.microsoft.com/office/2006/metadata/properties" ma:root="true" ma:fieldsID="725c674f9f5ae115ee06d61efdef9d33" ns3:_="" ns4:_="">
    <xsd:import namespace="951435e8-85d3-4686-bf66-e0a2248d27f8"/>
    <xsd:import namespace="898d0c08-334f-4682-ae6f-2b71cfd97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35e8-85d3-4686-bf66-e0a2248d2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0c08-334f-4682-ae6f-2b71cfd97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D5AD5-CD0C-4DE2-BE53-0E3769CC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435e8-85d3-4686-bf66-e0a2248d27f8"/>
    <ds:schemaRef ds:uri="898d0c08-334f-4682-ae6f-2b71cfd97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Yashvi Depala</cp:lastModifiedBy>
  <cp:revision>2</cp:revision>
  <cp:lastPrinted>2016-04-18T12:10:00Z</cp:lastPrinted>
  <dcterms:created xsi:type="dcterms:W3CDTF">2023-04-18T12:54:00Z</dcterms:created>
  <dcterms:modified xsi:type="dcterms:W3CDTF">2023-04-18T12:54:00Z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0x010100F7608DECE093034D96B5CB6EE0354EBE</vt:lpwstr>
  </property>
  <property fmtid="{D5CDD505-2E9C-101B-9397-08002B2CF9AE}" pid="4" name="GrammarlyDocumentId">
    <vt:lpwstr>4ae4377b02666a1504de644da069e8074389e4f6950ab0235c07f4313d465a88</vt:lpwstr>
  </property>
</Properties>
</file>