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597EB" w14:textId="77777777" w:rsidR="00862977" w:rsidRDefault="00862977">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4777" w:type="dxa"/>
        <w:tblBorders>
          <w:top w:val="single" w:sz="4" w:space="0" w:color="1F497D"/>
          <w:left w:val="single" w:sz="4" w:space="0" w:color="1F497D"/>
          <w:bottom w:val="single" w:sz="4" w:space="0" w:color="1F497D"/>
          <w:right w:val="single" w:sz="4" w:space="0" w:color="1F497D"/>
          <w:insideH w:val="single" w:sz="4" w:space="0" w:color="1F497D"/>
          <w:insideV w:val="single" w:sz="8" w:space="0" w:color="4F81BD"/>
        </w:tblBorders>
        <w:tblLayout w:type="fixed"/>
        <w:tblLook w:val="04A0" w:firstRow="1" w:lastRow="0" w:firstColumn="1" w:lastColumn="0" w:noHBand="0" w:noVBand="1"/>
      </w:tblPr>
      <w:tblGrid>
        <w:gridCol w:w="7053"/>
        <w:gridCol w:w="3827"/>
        <w:gridCol w:w="201"/>
        <w:gridCol w:w="3696"/>
      </w:tblGrid>
      <w:tr w:rsidR="00862977" w14:paraId="7E41C250" w14:textId="77777777" w:rsidTr="00862977">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4778" w:type="dxa"/>
            <w:gridSpan w:val="4"/>
          </w:tcPr>
          <w:p w14:paraId="0AF1EDF0" w14:textId="77777777" w:rsidR="00862977" w:rsidRDefault="001F084B">
            <w:pPr>
              <w:rPr>
                <w:sz w:val="32"/>
                <w:szCs w:val="32"/>
              </w:rPr>
            </w:pPr>
            <w:r>
              <w:rPr>
                <w:sz w:val="32"/>
                <w:szCs w:val="32"/>
              </w:rPr>
              <w:t xml:space="preserve">Work/Activity: </w:t>
            </w:r>
          </w:p>
        </w:tc>
      </w:tr>
      <w:tr w:rsidR="00862977" w14:paraId="381019FA" w14:textId="77777777" w:rsidTr="00862977">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il"/>
              <w:left w:val="nil"/>
              <w:bottom w:val="nil"/>
              <w:right w:val="nil"/>
            </w:tcBorders>
          </w:tcPr>
          <w:p w14:paraId="3BC864C2" w14:textId="77777777" w:rsidR="00862977" w:rsidRDefault="001F084B">
            <w:r>
              <w:t>On the 19</w:t>
            </w:r>
            <w:r>
              <w:rPr>
                <w:vertAlign w:val="superscript"/>
              </w:rPr>
              <w:t>th</w:t>
            </w:r>
            <w:r>
              <w:t>, 23</w:t>
            </w:r>
            <w:r>
              <w:rPr>
                <w:vertAlign w:val="superscript"/>
              </w:rPr>
              <w:t>rd</w:t>
            </w:r>
            <w:r>
              <w:t xml:space="preserve"> and 25</w:t>
            </w:r>
            <w:r>
              <w:rPr>
                <w:vertAlign w:val="superscript"/>
              </w:rPr>
              <w:t>th</w:t>
            </w:r>
            <w:r>
              <w:t xml:space="preserve"> of May, myself and several volunteers will be running a stall selling smoothies to students, to conduct research for the Enactus Social Enterprise, ReJuice. The stall will be situated in Concourse slot 2. </w:t>
            </w:r>
          </w:p>
          <w:p w14:paraId="11CE3D52" w14:textId="77777777" w:rsidR="00862977" w:rsidRDefault="00862977"/>
          <w:p w14:paraId="30133A46" w14:textId="77777777" w:rsidR="00862977" w:rsidRDefault="001F084B">
            <w:r>
              <w:t xml:space="preserve">We will set up the stall from 10.30-11 and then sell </w:t>
            </w:r>
            <w:proofErr w:type="gramStart"/>
            <w:r>
              <w:t>smoothies  from</w:t>
            </w:r>
            <w:proofErr w:type="gramEnd"/>
            <w:r>
              <w:t xml:space="preserve"> 11.15am - 2.30pm.  We will then spend a further 30 minutes clearing up, leaving the area at 3pm. </w:t>
            </w:r>
          </w:p>
          <w:p w14:paraId="6CAF4DD8" w14:textId="77777777" w:rsidR="00862977" w:rsidRDefault="00862977"/>
          <w:p w14:paraId="1C4A3D13" w14:textId="77777777" w:rsidR="00862977" w:rsidRDefault="00862977"/>
          <w:p w14:paraId="6715C111" w14:textId="77777777" w:rsidR="00862977" w:rsidRDefault="00862977"/>
          <w:p w14:paraId="489C87BC" w14:textId="77777777" w:rsidR="00862977" w:rsidRDefault="00862977"/>
        </w:tc>
      </w:tr>
      <w:tr w:rsidR="00862977" w14:paraId="685AA6D0" w14:textId="77777777" w:rsidTr="00862977">
        <w:trPr>
          <w:trHeight w:val="140"/>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cPr>
          <w:p w14:paraId="5CC16E20" w14:textId="77777777" w:rsidR="00862977" w:rsidRDefault="001F084B">
            <w:pPr>
              <w:rPr>
                <w:color w:val="FFFFFF"/>
              </w:rPr>
            </w:pPr>
            <w:r>
              <w:rPr>
                <w:b w:val="0"/>
                <w:color w:val="FFFFFF"/>
              </w:rPr>
              <w:t>Group:</w:t>
            </w:r>
          </w:p>
        </w:tc>
        <w:tc>
          <w:tcPr>
            <w:tcW w:w="4028" w:type="dxa"/>
            <w:gridSpan w:val="2"/>
            <w:shd w:val="clear" w:color="auto" w:fill="4F81BD"/>
          </w:tcPr>
          <w:p w14:paraId="03AAA775" w14:textId="77777777" w:rsidR="00862977" w:rsidRDefault="001F084B">
            <w:pPr>
              <w:cnfStyle w:val="000000000000" w:firstRow="0" w:lastRow="0" w:firstColumn="0" w:lastColumn="0" w:oddVBand="0" w:evenVBand="0" w:oddHBand="0" w:evenHBand="0" w:firstRowFirstColumn="0" w:firstRowLastColumn="0" w:lastRowFirstColumn="0" w:lastRowLastColumn="0"/>
              <w:rPr>
                <w:color w:val="FFFFFF"/>
              </w:rPr>
            </w:pPr>
            <w:r>
              <w:rPr>
                <w:color w:val="FFFFFF"/>
              </w:rPr>
              <w:t xml:space="preserve">Assessor(s): </w:t>
            </w:r>
          </w:p>
        </w:tc>
        <w:tc>
          <w:tcPr>
            <w:tcW w:w="3696" w:type="dxa"/>
            <w:shd w:val="clear" w:color="auto" w:fill="4F81BD"/>
          </w:tcPr>
          <w:p w14:paraId="44E6E136" w14:textId="77777777" w:rsidR="00862977" w:rsidRDefault="001F084B">
            <w:pPr>
              <w:cnfStyle w:val="000000000000" w:firstRow="0" w:lastRow="0" w:firstColumn="0" w:lastColumn="0" w:oddVBand="0" w:evenVBand="0" w:oddHBand="0" w:evenHBand="0" w:firstRowFirstColumn="0" w:firstRowLastColumn="0" w:lastRowFirstColumn="0" w:lastRowLastColumn="0"/>
              <w:rPr>
                <w:color w:val="FFFFFF"/>
              </w:rPr>
            </w:pPr>
            <w:r>
              <w:rPr>
                <w:color w:val="FFFFFF"/>
              </w:rPr>
              <w:t xml:space="preserve">Contact: </w:t>
            </w:r>
          </w:p>
        </w:tc>
      </w:tr>
      <w:tr w:rsidR="00862977" w14:paraId="2E451748" w14:textId="77777777" w:rsidTr="00862977">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7054" w:type="dxa"/>
            <w:tcBorders>
              <w:top w:val="nil"/>
              <w:left w:val="nil"/>
              <w:bottom w:val="nil"/>
            </w:tcBorders>
            <w:shd w:val="clear" w:color="auto" w:fill="C6D9F1"/>
          </w:tcPr>
          <w:p w14:paraId="78BE5D5D" w14:textId="77777777" w:rsidR="00862977" w:rsidRDefault="001F084B">
            <w:r>
              <w:rPr>
                <w:b w:val="0"/>
              </w:rPr>
              <w:t>Guidance/standards/Reference documents</w:t>
            </w:r>
          </w:p>
        </w:tc>
        <w:tc>
          <w:tcPr>
            <w:tcW w:w="7724" w:type="dxa"/>
            <w:gridSpan w:val="3"/>
            <w:tcBorders>
              <w:top w:val="nil"/>
              <w:bottom w:val="nil"/>
              <w:right w:val="nil"/>
            </w:tcBorders>
            <w:shd w:val="clear" w:color="auto" w:fill="C6D9F1"/>
          </w:tcPr>
          <w:p w14:paraId="3A10B6E4" w14:textId="77777777" w:rsidR="00862977" w:rsidRDefault="001F084B">
            <w:pPr>
              <w:cnfStyle w:val="000000100000" w:firstRow="0" w:lastRow="0" w:firstColumn="0" w:lastColumn="0" w:oddVBand="0" w:evenVBand="0" w:oddHBand="1" w:evenHBand="0" w:firstRowFirstColumn="0" w:firstRowLastColumn="0" w:lastRowFirstColumn="0" w:lastRowLastColumn="0"/>
            </w:pPr>
            <w:r>
              <w:t>Competence requirements</w:t>
            </w:r>
          </w:p>
        </w:tc>
      </w:tr>
      <w:tr w:rsidR="00862977" w14:paraId="7B188936" w14:textId="77777777" w:rsidTr="00862977">
        <w:trPr>
          <w:trHeight w:val="180"/>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2B9ADF74" w14:textId="77777777" w:rsidR="00862977" w:rsidRDefault="001F084B">
            <w:pPr>
              <w:numPr>
                <w:ilvl w:val="0"/>
                <w:numId w:val="1"/>
              </w:numPr>
              <w:pBdr>
                <w:top w:val="nil"/>
                <w:left w:val="nil"/>
                <w:bottom w:val="nil"/>
                <w:right w:val="nil"/>
                <w:between w:val="nil"/>
              </w:pBdr>
              <w:spacing w:after="200" w:line="276" w:lineRule="auto"/>
              <w:contextualSpacing/>
            </w:pPr>
            <w:r>
              <w:rPr>
                <w:rFonts w:ascii="Calibri" w:eastAsia="Calibri" w:hAnsi="Calibri" w:cs="Calibri"/>
                <w:b w:val="0"/>
              </w:rPr>
              <w:t>http://www.hse.gov.uk/Risk/faq.htm</w:t>
            </w:r>
          </w:p>
        </w:tc>
        <w:tc>
          <w:tcPr>
            <w:tcW w:w="3827" w:type="dxa"/>
            <w:shd w:val="clear" w:color="auto" w:fill="C6D9F1"/>
          </w:tcPr>
          <w:p w14:paraId="6F7B24C1" w14:textId="77777777" w:rsidR="00862977" w:rsidRDefault="001F084B">
            <w:pPr>
              <w:cnfStyle w:val="000000000000" w:firstRow="0" w:lastRow="0" w:firstColumn="0" w:lastColumn="0" w:oddVBand="0" w:evenVBand="0" w:oddHBand="0" w:evenHBand="0" w:firstRowFirstColumn="0" w:firstRowLastColumn="0" w:lastRowFirstColumn="0" w:lastRowLastColumn="0"/>
            </w:pPr>
            <w:r>
              <w:rPr>
                <w:b/>
              </w:rPr>
              <w:t>Role:</w:t>
            </w:r>
            <w:r>
              <w:t xml:space="preserve"> [who has what H&amp;S responsibilities for each task e.g. event stewards]</w:t>
            </w:r>
          </w:p>
        </w:tc>
        <w:tc>
          <w:tcPr>
            <w:tcW w:w="3897" w:type="dxa"/>
            <w:gridSpan w:val="2"/>
            <w:shd w:val="clear" w:color="auto" w:fill="C6D9F1"/>
          </w:tcPr>
          <w:p w14:paraId="623DE21E" w14:textId="77777777" w:rsidR="00862977" w:rsidRDefault="001F084B">
            <w:pPr>
              <w:cnfStyle w:val="000000000000" w:firstRow="0" w:lastRow="0" w:firstColumn="0" w:lastColumn="0" w:oddVBand="0" w:evenVBand="0" w:oddHBand="0" w:evenHBand="0" w:firstRowFirstColumn="0" w:firstRowLastColumn="0" w:lastRowFirstColumn="0" w:lastRowLastColumn="0"/>
            </w:pPr>
            <w:r>
              <w:rPr>
                <w:b/>
              </w:rPr>
              <w:t>Skills, experience or qualifications</w:t>
            </w:r>
            <w:r>
              <w:t xml:space="preserve"> [what training/experience has this person had to undertake their H&amp;S responsibilities]</w:t>
            </w:r>
          </w:p>
        </w:tc>
      </w:tr>
      <w:tr w:rsidR="00862977" w14:paraId="455FDE8F" w14:textId="77777777" w:rsidTr="00862977">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7054" w:type="dxa"/>
            <w:vMerge/>
          </w:tcPr>
          <w:p w14:paraId="7754E788" w14:textId="77777777" w:rsidR="00862977" w:rsidRDefault="00862977"/>
        </w:tc>
        <w:tc>
          <w:tcPr>
            <w:tcW w:w="3827" w:type="dxa"/>
            <w:vMerge w:val="restart"/>
            <w:tcBorders>
              <w:top w:val="nil"/>
              <w:bottom w:val="nil"/>
            </w:tcBorders>
          </w:tcPr>
          <w:p w14:paraId="0F43439F" w14:textId="77777777" w:rsidR="00862977" w:rsidRDefault="00862977">
            <w:pPr>
              <w:cnfStyle w:val="000000100000" w:firstRow="0" w:lastRow="0" w:firstColumn="0" w:lastColumn="0" w:oddVBand="0" w:evenVBand="0" w:oddHBand="1" w:evenHBand="0" w:firstRowFirstColumn="0" w:firstRowLastColumn="0" w:lastRowFirstColumn="0" w:lastRowLastColumn="0"/>
            </w:pPr>
          </w:p>
          <w:p w14:paraId="2285DDF1" w14:textId="77777777" w:rsidR="00862977" w:rsidRDefault="001F084B">
            <w:pPr>
              <w:cnfStyle w:val="000000100000" w:firstRow="0" w:lastRow="0" w:firstColumn="0" w:lastColumn="0" w:oddVBand="0" w:evenVBand="0" w:oddHBand="1" w:evenHBand="0" w:firstRowFirstColumn="0" w:firstRowLastColumn="0" w:lastRowFirstColumn="0" w:lastRowLastColumn="0"/>
            </w:pPr>
            <w:r>
              <w:t xml:space="preserve">Project leader and stall coordinator: Marcus </w:t>
            </w:r>
            <w:proofErr w:type="spellStart"/>
            <w:r>
              <w:t>Earée</w:t>
            </w:r>
            <w:proofErr w:type="spellEnd"/>
            <w:r>
              <w:t xml:space="preserve"> (</w:t>
            </w:r>
            <w:r>
              <w:rPr>
                <w:b/>
              </w:rPr>
              <w:t>ME</w:t>
            </w:r>
            <w:r>
              <w:t xml:space="preserve">) </w:t>
            </w:r>
          </w:p>
          <w:p w14:paraId="04A01C5A" w14:textId="77777777" w:rsidR="00862977" w:rsidRDefault="00862977">
            <w:pPr>
              <w:cnfStyle w:val="000000100000" w:firstRow="0" w:lastRow="0" w:firstColumn="0" w:lastColumn="0" w:oddVBand="0" w:evenVBand="0" w:oddHBand="1" w:evenHBand="0" w:firstRowFirstColumn="0" w:firstRowLastColumn="0" w:lastRowFirstColumn="0" w:lastRowLastColumn="0"/>
            </w:pPr>
          </w:p>
          <w:p w14:paraId="0D6C6C36" w14:textId="77777777" w:rsidR="00862977" w:rsidRDefault="001F084B">
            <w:pPr>
              <w:cnfStyle w:val="000000100000" w:firstRow="0" w:lastRow="0" w:firstColumn="0" w:lastColumn="0" w:oddVBand="0" w:evenVBand="0" w:oddHBand="1" w:evenHBand="0" w:firstRowFirstColumn="0" w:firstRowLastColumn="0" w:lastRowFirstColumn="0" w:lastRowLastColumn="0"/>
            </w:pPr>
            <w:r>
              <w:t xml:space="preserve">Sub-team leader and stall </w:t>
            </w:r>
            <w:r>
              <w:lastRenderedPageBreak/>
              <w:t xml:space="preserve">coordinator: </w:t>
            </w:r>
          </w:p>
          <w:p w14:paraId="137FF9FC" w14:textId="77777777" w:rsidR="00862977" w:rsidRDefault="001F084B">
            <w:pPr>
              <w:cnfStyle w:val="000000100000" w:firstRow="0" w:lastRow="0" w:firstColumn="0" w:lastColumn="0" w:oddVBand="0" w:evenVBand="0" w:oddHBand="1" w:evenHBand="0" w:firstRowFirstColumn="0" w:firstRowLastColumn="0" w:lastRowFirstColumn="0" w:lastRowLastColumn="0"/>
            </w:pPr>
            <w:r>
              <w:t>Giovanna Haddad (</w:t>
            </w:r>
            <w:r>
              <w:rPr>
                <w:b/>
              </w:rPr>
              <w:t>GH</w:t>
            </w:r>
            <w:r>
              <w:t>)</w:t>
            </w:r>
          </w:p>
        </w:tc>
        <w:tc>
          <w:tcPr>
            <w:tcW w:w="3897" w:type="dxa"/>
            <w:gridSpan w:val="2"/>
            <w:vMerge w:val="restart"/>
            <w:tcBorders>
              <w:top w:val="nil"/>
              <w:bottom w:val="nil"/>
              <w:right w:val="nil"/>
            </w:tcBorders>
          </w:tcPr>
          <w:p w14:paraId="2FA5EC06" w14:textId="77777777" w:rsidR="00862977" w:rsidRDefault="00862977">
            <w:pPr>
              <w:cnfStyle w:val="000000100000" w:firstRow="0" w:lastRow="0" w:firstColumn="0" w:lastColumn="0" w:oddVBand="0" w:evenVBand="0" w:oddHBand="1" w:evenHBand="0" w:firstRowFirstColumn="0" w:firstRowLastColumn="0" w:lastRowFirstColumn="0" w:lastRowLastColumn="0"/>
            </w:pPr>
          </w:p>
          <w:p w14:paraId="0B5C73DB" w14:textId="77777777" w:rsidR="00862977" w:rsidRDefault="001F084B">
            <w:pPr>
              <w:cnfStyle w:val="000000100000" w:firstRow="0" w:lastRow="0" w:firstColumn="0" w:lastColumn="0" w:oddVBand="0" w:evenVBand="0" w:oddHBand="1" w:evenHBand="0" w:firstRowFirstColumn="0" w:firstRowLastColumn="0" w:lastRowFirstColumn="0" w:lastRowLastColumn="0"/>
            </w:pPr>
            <w:r>
              <w:rPr>
                <w:b/>
              </w:rPr>
              <w:t xml:space="preserve">ME - </w:t>
            </w:r>
            <w:r>
              <w:t xml:space="preserve">Experience running events including RAG’s Jailbreak and Lost99, in addition to various stalls including one at the Christmas market and a stall </w:t>
            </w:r>
            <w:r>
              <w:lastRenderedPageBreak/>
              <w:t xml:space="preserve">of this exact nature last year on the Concourse. </w:t>
            </w:r>
          </w:p>
          <w:p w14:paraId="74D54B95" w14:textId="77777777" w:rsidR="00862977" w:rsidRDefault="00862977">
            <w:pPr>
              <w:cnfStyle w:val="000000100000" w:firstRow="0" w:lastRow="0" w:firstColumn="0" w:lastColumn="0" w:oddVBand="0" w:evenVBand="0" w:oddHBand="1" w:evenHBand="0" w:firstRowFirstColumn="0" w:firstRowLastColumn="0" w:lastRowFirstColumn="0" w:lastRowLastColumn="0"/>
            </w:pPr>
          </w:p>
          <w:p w14:paraId="35C187B8" w14:textId="77777777" w:rsidR="00862977" w:rsidRDefault="001F084B">
            <w:pPr>
              <w:cnfStyle w:val="000000100000" w:firstRow="0" w:lastRow="0" w:firstColumn="0" w:lastColumn="0" w:oddVBand="0" w:evenVBand="0" w:oddHBand="1" w:evenHBand="0" w:firstRowFirstColumn="0" w:firstRowLastColumn="0" w:lastRowFirstColumn="0" w:lastRowLastColumn="0"/>
            </w:pPr>
            <w:r>
              <w:rPr>
                <w:b/>
              </w:rPr>
              <w:t xml:space="preserve">GE – </w:t>
            </w:r>
            <w:r>
              <w:t xml:space="preserve">Experience working in a professional kitchen at the London Hotel </w:t>
            </w:r>
            <w:proofErr w:type="spellStart"/>
            <w:r>
              <w:t>Claridges</w:t>
            </w:r>
            <w:proofErr w:type="spellEnd"/>
            <w:r>
              <w:t xml:space="preserve">. </w:t>
            </w:r>
          </w:p>
          <w:p w14:paraId="5C806998" w14:textId="77777777" w:rsidR="00862977" w:rsidRDefault="00862977">
            <w:pPr>
              <w:cnfStyle w:val="000000100000" w:firstRow="0" w:lastRow="0" w:firstColumn="0" w:lastColumn="0" w:oddVBand="0" w:evenVBand="0" w:oddHBand="1" w:evenHBand="0" w:firstRowFirstColumn="0" w:firstRowLastColumn="0" w:lastRowFirstColumn="0" w:lastRowLastColumn="0"/>
            </w:pPr>
          </w:p>
        </w:tc>
      </w:tr>
      <w:tr w:rsidR="00862977" w14:paraId="544DAB2B" w14:textId="77777777" w:rsidTr="00862977">
        <w:trPr>
          <w:trHeight w:val="200"/>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cPr>
          <w:p w14:paraId="09E9F4D6" w14:textId="77777777" w:rsidR="00862977" w:rsidRDefault="001F084B">
            <w:r>
              <w:rPr>
                <w:b w:val="0"/>
                <w:color w:val="FFFFFF"/>
              </w:rPr>
              <w:t>Risk assessments linked</w:t>
            </w:r>
          </w:p>
        </w:tc>
        <w:tc>
          <w:tcPr>
            <w:tcW w:w="3827" w:type="dxa"/>
            <w:vMerge/>
            <w:tcBorders>
              <w:top w:val="nil"/>
              <w:bottom w:val="nil"/>
            </w:tcBorders>
          </w:tcPr>
          <w:p w14:paraId="6F6263E5" w14:textId="77777777" w:rsidR="00862977" w:rsidRDefault="00862977">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c>
          <w:tcPr>
            <w:tcW w:w="3897" w:type="dxa"/>
            <w:gridSpan w:val="2"/>
            <w:vMerge/>
            <w:tcBorders>
              <w:top w:val="nil"/>
              <w:bottom w:val="nil"/>
              <w:right w:val="nil"/>
            </w:tcBorders>
          </w:tcPr>
          <w:p w14:paraId="2C9F4433" w14:textId="77777777" w:rsidR="00862977" w:rsidRDefault="00862977">
            <w:pPr>
              <w:cnfStyle w:val="000000000000" w:firstRow="0" w:lastRow="0" w:firstColumn="0" w:lastColumn="0" w:oddVBand="0" w:evenVBand="0" w:oddHBand="0" w:evenHBand="0" w:firstRowFirstColumn="0" w:firstRowLastColumn="0" w:lastRowFirstColumn="0" w:lastRowLastColumn="0"/>
            </w:pPr>
          </w:p>
          <w:p w14:paraId="750823AD" w14:textId="77777777" w:rsidR="00862977" w:rsidRDefault="00862977">
            <w:pPr>
              <w:cnfStyle w:val="000000000000" w:firstRow="0" w:lastRow="0" w:firstColumn="0" w:lastColumn="0" w:oddVBand="0" w:evenVBand="0" w:oddHBand="0" w:evenHBand="0" w:firstRowFirstColumn="0" w:firstRowLastColumn="0" w:lastRowFirstColumn="0" w:lastRowLastColumn="0"/>
            </w:pPr>
          </w:p>
        </w:tc>
      </w:tr>
      <w:tr w:rsidR="00862977" w14:paraId="3F39DBE4" w14:textId="77777777" w:rsidTr="00862977">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7054" w:type="dxa"/>
            <w:tcBorders>
              <w:top w:val="nil"/>
              <w:left w:val="nil"/>
              <w:bottom w:val="nil"/>
            </w:tcBorders>
          </w:tcPr>
          <w:p w14:paraId="42AC6C42" w14:textId="77777777" w:rsidR="00862977" w:rsidRDefault="001F084B">
            <w:pPr>
              <w:rPr>
                <w:highlight w:val="yellow"/>
              </w:rPr>
            </w:pPr>
            <w:r>
              <w:rPr>
                <w:highlight w:val="yellow"/>
              </w:rPr>
              <w:lastRenderedPageBreak/>
              <w:t>The student’s union (building 42), will have its own risk assessment to include fire evacuation procedures.</w:t>
            </w:r>
          </w:p>
          <w:p w14:paraId="6BC1FF6F" w14:textId="77777777" w:rsidR="00862977" w:rsidRDefault="00862977">
            <w:pPr>
              <w:rPr>
                <w:highlight w:val="yellow"/>
              </w:rPr>
            </w:pPr>
          </w:p>
        </w:tc>
        <w:tc>
          <w:tcPr>
            <w:tcW w:w="3827" w:type="dxa"/>
            <w:vMerge/>
            <w:tcBorders>
              <w:top w:val="nil"/>
              <w:bottom w:val="nil"/>
            </w:tcBorders>
          </w:tcPr>
          <w:p w14:paraId="0C712EE7" w14:textId="77777777" w:rsidR="00862977" w:rsidRDefault="00862977">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highlight w:val="yellow"/>
              </w:rPr>
            </w:pPr>
          </w:p>
        </w:tc>
        <w:tc>
          <w:tcPr>
            <w:tcW w:w="3897" w:type="dxa"/>
            <w:gridSpan w:val="2"/>
            <w:vMerge/>
            <w:tcBorders>
              <w:top w:val="nil"/>
              <w:bottom w:val="nil"/>
              <w:right w:val="nil"/>
            </w:tcBorders>
          </w:tcPr>
          <w:p w14:paraId="6D2104D8" w14:textId="77777777" w:rsidR="00862977" w:rsidRDefault="00862977">
            <w:pPr>
              <w:cnfStyle w:val="000000100000" w:firstRow="0" w:lastRow="0" w:firstColumn="0" w:lastColumn="0" w:oddVBand="0" w:evenVBand="0" w:oddHBand="1" w:evenHBand="0" w:firstRowFirstColumn="0" w:firstRowLastColumn="0" w:lastRowFirstColumn="0" w:lastRowLastColumn="0"/>
            </w:pPr>
          </w:p>
          <w:p w14:paraId="26C3C3C3" w14:textId="77777777" w:rsidR="00862977" w:rsidRDefault="00862977">
            <w:pPr>
              <w:cnfStyle w:val="000000100000" w:firstRow="0" w:lastRow="0" w:firstColumn="0" w:lastColumn="0" w:oddVBand="0" w:evenVBand="0" w:oddHBand="1" w:evenHBand="0" w:firstRowFirstColumn="0" w:firstRowLastColumn="0" w:lastRowFirstColumn="0" w:lastRowLastColumn="0"/>
            </w:pPr>
          </w:p>
        </w:tc>
      </w:tr>
    </w:tbl>
    <w:p w14:paraId="29B5A1AE" w14:textId="77777777" w:rsidR="00862977" w:rsidRDefault="00862977">
      <w:pPr>
        <w:widowControl w:val="0"/>
        <w:pBdr>
          <w:top w:val="nil"/>
          <w:left w:val="nil"/>
          <w:bottom w:val="nil"/>
          <w:right w:val="nil"/>
          <w:between w:val="nil"/>
        </w:pBdr>
        <w:spacing w:after="0"/>
      </w:pPr>
    </w:p>
    <w:tbl>
      <w:tblPr>
        <w:tblStyle w:val="a0"/>
        <w:tblW w:w="15990" w:type="dxa"/>
        <w:tblLayout w:type="fixed"/>
        <w:tblLook w:val="0400" w:firstRow="0" w:lastRow="0" w:firstColumn="0" w:lastColumn="0" w:noHBand="0" w:noVBand="1"/>
      </w:tblPr>
      <w:tblGrid>
        <w:gridCol w:w="1387"/>
        <w:gridCol w:w="1276"/>
        <w:gridCol w:w="3118"/>
        <w:gridCol w:w="3262"/>
        <w:gridCol w:w="848"/>
        <w:gridCol w:w="3409"/>
        <w:gridCol w:w="851"/>
        <w:gridCol w:w="991"/>
        <w:gridCol w:w="848"/>
      </w:tblGrid>
      <w:tr w:rsidR="00862977" w14:paraId="4C335265" w14:textId="77777777">
        <w:trPr>
          <w:trHeight w:val="640"/>
        </w:trPr>
        <w:tc>
          <w:tcPr>
            <w:tcW w:w="1388" w:type="dxa"/>
            <w:tcBorders>
              <w:top w:val="single" w:sz="8" w:space="0" w:color="000000"/>
              <w:left w:val="single" w:sz="8" w:space="0" w:color="000000"/>
              <w:bottom w:val="single" w:sz="4" w:space="0" w:color="000000"/>
              <w:right w:val="single" w:sz="8" w:space="0" w:color="000000"/>
            </w:tcBorders>
            <w:shd w:val="clear" w:color="auto" w:fill="538DD5"/>
            <w:vAlign w:val="center"/>
          </w:tcPr>
          <w:p w14:paraId="3808609C" w14:textId="77777777" w:rsidR="00862977" w:rsidRDefault="001F084B">
            <w:pPr>
              <w:spacing w:after="0" w:line="240" w:lineRule="auto"/>
              <w:jc w:val="center"/>
              <w:rPr>
                <w:color w:val="FFFFFF"/>
                <w:sz w:val="20"/>
                <w:szCs w:val="20"/>
              </w:rPr>
            </w:pPr>
            <w:r>
              <w:rPr>
                <w:color w:val="FFFFFF"/>
                <w:sz w:val="20"/>
                <w:szCs w:val="20"/>
              </w:rPr>
              <w:t>Task</w:t>
            </w:r>
          </w:p>
        </w:tc>
        <w:tc>
          <w:tcPr>
            <w:tcW w:w="1276" w:type="dxa"/>
            <w:tcBorders>
              <w:top w:val="single" w:sz="8" w:space="0" w:color="000000"/>
              <w:left w:val="nil"/>
              <w:bottom w:val="single" w:sz="4" w:space="0" w:color="000000"/>
              <w:right w:val="single" w:sz="8" w:space="0" w:color="000000"/>
            </w:tcBorders>
            <w:shd w:val="clear" w:color="auto" w:fill="538DD5"/>
            <w:vAlign w:val="center"/>
          </w:tcPr>
          <w:p w14:paraId="346F16B1" w14:textId="77777777" w:rsidR="00862977" w:rsidRDefault="001F084B">
            <w:pPr>
              <w:spacing w:after="0" w:line="240" w:lineRule="auto"/>
              <w:jc w:val="center"/>
              <w:rPr>
                <w:color w:val="FFFFFF"/>
                <w:sz w:val="20"/>
                <w:szCs w:val="20"/>
              </w:rPr>
            </w:pPr>
            <w:r>
              <w:rPr>
                <w:color w:val="FFFFFF"/>
                <w:sz w:val="20"/>
                <w:szCs w:val="20"/>
              </w:rPr>
              <w:t>Hazards</w:t>
            </w:r>
          </w:p>
        </w:tc>
        <w:tc>
          <w:tcPr>
            <w:tcW w:w="3118" w:type="dxa"/>
            <w:tcBorders>
              <w:top w:val="single" w:sz="8" w:space="0" w:color="000000"/>
              <w:left w:val="nil"/>
              <w:bottom w:val="single" w:sz="4" w:space="0" w:color="000000"/>
              <w:right w:val="single" w:sz="8" w:space="0" w:color="000000"/>
            </w:tcBorders>
            <w:shd w:val="clear" w:color="auto" w:fill="538DD5"/>
            <w:vAlign w:val="center"/>
          </w:tcPr>
          <w:p w14:paraId="24C64BDC" w14:textId="77777777" w:rsidR="00862977" w:rsidRDefault="001F084B">
            <w:pPr>
              <w:spacing w:after="0" w:line="240" w:lineRule="auto"/>
              <w:jc w:val="center"/>
              <w:rPr>
                <w:color w:val="FFFFFF"/>
                <w:sz w:val="20"/>
                <w:szCs w:val="20"/>
              </w:rPr>
            </w:pPr>
            <w:r>
              <w:rPr>
                <w:color w:val="FFFFFF"/>
                <w:sz w:val="20"/>
                <w:szCs w:val="20"/>
              </w:rPr>
              <w:t>Who might be harmed and how?</w:t>
            </w:r>
          </w:p>
        </w:tc>
        <w:tc>
          <w:tcPr>
            <w:tcW w:w="3262" w:type="dxa"/>
            <w:tcBorders>
              <w:top w:val="single" w:sz="8" w:space="0" w:color="000000"/>
              <w:left w:val="nil"/>
              <w:bottom w:val="single" w:sz="4" w:space="0" w:color="000000"/>
              <w:right w:val="single" w:sz="8" w:space="0" w:color="000000"/>
            </w:tcBorders>
            <w:shd w:val="clear" w:color="auto" w:fill="538DD5"/>
            <w:vAlign w:val="center"/>
          </w:tcPr>
          <w:p w14:paraId="6658FC4E" w14:textId="77777777" w:rsidR="00862977" w:rsidRDefault="001F084B">
            <w:pPr>
              <w:spacing w:after="0" w:line="240" w:lineRule="auto"/>
              <w:jc w:val="center"/>
              <w:rPr>
                <w:color w:val="FFFFFF"/>
                <w:sz w:val="20"/>
                <w:szCs w:val="20"/>
              </w:rPr>
            </w:pPr>
            <w:r>
              <w:rPr>
                <w:color w:val="FFFFFF"/>
                <w:sz w:val="20"/>
                <w:szCs w:val="20"/>
              </w:rPr>
              <w:t>Current control measures:</w:t>
            </w:r>
          </w:p>
        </w:tc>
        <w:tc>
          <w:tcPr>
            <w:tcW w:w="848" w:type="dxa"/>
            <w:tcBorders>
              <w:top w:val="single" w:sz="8" w:space="0" w:color="000000"/>
              <w:left w:val="nil"/>
              <w:bottom w:val="single" w:sz="4" w:space="0" w:color="000000"/>
              <w:right w:val="single" w:sz="8" w:space="0" w:color="000000"/>
            </w:tcBorders>
            <w:shd w:val="clear" w:color="auto" w:fill="538DD5"/>
            <w:vAlign w:val="center"/>
          </w:tcPr>
          <w:p w14:paraId="7ED41DD0" w14:textId="77777777" w:rsidR="00862977" w:rsidRDefault="001F084B">
            <w:pPr>
              <w:spacing w:after="0" w:line="240" w:lineRule="auto"/>
              <w:jc w:val="center"/>
              <w:rPr>
                <w:color w:val="FFFFFF"/>
                <w:sz w:val="20"/>
                <w:szCs w:val="20"/>
              </w:rPr>
            </w:pPr>
            <w:r>
              <w:rPr>
                <w:color w:val="FFFFFF"/>
                <w:sz w:val="20"/>
                <w:szCs w:val="20"/>
              </w:rPr>
              <w:t>Current risk /9</w:t>
            </w:r>
          </w:p>
        </w:tc>
        <w:tc>
          <w:tcPr>
            <w:tcW w:w="3409" w:type="dxa"/>
            <w:tcBorders>
              <w:top w:val="single" w:sz="8" w:space="0" w:color="000000"/>
              <w:left w:val="nil"/>
              <w:bottom w:val="single" w:sz="4" w:space="0" w:color="000000"/>
              <w:right w:val="single" w:sz="8" w:space="0" w:color="000000"/>
            </w:tcBorders>
            <w:shd w:val="clear" w:color="auto" w:fill="538DD5"/>
            <w:vAlign w:val="center"/>
          </w:tcPr>
          <w:p w14:paraId="2A88C0D4" w14:textId="77777777" w:rsidR="00862977" w:rsidRDefault="001F084B">
            <w:pPr>
              <w:spacing w:after="0" w:line="240" w:lineRule="auto"/>
              <w:jc w:val="center"/>
              <w:rPr>
                <w:color w:val="FFFFFF"/>
                <w:sz w:val="20"/>
                <w:szCs w:val="20"/>
              </w:rPr>
            </w:pPr>
            <w:r>
              <w:rPr>
                <w:color w:val="FFFFFF"/>
                <w:sz w:val="20"/>
                <w:szCs w:val="20"/>
              </w:rPr>
              <w:t>Additional control measures:</w:t>
            </w:r>
          </w:p>
        </w:tc>
        <w:tc>
          <w:tcPr>
            <w:tcW w:w="851" w:type="dxa"/>
            <w:tcBorders>
              <w:top w:val="single" w:sz="8" w:space="0" w:color="000000"/>
              <w:left w:val="nil"/>
              <w:bottom w:val="single" w:sz="4" w:space="0" w:color="000000"/>
              <w:right w:val="single" w:sz="8" w:space="0" w:color="000000"/>
            </w:tcBorders>
            <w:shd w:val="clear" w:color="auto" w:fill="538DD5"/>
            <w:vAlign w:val="center"/>
          </w:tcPr>
          <w:p w14:paraId="5B5A600D" w14:textId="77777777" w:rsidR="00862977" w:rsidRDefault="001F084B">
            <w:pPr>
              <w:spacing w:after="0" w:line="240" w:lineRule="auto"/>
              <w:jc w:val="center"/>
              <w:rPr>
                <w:color w:val="FFFFFF"/>
                <w:sz w:val="20"/>
                <w:szCs w:val="20"/>
              </w:rPr>
            </w:pPr>
            <w:r>
              <w:rPr>
                <w:color w:val="FFFFFF"/>
                <w:sz w:val="20"/>
                <w:szCs w:val="20"/>
              </w:rPr>
              <w:t>Action by whom?</w:t>
            </w:r>
          </w:p>
        </w:tc>
        <w:tc>
          <w:tcPr>
            <w:tcW w:w="991" w:type="dxa"/>
            <w:tcBorders>
              <w:top w:val="single" w:sz="8" w:space="0" w:color="000000"/>
              <w:left w:val="nil"/>
              <w:bottom w:val="single" w:sz="4" w:space="0" w:color="000000"/>
              <w:right w:val="single" w:sz="8" w:space="0" w:color="000000"/>
            </w:tcBorders>
            <w:shd w:val="clear" w:color="auto" w:fill="538DD5"/>
            <w:vAlign w:val="center"/>
          </w:tcPr>
          <w:p w14:paraId="3523C72A" w14:textId="77777777" w:rsidR="00862977" w:rsidRDefault="001F084B">
            <w:pPr>
              <w:spacing w:after="0" w:line="240" w:lineRule="auto"/>
              <w:jc w:val="center"/>
              <w:rPr>
                <w:color w:val="FFFFFF"/>
                <w:sz w:val="20"/>
                <w:szCs w:val="20"/>
              </w:rPr>
            </w:pPr>
            <w:r>
              <w:rPr>
                <w:color w:val="FFFFFF"/>
                <w:sz w:val="20"/>
                <w:szCs w:val="20"/>
              </w:rPr>
              <w:t>Residual risk</w:t>
            </w:r>
          </w:p>
          <w:p w14:paraId="389C5413" w14:textId="77777777" w:rsidR="00862977" w:rsidRDefault="001F084B">
            <w:pPr>
              <w:spacing w:after="0" w:line="240" w:lineRule="auto"/>
              <w:jc w:val="center"/>
              <w:rPr>
                <w:color w:val="FFFFFF"/>
                <w:sz w:val="20"/>
                <w:szCs w:val="20"/>
              </w:rPr>
            </w:pPr>
            <w:r>
              <w:rPr>
                <w:color w:val="FFFFFF"/>
                <w:sz w:val="20"/>
                <w:szCs w:val="20"/>
              </w:rPr>
              <w:t>/9</w:t>
            </w:r>
          </w:p>
        </w:tc>
        <w:tc>
          <w:tcPr>
            <w:tcW w:w="848" w:type="dxa"/>
            <w:tcBorders>
              <w:top w:val="single" w:sz="8" w:space="0" w:color="000000"/>
              <w:left w:val="nil"/>
              <w:bottom w:val="single" w:sz="4" w:space="0" w:color="000000"/>
              <w:right w:val="single" w:sz="8" w:space="0" w:color="000000"/>
            </w:tcBorders>
            <w:shd w:val="clear" w:color="auto" w:fill="8DB4E2"/>
            <w:vAlign w:val="center"/>
          </w:tcPr>
          <w:p w14:paraId="6052311F" w14:textId="77777777" w:rsidR="00862977" w:rsidRDefault="001F084B">
            <w:pPr>
              <w:spacing w:after="0" w:line="240" w:lineRule="auto"/>
              <w:jc w:val="center"/>
              <w:rPr>
                <w:color w:val="FFFFFF"/>
                <w:sz w:val="20"/>
                <w:szCs w:val="20"/>
              </w:rPr>
            </w:pPr>
            <w:r>
              <w:rPr>
                <w:color w:val="FFFFFF"/>
                <w:sz w:val="20"/>
                <w:szCs w:val="20"/>
              </w:rPr>
              <w:t>check SA/DM</w:t>
            </w:r>
          </w:p>
        </w:tc>
      </w:tr>
      <w:tr w:rsidR="00862977" w14:paraId="727AFA51" w14:textId="77777777">
        <w:trPr>
          <w:trHeight w:val="2540"/>
        </w:trPr>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CC840" w14:textId="77777777" w:rsidR="00862977" w:rsidRDefault="001F084B">
            <w:pPr>
              <w:spacing w:after="0" w:line="240" w:lineRule="auto"/>
              <w:jc w:val="center"/>
            </w:pPr>
            <w:r>
              <w:t>Transporting materials and produce to the stall from storage location.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B3E1C" w14:textId="77777777" w:rsidR="00862977" w:rsidRDefault="001F084B">
            <w:pPr>
              <w:spacing w:after="0" w:line="240" w:lineRule="auto"/>
              <w:jc w:val="center"/>
            </w:pPr>
            <w:r>
              <w:t>Tripping, collisions with objects of people.</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A5923" w14:textId="77777777" w:rsidR="00862977" w:rsidRDefault="001F084B">
            <w:pPr>
              <w:spacing w:after="0" w:line="240" w:lineRule="auto"/>
              <w:jc w:val="center"/>
            </w:pPr>
            <w:r>
              <w:t>A stall volunteer may receive injury from falling or colliding with an object. Additionally, a member of the public may be harmed if they collide with, trip over, or trip and fall onto that individual. Injury may include: grazes, cuts, bruises, twisted ankle.</w:t>
            </w:r>
          </w:p>
          <w:p w14:paraId="26DA90ED" w14:textId="77777777" w:rsidR="00862977" w:rsidRDefault="00862977">
            <w:pPr>
              <w:spacing w:after="0" w:line="240" w:lineRule="auto"/>
              <w:jc w:val="center"/>
            </w:pP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68C38" w14:textId="77777777" w:rsidR="00862977" w:rsidRDefault="001F084B">
            <w:pPr>
              <w:spacing w:after="0" w:line="240" w:lineRule="auto"/>
              <w:jc w:val="center"/>
            </w:pPr>
            <w:r>
              <w:t>Volunteers will be briefed at a prior meeting and persistently reminded to carry objects which they are easily able to handle and are able to do so while retaining their view of surroundings. Keep our work area tidy, personal belongings away, and constantly check for trip hazards.</w:t>
            </w:r>
          </w:p>
          <w:p w14:paraId="726E1C0E" w14:textId="77777777" w:rsidR="00862977" w:rsidRDefault="00862977">
            <w:pPr>
              <w:spacing w:after="0" w:line="240" w:lineRule="auto"/>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72B84" w14:textId="77777777" w:rsidR="00862977" w:rsidRDefault="00862977">
            <w:pPr>
              <w:spacing w:after="0" w:line="240" w:lineRule="auto"/>
              <w:jc w:val="cente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D261E" w14:textId="77777777" w:rsidR="00862977" w:rsidRDefault="001F084B">
            <w:pPr>
              <w:spacing w:after="0" w:line="240" w:lineRule="auto"/>
              <w:jc w:val="center"/>
            </w:pPr>
            <w:r>
              <w:t>Reiterate risks to volunteers, encouraging them to keep the work environment tidy.  Assure access to a first aid kit. Additionally, tape may be used to secure loose leads. A volunteer carrying an item may need someone to help carry it, or walk with them to observe for trip and collision hazards.</w:t>
            </w:r>
          </w:p>
          <w:p w14:paraId="31FC2B76" w14:textId="77777777" w:rsidR="00862977" w:rsidRDefault="00862977">
            <w:pPr>
              <w:spacing w:after="0" w:line="240" w:lineRule="auto"/>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C0A30" w14:textId="77777777" w:rsidR="00862977" w:rsidRDefault="001F084B">
            <w:pPr>
              <w:spacing w:after="0" w:line="240" w:lineRule="auto"/>
              <w:jc w:val="center"/>
              <w:rPr>
                <w:b/>
              </w:rPr>
            </w:pPr>
            <w:r>
              <w:rPr>
                <w:b/>
              </w:rPr>
              <w:t>ME, GE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F8F61" w14:textId="77777777" w:rsidR="00862977" w:rsidRDefault="00862977">
            <w:pPr>
              <w:spacing w:after="0" w:line="240" w:lineRule="auto"/>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C6210" w14:textId="77777777" w:rsidR="00862977" w:rsidRDefault="00862977">
            <w:pPr>
              <w:spacing w:after="0" w:line="240" w:lineRule="auto"/>
              <w:jc w:val="center"/>
              <w:rPr>
                <w:color w:val="000000"/>
              </w:rPr>
            </w:pPr>
          </w:p>
        </w:tc>
      </w:tr>
      <w:tr w:rsidR="00862977" w14:paraId="4C779CD3" w14:textId="77777777">
        <w:trPr>
          <w:trHeight w:val="2540"/>
        </w:trPr>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1F4F3" w14:textId="77777777" w:rsidR="00862977" w:rsidRDefault="001F084B">
            <w:pPr>
              <w:spacing w:after="0" w:line="240" w:lineRule="auto"/>
              <w:jc w:val="center"/>
            </w:pPr>
            <w:r>
              <w:lastRenderedPageBreak/>
              <w:t>Setting up of the stall</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F1479" w14:textId="77777777" w:rsidR="00862977" w:rsidRDefault="001F084B">
            <w:pPr>
              <w:spacing w:after="0" w:line="240" w:lineRule="auto"/>
              <w:jc w:val="center"/>
            </w:pPr>
            <w:r>
              <w:t>Crush zones in table legs, packaged knives, blender blade</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4C15" w14:textId="77777777" w:rsidR="00862977" w:rsidRDefault="001F084B">
            <w:pPr>
              <w:spacing w:after="0" w:line="240" w:lineRule="auto"/>
              <w:jc w:val="center"/>
            </w:pPr>
            <w:r>
              <w:t>A stall volunteer who is involved in the setting up of the stall. An individual may trap a finger when putting up a table, or may cut themselves when unpacking knives or blenders.</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0B192" w14:textId="77777777" w:rsidR="00862977" w:rsidRDefault="001F084B">
            <w:pPr>
              <w:spacing w:after="0" w:line="240" w:lineRule="auto"/>
              <w:jc w:val="center"/>
            </w:pPr>
            <w:r>
              <w:t>Volunteers will be briefed at a prior meeting and notified of the risks. They will therefore be should how to erect the tables and how to correctly handle any object which might pose a risk to them.</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9161E" w14:textId="77777777" w:rsidR="00862977" w:rsidRDefault="00862977">
            <w:pPr>
              <w:spacing w:after="0" w:line="240" w:lineRule="auto"/>
              <w:jc w:val="cente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23BD8" w14:textId="77777777" w:rsidR="00862977" w:rsidRDefault="001F084B">
            <w:pPr>
              <w:spacing w:after="0" w:line="240" w:lineRule="auto"/>
              <w:jc w:val="center"/>
            </w:pPr>
            <w:r>
              <w:t xml:space="preserve">Any items which could cause harm will be packaged in such a way as to reduce the risk of injury when they are unpacked.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E70C3" w14:textId="77777777" w:rsidR="00862977" w:rsidRDefault="001F084B">
            <w:pPr>
              <w:spacing w:after="0" w:line="240" w:lineRule="auto"/>
              <w:jc w:val="center"/>
              <w:rPr>
                <w:b/>
              </w:rPr>
            </w:pPr>
            <w:r>
              <w:rPr>
                <w:b/>
              </w:rPr>
              <w:t>ME, GE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8B186" w14:textId="77777777" w:rsidR="00862977" w:rsidRDefault="00862977">
            <w:pPr>
              <w:spacing w:after="0" w:line="240" w:lineRule="auto"/>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F3380" w14:textId="77777777" w:rsidR="00862977" w:rsidRDefault="00862977">
            <w:pPr>
              <w:spacing w:after="0" w:line="240" w:lineRule="auto"/>
              <w:jc w:val="center"/>
              <w:rPr>
                <w:color w:val="000000"/>
              </w:rPr>
            </w:pPr>
          </w:p>
        </w:tc>
      </w:tr>
      <w:tr w:rsidR="00862977" w14:paraId="375B0C1A" w14:textId="77777777">
        <w:trPr>
          <w:trHeight w:val="2540"/>
        </w:trPr>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83713" w14:textId="77777777" w:rsidR="00862977" w:rsidRDefault="001F084B">
            <w:pPr>
              <w:spacing w:after="0" w:line="240" w:lineRule="auto"/>
              <w:jc w:val="center"/>
            </w:pPr>
            <w:r>
              <w:t xml:space="preserve">Preparation of fruit for smoothies.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5A75F" w14:textId="77777777" w:rsidR="00862977" w:rsidRDefault="001F084B">
            <w:pPr>
              <w:spacing w:after="0" w:line="240" w:lineRule="auto"/>
              <w:jc w:val="center"/>
            </w:pPr>
            <w:bookmarkStart w:id="1" w:name="_gjdgxs" w:colFirst="0" w:colLast="0"/>
            <w:bookmarkEnd w:id="1"/>
            <w:r>
              <w:t xml:space="preserve">Knives and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2CEB0" w14:textId="77777777" w:rsidR="00862977" w:rsidRDefault="00862977">
            <w:pPr>
              <w:spacing w:after="0" w:line="240" w:lineRule="auto"/>
              <w:jc w:val="center"/>
            </w:pP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0145A" w14:textId="77777777" w:rsidR="00862977" w:rsidRDefault="00862977">
            <w:pPr>
              <w:spacing w:after="0" w:line="240" w:lineRule="auto"/>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96F13" w14:textId="77777777" w:rsidR="00862977" w:rsidRDefault="00862977">
            <w:pPr>
              <w:spacing w:after="0" w:line="240" w:lineRule="auto"/>
              <w:jc w:val="cente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71673" w14:textId="77777777" w:rsidR="00862977" w:rsidRDefault="00862977">
            <w:pPr>
              <w:spacing w:after="0" w:line="240" w:lineRule="auto"/>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51EDB" w14:textId="77777777" w:rsidR="00862977" w:rsidRDefault="00862977">
            <w:pPr>
              <w:spacing w:after="0" w:line="240" w:lineRule="auto"/>
              <w:jc w:val="center"/>
              <w:rPr>
                <w:b/>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D92AC" w14:textId="77777777" w:rsidR="00862977" w:rsidRDefault="00862977">
            <w:pPr>
              <w:spacing w:after="0" w:line="240" w:lineRule="auto"/>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0A587" w14:textId="77777777" w:rsidR="00862977" w:rsidRDefault="00862977">
            <w:pPr>
              <w:spacing w:after="0" w:line="240" w:lineRule="auto"/>
              <w:jc w:val="center"/>
              <w:rPr>
                <w:color w:val="000000"/>
              </w:rPr>
            </w:pPr>
          </w:p>
        </w:tc>
      </w:tr>
      <w:tr w:rsidR="00862977" w14:paraId="4007CD48" w14:textId="77777777">
        <w:trPr>
          <w:trHeight w:val="2540"/>
        </w:trPr>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C160A" w14:textId="77777777" w:rsidR="00862977" w:rsidRDefault="00862977">
            <w:pPr>
              <w:spacing w:after="0" w:line="240"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65A3F" w14:textId="77777777" w:rsidR="00862977" w:rsidRDefault="00862977">
            <w:pPr>
              <w:spacing w:after="0" w:line="240" w:lineRule="auto"/>
              <w:jc w:val="cente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0E9D9" w14:textId="77777777" w:rsidR="00862977" w:rsidRDefault="00862977">
            <w:pPr>
              <w:spacing w:after="0" w:line="240" w:lineRule="auto"/>
              <w:jc w:val="center"/>
            </w:pP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7DDD4" w14:textId="77777777" w:rsidR="00862977" w:rsidRDefault="00862977">
            <w:pPr>
              <w:spacing w:after="0" w:line="240" w:lineRule="auto"/>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61077" w14:textId="77777777" w:rsidR="00862977" w:rsidRDefault="00862977">
            <w:pPr>
              <w:spacing w:after="0" w:line="240" w:lineRule="auto"/>
              <w:jc w:val="cente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28837" w14:textId="77777777" w:rsidR="00862977" w:rsidRDefault="00862977">
            <w:pPr>
              <w:spacing w:after="0" w:line="240" w:lineRule="auto"/>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0576E" w14:textId="77777777" w:rsidR="00862977" w:rsidRDefault="00862977">
            <w:pPr>
              <w:spacing w:after="0" w:line="240" w:lineRule="auto"/>
              <w:jc w:val="center"/>
              <w:rPr>
                <w:b/>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712AB" w14:textId="77777777" w:rsidR="00862977" w:rsidRDefault="00862977">
            <w:pPr>
              <w:spacing w:after="0" w:line="240" w:lineRule="auto"/>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3FFC3" w14:textId="77777777" w:rsidR="00862977" w:rsidRDefault="00862977">
            <w:pPr>
              <w:spacing w:after="0" w:line="240" w:lineRule="auto"/>
              <w:jc w:val="center"/>
              <w:rPr>
                <w:color w:val="000000"/>
              </w:rPr>
            </w:pPr>
          </w:p>
        </w:tc>
      </w:tr>
      <w:tr w:rsidR="00862977" w14:paraId="260E3E12" w14:textId="77777777">
        <w:trPr>
          <w:trHeight w:val="2540"/>
        </w:trPr>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B1D26" w14:textId="77777777" w:rsidR="00862977" w:rsidRDefault="001F084B">
            <w:pPr>
              <w:spacing w:after="0" w:line="240" w:lineRule="auto"/>
              <w:jc w:val="center"/>
              <w:rPr>
                <w:color w:val="000000"/>
              </w:rPr>
            </w:pPr>
            <w:r>
              <w:lastRenderedPageBreak/>
              <w:t>General attendance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9F40C" w14:textId="77777777" w:rsidR="00862977" w:rsidRDefault="001F084B">
            <w:pPr>
              <w:spacing w:after="0" w:line="240" w:lineRule="auto"/>
              <w:jc w:val="center"/>
              <w:rPr>
                <w:color w:val="000000"/>
              </w:rPr>
            </w:pPr>
            <w:r>
              <w:t>Tripping and collisions</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467E0" w14:textId="77777777" w:rsidR="00862977" w:rsidRDefault="001F084B">
            <w:pPr>
              <w:spacing w:after="0" w:line="240" w:lineRule="auto"/>
              <w:jc w:val="center"/>
            </w:pPr>
            <w:r>
              <w:t>Extension leads and tables could put volunteers and customers at risk of tripping. Corners of tables, walls, and the floor could all cause head injury on impact.</w:t>
            </w:r>
          </w:p>
          <w:p w14:paraId="0561A511" w14:textId="77777777" w:rsidR="00862977" w:rsidRDefault="00862977">
            <w:pPr>
              <w:spacing w:after="0" w:line="240" w:lineRule="auto"/>
              <w:jc w:val="center"/>
              <w:rPr>
                <w:color w:val="00000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6227E" w14:textId="77777777" w:rsidR="00862977" w:rsidRDefault="001F084B">
            <w:pPr>
              <w:spacing w:after="0" w:line="240" w:lineRule="auto"/>
              <w:jc w:val="center"/>
            </w:pPr>
            <w:r>
              <w:t>Volunteers will be briefed at a prior meeting and persistently reminded to keep the area tidy, personal belongings away, and constantly check for trip hazards.</w:t>
            </w:r>
          </w:p>
          <w:p w14:paraId="1C6600C9" w14:textId="77777777" w:rsidR="00862977" w:rsidRDefault="00862977">
            <w:pPr>
              <w:spacing w:after="0" w:line="240" w:lineRule="auto"/>
              <w:jc w:val="center"/>
              <w:rPr>
                <w:color w:val="00000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8DDAA" w14:textId="77777777" w:rsidR="00862977" w:rsidRDefault="001F084B">
            <w:pPr>
              <w:spacing w:after="0" w:line="240" w:lineRule="auto"/>
              <w:jc w:val="center"/>
              <w:rPr>
                <w:color w:val="000000"/>
              </w:rPr>
            </w:pPr>
            <w:r>
              <w:t>4</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C7089" w14:textId="77777777" w:rsidR="00862977" w:rsidRDefault="001F084B">
            <w:pPr>
              <w:spacing w:after="0" w:line="240" w:lineRule="auto"/>
              <w:jc w:val="center"/>
            </w:pPr>
            <w:r>
              <w:t>Reiterate risks to volunteers, encouraging them to keep the work environment tidy.  Assure access to a first aid kit. Additionally, tape may be used to secure leads.</w:t>
            </w:r>
          </w:p>
          <w:p w14:paraId="3C96374C" w14:textId="77777777" w:rsidR="00862977" w:rsidRDefault="00862977">
            <w:pPr>
              <w:spacing w:after="0" w:line="240"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43E71" w14:textId="77777777" w:rsidR="00862977" w:rsidRDefault="001F084B">
            <w:pPr>
              <w:spacing w:after="0" w:line="240" w:lineRule="auto"/>
              <w:jc w:val="center"/>
              <w:rPr>
                <w:color w:val="000000"/>
              </w:rPr>
            </w:pPr>
            <w:r>
              <w:rPr>
                <w:b/>
              </w:rPr>
              <w:t>ME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C5B1B" w14:textId="77777777" w:rsidR="00862977" w:rsidRDefault="001F084B">
            <w:pPr>
              <w:spacing w:after="0" w:line="240" w:lineRule="auto"/>
              <w:jc w:val="center"/>
              <w:rPr>
                <w:color w:val="000000"/>
              </w:rPr>
            </w:pPr>
            <w:r>
              <w:t>2</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FDD6B" w14:textId="77777777" w:rsidR="00862977" w:rsidRDefault="00862977">
            <w:pPr>
              <w:spacing w:after="0" w:line="240" w:lineRule="auto"/>
              <w:jc w:val="center"/>
              <w:rPr>
                <w:color w:val="000000"/>
              </w:rPr>
            </w:pPr>
          </w:p>
        </w:tc>
      </w:tr>
      <w:tr w:rsidR="00862977" w14:paraId="6C6B92E1" w14:textId="77777777">
        <w:trPr>
          <w:trHeight w:val="600"/>
        </w:trPr>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FF71C" w14:textId="77777777" w:rsidR="00862977" w:rsidRDefault="001F084B">
            <w:pPr>
              <w:spacing w:after="0" w:line="240" w:lineRule="auto"/>
              <w:jc w:val="center"/>
              <w:rPr>
                <w:color w:val="000000"/>
              </w:rPr>
            </w:pPr>
            <w:r>
              <w:t>Blending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793FC" w14:textId="77777777" w:rsidR="00862977" w:rsidRDefault="001F084B">
            <w:pPr>
              <w:spacing w:after="0" w:line="240" w:lineRule="auto"/>
              <w:jc w:val="center"/>
              <w:rPr>
                <w:color w:val="000000"/>
              </w:rPr>
            </w:pPr>
            <w:r>
              <w:t>Injury</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507D5" w14:textId="77777777" w:rsidR="00862977" w:rsidRDefault="001F084B">
            <w:pPr>
              <w:spacing w:after="0" w:line="240" w:lineRule="auto"/>
              <w:jc w:val="center"/>
              <w:rPr>
                <w:color w:val="000000"/>
              </w:rPr>
            </w:pPr>
            <w:r>
              <w:t>Volunteer hands might be cut if the blender is misused.</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A55B1" w14:textId="77777777" w:rsidR="00862977" w:rsidRDefault="001F084B">
            <w:pPr>
              <w:spacing w:after="0" w:line="240" w:lineRule="auto"/>
              <w:jc w:val="center"/>
              <w:rPr>
                <w:color w:val="000000"/>
              </w:rPr>
            </w:pPr>
            <w:r>
              <w:t>Volunteers have all been taught how to use the blender correctly to avoid the risk of injury.</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61C93" w14:textId="77777777" w:rsidR="00862977" w:rsidRDefault="001F084B">
            <w:pPr>
              <w:spacing w:after="0" w:line="240" w:lineRule="auto"/>
              <w:jc w:val="center"/>
              <w:rPr>
                <w:color w:val="000000"/>
              </w:rPr>
            </w:pPr>
            <w:r>
              <w:t>6</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312DC" w14:textId="77777777" w:rsidR="00862977" w:rsidRDefault="001F084B">
            <w:pPr>
              <w:spacing w:after="0" w:line="240" w:lineRule="auto"/>
              <w:jc w:val="center"/>
              <w:rPr>
                <w:color w:val="000000"/>
              </w:rPr>
            </w:pPr>
            <w:r>
              <w:rPr>
                <w:color w:val="000000"/>
              </w:rPr>
              <w:t xml:space="preserve">Only </w:t>
            </w:r>
            <w:r>
              <w:rPr>
                <w:b/>
                <w:color w:val="000000"/>
              </w:rPr>
              <w:t xml:space="preserve">ME </w:t>
            </w:r>
            <w:r>
              <w:rPr>
                <w:color w:val="000000"/>
              </w:rPr>
              <w:t>will be using the blender. I have experience using the blender and am fully aware how to avoid injury.</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76B7F" w14:textId="77777777" w:rsidR="00862977" w:rsidRDefault="001F084B">
            <w:pPr>
              <w:spacing w:after="0" w:line="240" w:lineRule="auto"/>
              <w:jc w:val="center"/>
              <w:rPr>
                <w:b/>
                <w:color w:val="000000"/>
              </w:rPr>
            </w:pPr>
            <w:r>
              <w:rPr>
                <w:b/>
              </w:rPr>
              <w:t>ME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3BE6D" w14:textId="77777777" w:rsidR="00862977" w:rsidRDefault="001F084B">
            <w:pPr>
              <w:spacing w:after="0" w:line="240" w:lineRule="auto"/>
              <w:jc w:val="center"/>
              <w:rPr>
                <w:color w:val="000000"/>
              </w:rPr>
            </w:pPr>
            <w: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D4CE4" w14:textId="77777777" w:rsidR="00862977" w:rsidRDefault="00862977">
            <w:pPr>
              <w:spacing w:after="0" w:line="240" w:lineRule="auto"/>
              <w:jc w:val="center"/>
              <w:rPr>
                <w:color w:val="000000"/>
              </w:rPr>
            </w:pPr>
          </w:p>
        </w:tc>
      </w:tr>
      <w:tr w:rsidR="00862977" w14:paraId="7654D8BA" w14:textId="77777777">
        <w:trPr>
          <w:trHeight w:val="640"/>
        </w:trPr>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EA996" w14:textId="77777777" w:rsidR="00862977" w:rsidRDefault="001F084B">
            <w:pPr>
              <w:spacing w:after="0" w:line="240" w:lineRule="auto"/>
              <w:jc w:val="center"/>
              <w:rPr>
                <w:color w:val="000000"/>
              </w:rPr>
            </w:pPr>
            <w:r>
              <w:t>Blending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CD667" w14:textId="77777777" w:rsidR="00862977" w:rsidRDefault="001F084B">
            <w:pPr>
              <w:spacing w:after="0" w:line="240" w:lineRule="auto"/>
              <w:jc w:val="center"/>
              <w:rPr>
                <w:color w:val="000000"/>
              </w:rPr>
            </w:pPr>
            <w:r>
              <w:t>Electrocution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A1173" w14:textId="77777777" w:rsidR="00862977" w:rsidRDefault="001F084B">
            <w:pPr>
              <w:spacing w:after="0" w:line="240" w:lineRule="auto"/>
              <w:jc w:val="center"/>
              <w:rPr>
                <w:color w:val="000000"/>
              </w:rPr>
            </w:pPr>
            <w:r>
              <w:t>Volunteers may be electrocuted if smoothies spill on electrical appliances and sockets needed to run the blender.</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C2F0F" w14:textId="77777777" w:rsidR="00862977" w:rsidRDefault="001F084B">
            <w:pPr>
              <w:spacing w:after="0" w:line="240" w:lineRule="auto"/>
              <w:jc w:val="center"/>
              <w:rPr>
                <w:color w:val="000000"/>
              </w:rPr>
            </w:pPr>
            <w:r>
              <w:t>Volunteers will be briefed at a prior meeting and persistently reminded to keep the area clean. Additionally, the blender has been checked to assure there are no exposed wires.</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63AD3" w14:textId="77777777" w:rsidR="00862977" w:rsidRDefault="001F084B">
            <w:pPr>
              <w:spacing w:after="0" w:line="240" w:lineRule="auto"/>
              <w:jc w:val="center"/>
              <w:rPr>
                <w:color w:val="000000"/>
              </w:rPr>
            </w:pPr>
            <w:r>
              <w:t>4</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B8B8B" w14:textId="77777777" w:rsidR="00862977" w:rsidRDefault="001F084B">
            <w:pPr>
              <w:jc w:val="center"/>
              <w:rPr>
                <w:color w:val="000000"/>
              </w:rPr>
            </w:pPr>
            <w:r>
              <w:t>Ensure smoothie making and preparation is carried out away from electrical sockets. Additionally, there will be j-cloths and towels available to wipe up any spillages.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513A2" w14:textId="77777777" w:rsidR="00862977" w:rsidRDefault="001F084B">
            <w:pPr>
              <w:spacing w:after="0" w:line="240" w:lineRule="auto"/>
              <w:jc w:val="center"/>
              <w:rPr>
                <w:b/>
                <w:color w:val="000000"/>
              </w:rPr>
            </w:pPr>
            <w:r>
              <w:rPr>
                <w:b/>
              </w:rPr>
              <w:t>ME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F1A46" w14:textId="77777777" w:rsidR="00862977" w:rsidRDefault="001F084B">
            <w:pPr>
              <w:spacing w:after="0" w:line="240" w:lineRule="auto"/>
              <w:jc w:val="center"/>
              <w:rPr>
                <w:color w:val="000000"/>
              </w:rPr>
            </w:pPr>
            <w: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FC2E6" w14:textId="77777777" w:rsidR="00862977" w:rsidRDefault="00862977">
            <w:pPr>
              <w:spacing w:after="0" w:line="240" w:lineRule="auto"/>
              <w:jc w:val="center"/>
              <w:rPr>
                <w:color w:val="000000"/>
              </w:rPr>
            </w:pPr>
          </w:p>
        </w:tc>
      </w:tr>
      <w:tr w:rsidR="00862977" w14:paraId="1B27795C" w14:textId="77777777">
        <w:trPr>
          <w:trHeight w:val="620"/>
        </w:trPr>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B5C58" w14:textId="77777777" w:rsidR="00862977" w:rsidRDefault="001F084B">
            <w:pPr>
              <w:spacing w:after="0" w:line="240" w:lineRule="auto"/>
              <w:jc w:val="center"/>
              <w:rPr>
                <w:color w:val="000000"/>
              </w:rPr>
            </w:pPr>
            <w:r>
              <w:t>Selling smoothies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270B7" w14:textId="77777777" w:rsidR="00862977" w:rsidRDefault="001F084B">
            <w:pPr>
              <w:spacing w:after="0" w:line="240" w:lineRule="auto"/>
              <w:jc w:val="center"/>
              <w:rPr>
                <w:color w:val="000000"/>
              </w:rPr>
            </w:pPr>
            <w:r>
              <w:t>Confrontation with customers</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AE0AB" w14:textId="77777777" w:rsidR="00862977" w:rsidRDefault="001F084B">
            <w:pPr>
              <w:spacing w:after="0" w:line="240" w:lineRule="auto"/>
              <w:jc w:val="center"/>
              <w:rPr>
                <w:color w:val="000000"/>
              </w:rPr>
            </w:pPr>
            <w:r>
              <w:t>If e.g. a smoothie is accidentally spilt on a customer, conflict could ensue.</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9BED7" w14:textId="77777777" w:rsidR="00862977" w:rsidRDefault="001F084B">
            <w:pPr>
              <w:spacing w:after="0" w:line="240" w:lineRule="auto"/>
              <w:jc w:val="center"/>
              <w:rPr>
                <w:color w:val="000000"/>
              </w:rPr>
            </w:pPr>
            <w:r>
              <w:t>Smoothies will be prepares away from potential contact with customers.</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AF2DA" w14:textId="77777777" w:rsidR="00862977" w:rsidRDefault="001F084B">
            <w:pPr>
              <w:spacing w:after="0" w:line="240" w:lineRule="auto"/>
              <w:jc w:val="center"/>
              <w:rPr>
                <w:color w:val="000000"/>
              </w:rPr>
            </w:pPr>
            <w:r>
              <w:t>2</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3909A" w14:textId="77777777" w:rsidR="00862977" w:rsidRDefault="001F084B">
            <w:pPr>
              <w:spacing w:after="0" w:line="240" w:lineRule="auto"/>
              <w:jc w:val="center"/>
              <w:rPr>
                <w:color w:val="000000"/>
              </w:rPr>
            </w:pPr>
            <w:r>
              <w:t>Smoothie cups have been purchased with tight fitting, domed lids and straws. This will ensure smoothies will not leak onto customers.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F4401" w14:textId="77777777" w:rsidR="00862977" w:rsidRDefault="001F084B">
            <w:pPr>
              <w:spacing w:after="0" w:line="240" w:lineRule="auto"/>
              <w:jc w:val="center"/>
              <w:rPr>
                <w:color w:val="000000"/>
              </w:rPr>
            </w:pPr>
            <w:r>
              <w:t>ME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0AEF5" w14:textId="77777777" w:rsidR="00862977" w:rsidRDefault="001F084B">
            <w:pPr>
              <w:spacing w:after="0" w:line="240" w:lineRule="auto"/>
              <w:jc w:val="center"/>
              <w:rPr>
                <w:color w:val="000000"/>
              </w:rPr>
            </w:pPr>
            <w: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4C99F" w14:textId="77777777" w:rsidR="00862977" w:rsidRDefault="00862977">
            <w:pPr>
              <w:spacing w:after="0" w:line="240" w:lineRule="auto"/>
              <w:jc w:val="center"/>
              <w:rPr>
                <w:color w:val="000000"/>
              </w:rPr>
            </w:pPr>
          </w:p>
        </w:tc>
      </w:tr>
      <w:tr w:rsidR="00862977" w14:paraId="1ADA330F" w14:textId="77777777">
        <w:trPr>
          <w:trHeight w:val="560"/>
        </w:trPr>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7726C" w14:textId="77777777" w:rsidR="00862977" w:rsidRDefault="001F084B">
            <w:pPr>
              <w:spacing w:after="0" w:line="240" w:lineRule="auto"/>
              <w:jc w:val="center"/>
              <w:rPr>
                <w:color w:val="000000"/>
              </w:rPr>
            </w:pPr>
            <w:r>
              <w:t>Consuming smoothie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D8C54" w14:textId="77777777" w:rsidR="00862977" w:rsidRDefault="001F084B">
            <w:pPr>
              <w:spacing w:after="0" w:line="240" w:lineRule="auto"/>
              <w:jc w:val="center"/>
              <w:rPr>
                <w:color w:val="000000"/>
              </w:rPr>
            </w:pPr>
            <w:r>
              <w:t>Food poisoning</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D25FD" w14:textId="77777777" w:rsidR="00862977" w:rsidRDefault="001F084B">
            <w:pPr>
              <w:spacing w:after="0" w:line="240" w:lineRule="auto"/>
              <w:jc w:val="center"/>
              <w:rPr>
                <w:color w:val="000000"/>
              </w:rPr>
            </w:pPr>
            <w:r>
              <w:t>If the smoothies have been improperly prepared, individuals consuming the smoothies may become ill.</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752F2" w14:textId="77777777" w:rsidR="00862977" w:rsidRDefault="001F084B">
            <w:pPr>
              <w:spacing w:after="0" w:line="240" w:lineRule="auto"/>
              <w:jc w:val="center"/>
              <w:rPr>
                <w:color w:val="000000"/>
              </w:rPr>
            </w:pPr>
            <w:r>
              <w:t xml:space="preserve">The fruit for the smoothies will be prepared in a clean environment, with gloves, by </w:t>
            </w:r>
            <w:r>
              <w:rPr>
                <w:b/>
              </w:rPr>
              <w:t>ME</w:t>
            </w:r>
            <w:r>
              <w:t xml:space="preserve">. The fruit will then be sealed in </w:t>
            </w:r>
            <w:r>
              <w:lastRenderedPageBreak/>
              <w:t>new food bags and kept in a cool box for the duration of the stall.</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5E775" w14:textId="77777777" w:rsidR="00862977" w:rsidRDefault="001F084B">
            <w:pPr>
              <w:spacing w:after="0" w:line="240" w:lineRule="auto"/>
              <w:jc w:val="center"/>
              <w:rPr>
                <w:color w:val="000000"/>
              </w:rPr>
            </w:pPr>
            <w:r>
              <w:lastRenderedPageBreak/>
              <w:t>2</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D294E" w14:textId="77777777" w:rsidR="00862977" w:rsidRDefault="001F084B">
            <w:pPr>
              <w:spacing w:after="0" w:line="240" w:lineRule="auto"/>
              <w:jc w:val="center"/>
              <w:rPr>
                <w:color w:val="000000"/>
              </w:rPr>
            </w:pPr>
            <w:r>
              <w:t>Ensure fruit is placed directly from storage bag into blender to avoid contamination.  Wear gloves whilst blending the fruit.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658D8" w14:textId="77777777" w:rsidR="00862977" w:rsidRDefault="001F084B">
            <w:pPr>
              <w:spacing w:after="0" w:line="240" w:lineRule="auto"/>
              <w:jc w:val="center"/>
              <w:rPr>
                <w:color w:val="000000"/>
              </w:rPr>
            </w:pPr>
            <w:r>
              <w:t>ME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B498F" w14:textId="77777777" w:rsidR="00862977" w:rsidRDefault="001F084B">
            <w:pPr>
              <w:spacing w:after="0" w:line="240" w:lineRule="auto"/>
              <w:jc w:val="center"/>
              <w:rPr>
                <w:color w:val="000000"/>
              </w:rPr>
            </w:pPr>
            <w: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1CCC9" w14:textId="77777777" w:rsidR="00862977" w:rsidRDefault="00862977">
            <w:pPr>
              <w:spacing w:after="0" w:line="240" w:lineRule="auto"/>
              <w:jc w:val="center"/>
              <w:rPr>
                <w:color w:val="000000"/>
              </w:rPr>
            </w:pPr>
          </w:p>
        </w:tc>
      </w:tr>
      <w:tr w:rsidR="00862977" w14:paraId="7AEE6DCA" w14:textId="77777777">
        <w:trPr>
          <w:trHeight w:val="540"/>
        </w:trPr>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579A0" w14:textId="77777777" w:rsidR="00862977" w:rsidRDefault="001F084B">
            <w:pPr>
              <w:spacing w:after="0" w:line="240" w:lineRule="auto"/>
              <w:jc w:val="center"/>
              <w:rPr>
                <w:color w:val="000000"/>
              </w:rPr>
            </w:pPr>
            <w:r>
              <w:t>Making smoothies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7CB49" w14:textId="77777777" w:rsidR="00862977" w:rsidRDefault="001F084B">
            <w:pPr>
              <w:spacing w:after="0" w:line="240" w:lineRule="auto"/>
              <w:jc w:val="center"/>
              <w:rPr>
                <w:color w:val="000000"/>
              </w:rPr>
            </w:pPr>
            <w:r>
              <w:t>Contaminants (e.g. hair) getting into the smoothies</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E9965" w14:textId="77777777" w:rsidR="00862977" w:rsidRDefault="001F084B">
            <w:pPr>
              <w:spacing w:after="0" w:line="240" w:lineRule="auto"/>
              <w:jc w:val="center"/>
              <w:rPr>
                <w:color w:val="000000"/>
              </w:rPr>
            </w:pPr>
            <w:r>
              <w:t>People who buy the smoothies, volunteers tasting the smoothies</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F846A" w14:textId="77777777" w:rsidR="00862977" w:rsidRDefault="001F084B">
            <w:pPr>
              <w:spacing w:after="0" w:line="240" w:lineRule="auto"/>
              <w:jc w:val="center"/>
              <w:rPr>
                <w:color w:val="000000"/>
              </w:rPr>
            </w:pPr>
            <w:r>
              <w:t>Have volunteer put hair back, wash hands and wear glove when preparing smoothie for blending</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7D6B5" w14:textId="77777777" w:rsidR="00862977" w:rsidRDefault="001F084B">
            <w:pPr>
              <w:spacing w:after="0" w:line="240" w:lineRule="auto"/>
              <w:jc w:val="center"/>
              <w:rPr>
                <w:color w:val="000000"/>
              </w:rPr>
            </w:pPr>
            <w:r>
              <w:t>3</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4D5C9" w14:textId="77777777" w:rsidR="00862977" w:rsidRDefault="001F084B">
            <w:pPr>
              <w:spacing w:after="0" w:line="240" w:lineRule="auto"/>
              <w:jc w:val="center"/>
              <w:rPr>
                <w:color w:val="000000"/>
              </w:rPr>
            </w:pPr>
            <w:r>
              <w:t>Keep food in containers and place them straight into the blender to avoid contamination.  Wear gloves whilst preparing the food.</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A7FED" w14:textId="77777777" w:rsidR="00862977" w:rsidRDefault="001F084B">
            <w:pPr>
              <w:spacing w:after="0" w:line="240" w:lineRule="auto"/>
              <w:jc w:val="center"/>
              <w:rPr>
                <w:b/>
                <w:color w:val="000000"/>
              </w:rPr>
            </w:pPr>
            <w:r>
              <w:rPr>
                <w:b/>
              </w:rPr>
              <w:t>ME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A5CF9" w14:textId="77777777" w:rsidR="00862977" w:rsidRDefault="001F084B">
            <w:pPr>
              <w:spacing w:after="0" w:line="240" w:lineRule="auto"/>
              <w:jc w:val="center"/>
              <w:rPr>
                <w:color w:val="000000"/>
              </w:rPr>
            </w:pPr>
            <w: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D86EF" w14:textId="77777777" w:rsidR="00862977" w:rsidRDefault="00862977">
            <w:pPr>
              <w:spacing w:after="0" w:line="240" w:lineRule="auto"/>
              <w:jc w:val="center"/>
              <w:rPr>
                <w:color w:val="000000"/>
              </w:rPr>
            </w:pPr>
          </w:p>
        </w:tc>
      </w:tr>
      <w:tr w:rsidR="00862977" w14:paraId="2070091C" w14:textId="77777777">
        <w:trPr>
          <w:trHeight w:val="540"/>
        </w:trPr>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6DEF6" w14:textId="77777777" w:rsidR="00862977" w:rsidRDefault="001F084B">
            <w:pPr>
              <w:spacing w:after="0" w:line="240" w:lineRule="auto"/>
              <w:jc w:val="center"/>
              <w:rPr>
                <w:color w:val="000000"/>
              </w:rPr>
            </w:pPr>
            <w:r>
              <w:t>Running stall</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45184" w14:textId="77777777" w:rsidR="00862977" w:rsidRDefault="001F084B">
            <w:pPr>
              <w:spacing w:after="0" w:line="240" w:lineRule="auto"/>
              <w:jc w:val="center"/>
              <w:rPr>
                <w:color w:val="000000"/>
              </w:rPr>
            </w:pPr>
            <w:r>
              <w:t>Fire</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8201A" w14:textId="77777777" w:rsidR="00862977" w:rsidRDefault="001F084B">
            <w:pPr>
              <w:spacing w:after="0" w:line="240" w:lineRule="auto"/>
              <w:jc w:val="center"/>
            </w:pPr>
            <w:r>
              <w:t>Electrical fire could</w:t>
            </w:r>
          </w:p>
          <w:p w14:paraId="0A04558C" w14:textId="77777777" w:rsidR="00862977" w:rsidRDefault="001F084B">
            <w:pPr>
              <w:spacing w:after="0" w:line="240" w:lineRule="auto"/>
              <w:jc w:val="center"/>
            </w:pPr>
            <w:r>
              <w:t>be caused by</w:t>
            </w:r>
          </w:p>
          <w:p w14:paraId="63529600" w14:textId="77777777" w:rsidR="00862977" w:rsidRDefault="001F084B">
            <w:pPr>
              <w:spacing w:after="0" w:line="240" w:lineRule="auto"/>
              <w:jc w:val="center"/>
            </w:pPr>
            <w:r>
              <w:t>power socket</w:t>
            </w:r>
          </w:p>
          <w:p w14:paraId="72517C67" w14:textId="77777777" w:rsidR="00862977" w:rsidRDefault="001F084B">
            <w:pPr>
              <w:spacing w:after="0" w:line="240" w:lineRule="auto"/>
              <w:jc w:val="center"/>
            </w:pPr>
            <w:r>
              <w:t>overload, or</w:t>
            </w:r>
          </w:p>
          <w:p w14:paraId="3B1E65AB" w14:textId="77777777" w:rsidR="00862977" w:rsidRDefault="001F084B">
            <w:pPr>
              <w:spacing w:after="0" w:line="240" w:lineRule="auto"/>
              <w:jc w:val="center"/>
            </w:pPr>
            <w:r>
              <w:t>irresponsible use of water near</w:t>
            </w:r>
          </w:p>
          <w:p w14:paraId="182F1A7B" w14:textId="77777777" w:rsidR="00862977" w:rsidRDefault="001F084B">
            <w:pPr>
              <w:spacing w:after="0" w:line="240" w:lineRule="auto"/>
              <w:jc w:val="center"/>
              <w:rPr>
                <w:color w:val="000000"/>
              </w:rPr>
            </w:pPr>
            <w:r>
              <w:t>electrical equipment by volunteers.</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78D7D" w14:textId="77777777" w:rsidR="00862977" w:rsidRDefault="001F084B">
            <w:pPr>
              <w:spacing w:after="0" w:line="240" w:lineRule="auto"/>
              <w:jc w:val="center"/>
            </w:pPr>
            <w:r>
              <w:t>Keep all water and general liquids</w:t>
            </w:r>
          </w:p>
          <w:p w14:paraId="3C9BE614" w14:textId="77777777" w:rsidR="00862977" w:rsidRDefault="001F084B">
            <w:pPr>
              <w:spacing w:after="0" w:line="240" w:lineRule="auto"/>
              <w:jc w:val="center"/>
              <w:rPr>
                <w:color w:val="000000"/>
              </w:rPr>
            </w:pPr>
            <w:r>
              <w:t>away from sockets.  Student Union building will have its own fire action plan.</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655CC" w14:textId="77777777" w:rsidR="00862977" w:rsidRDefault="001F084B">
            <w:pPr>
              <w:spacing w:after="0" w:line="240" w:lineRule="auto"/>
              <w:jc w:val="center"/>
              <w:rPr>
                <w:color w:val="000000"/>
              </w:rPr>
            </w:pPr>
            <w:r>
              <w:t>6</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6465C" w14:textId="77777777" w:rsidR="00862977" w:rsidRDefault="001F084B">
            <w:pPr>
              <w:spacing w:after="0" w:line="240" w:lineRule="auto"/>
              <w:jc w:val="center"/>
            </w:pPr>
            <w:r>
              <w:t>Shift supervisors will ensure that extension leads are used</w:t>
            </w:r>
          </w:p>
          <w:p w14:paraId="55E5E354" w14:textId="77777777" w:rsidR="00862977" w:rsidRDefault="001F084B">
            <w:pPr>
              <w:spacing w:after="0" w:line="240" w:lineRule="auto"/>
              <w:jc w:val="center"/>
            </w:pPr>
            <w:r>
              <w:t>correctly, therefore not</w:t>
            </w:r>
          </w:p>
          <w:p w14:paraId="6F4EF849" w14:textId="77777777" w:rsidR="00862977" w:rsidRDefault="001F084B">
            <w:pPr>
              <w:spacing w:after="0" w:line="240" w:lineRule="auto"/>
              <w:jc w:val="center"/>
            </w:pPr>
            <w:r>
              <w:t>overloaded.   Make sure the blender is not</w:t>
            </w:r>
          </w:p>
          <w:p w14:paraId="43980281" w14:textId="77777777" w:rsidR="00862977" w:rsidRDefault="001F084B">
            <w:pPr>
              <w:spacing w:after="0" w:line="240" w:lineRule="auto"/>
              <w:jc w:val="center"/>
              <w:rPr>
                <w:color w:val="000000"/>
              </w:rPr>
            </w:pPr>
            <w:r>
              <w:t>located near open plug socket.  Make sure all volunteers know where the fire exits and fire extinguishers are located.</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4DD9D" w14:textId="77777777" w:rsidR="00862977" w:rsidRDefault="001F084B">
            <w:pPr>
              <w:spacing w:after="0" w:line="240" w:lineRule="auto"/>
              <w:jc w:val="center"/>
              <w:rPr>
                <w:b/>
                <w:color w:val="000000"/>
              </w:rPr>
            </w:pPr>
            <w:r>
              <w:rPr>
                <w:b/>
              </w:rPr>
              <w:t>ME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6A635" w14:textId="77777777" w:rsidR="00862977" w:rsidRDefault="001F084B">
            <w:pPr>
              <w:spacing w:after="0" w:line="240" w:lineRule="auto"/>
              <w:jc w:val="center"/>
              <w:rPr>
                <w:color w:val="000000"/>
              </w:rPr>
            </w:pPr>
            <w: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2EE62" w14:textId="77777777" w:rsidR="00862977" w:rsidRDefault="00862977">
            <w:pPr>
              <w:spacing w:after="0" w:line="240" w:lineRule="auto"/>
              <w:jc w:val="center"/>
              <w:rPr>
                <w:color w:val="000000"/>
              </w:rPr>
            </w:pPr>
          </w:p>
        </w:tc>
      </w:tr>
      <w:tr w:rsidR="00862977" w14:paraId="339BCD62" w14:textId="77777777">
        <w:trPr>
          <w:trHeight w:val="540"/>
        </w:trPr>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A330B" w14:textId="77777777" w:rsidR="00862977" w:rsidRDefault="001F084B">
            <w:pPr>
              <w:spacing w:after="0" w:line="240" w:lineRule="auto"/>
              <w:jc w:val="center"/>
              <w:rPr>
                <w:color w:val="000000"/>
              </w:rPr>
            </w:pPr>
            <w:r>
              <w:t>Running stall</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4E57E" w14:textId="77777777" w:rsidR="00862977" w:rsidRDefault="001F084B">
            <w:pPr>
              <w:spacing w:after="0" w:line="240" w:lineRule="auto"/>
              <w:jc w:val="center"/>
              <w:rPr>
                <w:color w:val="000000"/>
              </w:rPr>
            </w:pPr>
            <w:r>
              <w:t>Slipping/ falling</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4EAF6" w14:textId="77777777" w:rsidR="00862977" w:rsidRDefault="001F084B">
            <w:pPr>
              <w:spacing w:after="0" w:line="240" w:lineRule="auto"/>
              <w:jc w:val="center"/>
              <w:rPr>
                <w:color w:val="000000"/>
              </w:rPr>
            </w:pPr>
            <w:r>
              <w:t>Volunteers running the stall if liquids are split.</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6D78D" w14:textId="77777777" w:rsidR="00862977" w:rsidRDefault="001F084B">
            <w:pPr>
              <w:spacing w:after="0" w:line="240" w:lineRule="auto"/>
              <w:jc w:val="center"/>
              <w:rPr>
                <w:color w:val="000000"/>
              </w:rPr>
            </w:pPr>
            <w:r>
              <w:t>Ensure area is kept clean and any spillages are mopped up</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8238C" w14:textId="77777777" w:rsidR="00862977" w:rsidRDefault="001F084B">
            <w:pPr>
              <w:spacing w:after="0" w:line="240" w:lineRule="auto"/>
              <w:jc w:val="center"/>
              <w:rPr>
                <w:color w:val="000000"/>
              </w:rPr>
            </w:pPr>
            <w:r>
              <w:t>2</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89E35" w14:textId="77777777" w:rsidR="00862977" w:rsidRDefault="001F084B">
            <w:pPr>
              <w:spacing w:after="0" w:line="240" w:lineRule="auto"/>
              <w:jc w:val="center"/>
              <w:rPr>
                <w:color w:val="000000"/>
              </w:rPr>
            </w:pPr>
            <w:r>
              <w:t>Reiterate risks to volunteers, encouraging them to keep the work environment tidy.  Ensure access to a first aid kit and bring cloths for cleaning</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A23E8" w14:textId="77777777" w:rsidR="00862977" w:rsidRDefault="001F084B">
            <w:pPr>
              <w:spacing w:after="0" w:line="240" w:lineRule="auto"/>
              <w:jc w:val="center"/>
              <w:rPr>
                <w:b/>
                <w:color w:val="000000"/>
              </w:rPr>
            </w:pPr>
            <w:r>
              <w:rPr>
                <w:b/>
              </w:rPr>
              <w:t>ME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04E28" w14:textId="77777777" w:rsidR="00862977" w:rsidRDefault="001F084B">
            <w:pPr>
              <w:spacing w:after="0" w:line="240" w:lineRule="auto"/>
              <w:jc w:val="center"/>
              <w:rPr>
                <w:color w:val="000000"/>
              </w:rPr>
            </w:pPr>
            <w: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303F6" w14:textId="77777777" w:rsidR="00862977" w:rsidRDefault="00862977">
            <w:pPr>
              <w:spacing w:after="0" w:line="240" w:lineRule="auto"/>
              <w:jc w:val="center"/>
              <w:rPr>
                <w:color w:val="000000"/>
              </w:rPr>
            </w:pPr>
          </w:p>
        </w:tc>
      </w:tr>
    </w:tbl>
    <w:p w14:paraId="7B22FA58" w14:textId="77777777" w:rsidR="00862977" w:rsidRDefault="00862977"/>
    <w:p w14:paraId="07EB08B2" w14:textId="77777777" w:rsidR="00862977" w:rsidRDefault="00862977"/>
    <w:p w14:paraId="5EB9388E" w14:textId="77777777" w:rsidR="00862977" w:rsidRDefault="00862977"/>
    <w:p w14:paraId="02BB79A7" w14:textId="77777777" w:rsidR="00862977" w:rsidRDefault="00862977"/>
    <w:p w14:paraId="6D36BBE1" w14:textId="77777777" w:rsidR="00862977" w:rsidRDefault="00862977"/>
    <w:tbl>
      <w:tblPr>
        <w:tblStyle w:val="a1"/>
        <w:tblW w:w="14163"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540"/>
        <w:gridCol w:w="3542"/>
        <w:gridCol w:w="7081"/>
      </w:tblGrid>
      <w:tr w:rsidR="00862977" w14:paraId="7CB529F5" w14:textId="77777777" w:rsidTr="00862977">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2" w:type="dxa"/>
            <w:gridSpan w:val="2"/>
          </w:tcPr>
          <w:p w14:paraId="67D29A21" w14:textId="77777777" w:rsidR="00862977" w:rsidRDefault="001F084B">
            <w:pPr>
              <w:rPr>
                <w:sz w:val="20"/>
                <w:szCs w:val="20"/>
              </w:rPr>
            </w:pPr>
            <w:r>
              <w:rPr>
                <w:sz w:val="20"/>
                <w:szCs w:val="20"/>
              </w:rPr>
              <w:t>Reviewed By:</w:t>
            </w:r>
          </w:p>
        </w:tc>
        <w:tc>
          <w:tcPr>
            <w:tcW w:w="7081" w:type="dxa"/>
          </w:tcPr>
          <w:p w14:paraId="156FCA6B" w14:textId="77777777" w:rsidR="00862977" w:rsidRDefault="001F084B">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862977" w14:paraId="10B0B472" w14:textId="77777777" w:rsidTr="0086297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540" w:type="dxa"/>
            <w:tcBorders>
              <w:top w:val="nil"/>
              <w:left w:val="nil"/>
              <w:bottom w:val="nil"/>
            </w:tcBorders>
          </w:tcPr>
          <w:p w14:paraId="4D1799F5" w14:textId="77777777" w:rsidR="00862977" w:rsidRDefault="001F084B">
            <w:pPr>
              <w:rPr>
                <w:sz w:val="20"/>
                <w:szCs w:val="20"/>
              </w:rPr>
            </w:pPr>
            <w:r>
              <w:rPr>
                <w:sz w:val="20"/>
                <w:szCs w:val="20"/>
              </w:rPr>
              <w:t>Responsible person (SA/DM):</w:t>
            </w:r>
          </w:p>
        </w:tc>
        <w:tc>
          <w:tcPr>
            <w:tcW w:w="3542" w:type="dxa"/>
            <w:tcBorders>
              <w:top w:val="nil"/>
              <w:bottom w:val="nil"/>
            </w:tcBorders>
          </w:tcPr>
          <w:p w14:paraId="1D7A32E2" w14:textId="77777777" w:rsidR="00862977" w:rsidRDefault="001F084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Borders>
              <w:top w:val="nil"/>
              <w:bottom w:val="nil"/>
              <w:right w:val="nil"/>
            </w:tcBorders>
          </w:tcPr>
          <w:p w14:paraId="73FECAA3" w14:textId="77777777" w:rsidR="00862977" w:rsidRDefault="00862977">
            <w:pPr>
              <w:cnfStyle w:val="000000100000" w:firstRow="0" w:lastRow="0" w:firstColumn="0" w:lastColumn="0" w:oddVBand="0" w:evenVBand="0" w:oddHBand="1" w:evenHBand="0" w:firstRowFirstColumn="0" w:firstRowLastColumn="0" w:lastRowFirstColumn="0" w:lastRowLastColumn="0"/>
              <w:rPr>
                <w:sz w:val="20"/>
                <w:szCs w:val="20"/>
              </w:rPr>
            </w:pPr>
          </w:p>
        </w:tc>
      </w:tr>
      <w:tr w:rsidR="00862977" w14:paraId="401F256B" w14:textId="77777777" w:rsidTr="00862977">
        <w:trPr>
          <w:trHeight w:val="480"/>
        </w:trPr>
        <w:tc>
          <w:tcPr>
            <w:cnfStyle w:val="001000000000" w:firstRow="0" w:lastRow="0" w:firstColumn="1" w:lastColumn="0" w:oddVBand="0" w:evenVBand="0" w:oddHBand="0" w:evenHBand="0" w:firstRowFirstColumn="0" w:firstRowLastColumn="0" w:lastRowFirstColumn="0" w:lastRowLastColumn="0"/>
            <w:tcW w:w="3540" w:type="dxa"/>
          </w:tcPr>
          <w:p w14:paraId="66073C2C" w14:textId="77777777" w:rsidR="00862977" w:rsidRDefault="001F084B">
            <w:pPr>
              <w:rPr>
                <w:sz w:val="20"/>
                <w:szCs w:val="20"/>
              </w:rPr>
            </w:pPr>
            <w:r>
              <w:rPr>
                <w:sz w:val="20"/>
                <w:szCs w:val="20"/>
              </w:rPr>
              <w:t>Union Southampton H&amp;S manager (where applicable):</w:t>
            </w:r>
          </w:p>
        </w:tc>
        <w:tc>
          <w:tcPr>
            <w:tcW w:w="3542" w:type="dxa"/>
          </w:tcPr>
          <w:p w14:paraId="3E9C5E1E" w14:textId="77777777" w:rsidR="00862977" w:rsidRDefault="001F084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0FD38197" w14:textId="77777777" w:rsidR="00862977" w:rsidRDefault="00862977">
            <w:pPr>
              <w:cnfStyle w:val="000000000000" w:firstRow="0" w:lastRow="0" w:firstColumn="0" w:lastColumn="0" w:oddVBand="0" w:evenVBand="0" w:oddHBand="0" w:evenHBand="0" w:firstRowFirstColumn="0" w:firstRowLastColumn="0" w:lastRowFirstColumn="0" w:lastRowLastColumn="0"/>
              <w:rPr>
                <w:sz w:val="20"/>
                <w:szCs w:val="20"/>
              </w:rPr>
            </w:pPr>
          </w:p>
        </w:tc>
      </w:tr>
    </w:tbl>
    <w:p w14:paraId="05EB501E" w14:textId="77777777" w:rsidR="00862977" w:rsidRDefault="00862977">
      <w:pPr>
        <w:widowControl w:val="0"/>
        <w:pBdr>
          <w:top w:val="nil"/>
          <w:left w:val="nil"/>
          <w:bottom w:val="nil"/>
          <w:right w:val="nil"/>
          <w:between w:val="nil"/>
        </w:pBdr>
        <w:spacing w:after="0"/>
        <w:rPr>
          <w:sz w:val="20"/>
          <w:szCs w:val="20"/>
        </w:rPr>
      </w:pPr>
    </w:p>
    <w:tbl>
      <w:tblPr>
        <w:tblStyle w:val="a2"/>
        <w:tblW w:w="764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1911"/>
        <w:gridCol w:w="1912"/>
        <w:gridCol w:w="1912"/>
        <w:gridCol w:w="1914"/>
      </w:tblGrid>
      <w:tr w:rsidR="00862977" w14:paraId="0DFCCA06" w14:textId="77777777">
        <w:trPr>
          <w:trHeight w:val="780"/>
        </w:trPr>
        <w:tc>
          <w:tcPr>
            <w:tcW w:w="7650" w:type="dxa"/>
            <w:gridSpan w:val="4"/>
            <w:vAlign w:val="center"/>
          </w:tcPr>
          <w:p w14:paraId="2F6D44FF" w14:textId="77777777" w:rsidR="00862977" w:rsidRDefault="001F084B">
            <w:pPr>
              <w:rPr>
                <w:sz w:val="20"/>
                <w:szCs w:val="20"/>
              </w:rPr>
            </w:pPr>
            <w:r>
              <w:rPr>
                <w:sz w:val="20"/>
                <w:szCs w:val="20"/>
              </w:rPr>
              <w:t>Likelihood</w:t>
            </w:r>
            <w:r>
              <w:rPr>
                <w:noProof/>
                <w:lang w:val="en-US"/>
              </w:rPr>
              <mc:AlternateContent>
                <mc:Choice Requires="wpg">
                  <w:drawing>
                    <wp:anchor distT="0" distB="0" distL="114300" distR="114300" simplePos="0" relativeHeight="251658240" behindDoc="0" locked="0" layoutInCell="1" hidden="0" allowOverlap="1" wp14:anchorId="7CE6B9C9" wp14:editId="3A724C48">
                      <wp:simplePos x="0" y="0"/>
                      <wp:positionH relativeFrom="margin">
                        <wp:posOffset>1320800</wp:posOffset>
                      </wp:positionH>
                      <wp:positionV relativeFrom="paragraph">
                        <wp:posOffset>304800</wp:posOffset>
                      </wp:positionV>
                      <wp:extent cx="3270738"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3710631" y="3780000"/>
                                <a:ext cx="3270738" cy="0"/>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anchor allowOverlap="1" behindDoc="0" distB="0" distT="0" distL="114300" distR="114300" hidden="0" layoutInCell="1" locked="0" relativeHeight="0" simplePos="0">
                      <wp:simplePos x="0" y="0"/>
                      <wp:positionH relativeFrom="margin">
                        <wp:posOffset>1320800</wp:posOffset>
                      </wp:positionH>
                      <wp:positionV relativeFrom="paragraph">
                        <wp:posOffset>304800</wp:posOffset>
                      </wp:positionV>
                      <wp:extent cx="3270738" cy="25400"/>
                      <wp:effectExtent b="0" l="0" r="0" t="0"/>
                      <wp:wrapNone/>
                      <wp:docPr id="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3270738" cy="25400"/>
                              </a:xfrm>
                              <a:prstGeom prst="rect"/>
                              <a:ln/>
                            </pic:spPr>
                          </pic:pic>
                        </a:graphicData>
                      </a:graphic>
                    </wp:anchor>
                  </w:drawing>
                </mc:Fallback>
              </mc:AlternateContent>
            </w:r>
          </w:p>
        </w:tc>
      </w:tr>
      <w:tr w:rsidR="00862977" w14:paraId="79D5EDB8" w14:textId="77777777">
        <w:trPr>
          <w:trHeight w:val="780"/>
        </w:trPr>
        <w:tc>
          <w:tcPr>
            <w:tcW w:w="1912" w:type="dxa"/>
            <w:vMerge w:val="restart"/>
            <w:vAlign w:val="center"/>
          </w:tcPr>
          <w:p w14:paraId="35DF046C" w14:textId="77777777" w:rsidR="00862977" w:rsidRDefault="001F084B">
            <w:pPr>
              <w:rPr>
                <w:sz w:val="20"/>
                <w:szCs w:val="20"/>
              </w:rPr>
            </w:pPr>
            <w:r>
              <w:rPr>
                <w:noProof/>
                <w:lang w:val="en-US"/>
              </w:rPr>
              <mc:AlternateContent>
                <mc:Choice Requires="wpg">
                  <w:drawing>
                    <wp:anchor distT="0" distB="0" distL="114300" distR="114300" simplePos="0" relativeHeight="251659264" behindDoc="0" locked="0" layoutInCell="1" hidden="0" allowOverlap="1" wp14:anchorId="4DE52E29" wp14:editId="6C28CA16">
                      <wp:simplePos x="0" y="0"/>
                      <wp:positionH relativeFrom="margin">
                        <wp:posOffset>1041400</wp:posOffset>
                      </wp:positionH>
                      <wp:positionV relativeFrom="paragraph">
                        <wp:posOffset>12700</wp:posOffset>
                      </wp:positionV>
                      <wp:extent cx="25400" cy="1180465"/>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5346000" y="3189768"/>
                                <a:ext cx="0" cy="1180465"/>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anchor allowOverlap="1" behindDoc="0" distB="0" distT="0" distL="114300" distR="114300" hidden="0" layoutInCell="1" locked="0" relativeHeight="0" simplePos="0">
                      <wp:simplePos x="0" y="0"/>
                      <wp:positionH relativeFrom="margin">
                        <wp:posOffset>1041400</wp:posOffset>
                      </wp:positionH>
                      <wp:positionV relativeFrom="paragraph">
                        <wp:posOffset>12700</wp:posOffset>
                      </wp:positionV>
                      <wp:extent cx="25400" cy="1180465"/>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5400" cy="1180465"/>
                              </a:xfrm>
                              <a:prstGeom prst="rect"/>
                              <a:ln/>
                            </pic:spPr>
                          </pic:pic>
                        </a:graphicData>
                      </a:graphic>
                    </wp:anchor>
                  </w:drawing>
                </mc:Fallback>
              </mc:AlternateContent>
            </w:r>
          </w:p>
          <w:p w14:paraId="47B97E92" w14:textId="77777777" w:rsidR="00862977" w:rsidRDefault="00862977">
            <w:pPr>
              <w:rPr>
                <w:sz w:val="20"/>
                <w:szCs w:val="20"/>
              </w:rPr>
            </w:pPr>
          </w:p>
          <w:p w14:paraId="323990FD" w14:textId="77777777" w:rsidR="00862977" w:rsidRDefault="001F084B">
            <w:pPr>
              <w:rPr>
                <w:sz w:val="20"/>
                <w:szCs w:val="20"/>
              </w:rPr>
            </w:pPr>
            <w:r>
              <w:rPr>
                <w:sz w:val="20"/>
                <w:szCs w:val="20"/>
              </w:rPr>
              <w:t>Impact</w:t>
            </w:r>
          </w:p>
        </w:tc>
        <w:tc>
          <w:tcPr>
            <w:tcW w:w="1912" w:type="dxa"/>
            <w:shd w:val="clear" w:color="auto" w:fill="FFFF00"/>
            <w:vAlign w:val="center"/>
          </w:tcPr>
          <w:p w14:paraId="657C0D9A" w14:textId="77777777" w:rsidR="00862977" w:rsidRDefault="001F084B">
            <w:pPr>
              <w:rPr>
                <w:sz w:val="20"/>
                <w:szCs w:val="20"/>
              </w:rPr>
            </w:pPr>
            <w:r>
              <w:rPr>
                <w:sz w:val="20"/>
                <w:szCs w:val="20"/>
              </w:rPr>
              <w:t>3</w:t>
            </w:r>
          </w:p>
        </w:tc>
        <w:tc>
          <w:tcPr>
            <w:tcW w:w="1912" w:type="dxa"/>
            <w:shd w:val="clear" w:color="auto" w:fill="FF6600"/>
            <w:vAlign w:val="center"/>
          </w:tcPr>
          <w:p w14:paraId="6322C906" w14:textId="77777777" w:rsidR="00862977" w:rsidRDefault="001F084B">
            <w:pPr>
              <w:rPr>
                <w:sz w:val="20"/>
                <w:szCs w:val="20"/>
              </w:rPr>
            </w:pPr>
            <w:r>
              <w:rPr>
                <w:sz w:val="20"/>
                <w:szCs w:val="20"/>
              </w:rPr>
              <w:t>6</w:t>
            </w:r>
          </w:p>
        </w:tc>
        <w:tc>
          <w:tcPr>
            <w:tcW w:w="1914" w:type="dxa"/>
            <w:shd w:val="clear" w:color="auto" w:fill="FF0000"/>
            <w:vAlign w:val="center"/>
          </w:tcPr>
          <w:p w14:paraId="4886E397" w14:textId="77777777" w:rsidR="00862977" w:rsidRDefault="001F084B">
            <w:pPr>
              <w:rPr>
                <w:sz w:val="20"/>
                <w:szCs w:val="20"/>
              </w:rPr>
            </w:pPr>
            <w:r>
              <w:rPr>
                <w:sz w:val="20"/>
                <w:szCs w:val="20"/>
              </w:rPr>
              <w:t>9</w:t>
            </w:r>
          </w:p>
        </w:tc>
      </w:tr>
      <w:tr w:rsidR="00862977" w14:paraId="4507E4F5" w14:textId="77777777">
        <w:trPr>
          <w:trHeight w:val="780"/>
        </w:trPr>
        <w:tc>
          <w:tcPr>
            <w:tcW w:w="1912" w:type="dxa"/>
            <w:vMerge/>
            <w:vAlign w:val="center"/>
          </w:tcPr>
          <w:p w14:paraId="1F0DB231" w14:textId="77777777" w:rsidR="00862977" w:rsidRDefault="00862977">
            <w:pPr>
              <w:rPr>
                <w:sz w:val="20"/>
                <w:szCs w:val="20"/>
              </w:rPr>
            </w:pPr>
          </w:p>
        </w:tc>
        <w:tc>
          <w:tcPr>
            <w:tcW w:w="1912" w:type="dxa"/>
            <w:shd w:val="clear" w:color="auto" w:fill="92D050"/>
            <w:vAlign w:val="center"/>
          </w:tcPr>
          <w:p w14:paraId="6B79CF80" w14:textId="77777777" w:rsidR="00862977" w:rsidRDefault="001F084B">
            <w:pPr>
              <w:rPr>
                <w:sz w:val="20"/>
                <w:szCs w:val="20"/>
              </w:rPr>
            </w:pPr>
            <w:r>
              <w:rPr>
                <w:sz w:val="20"/>
                <w:szCs w:val="20"/>
              </w:rPr>
              <w:t>2</w:t>
            </w:r>
          </w:p>
        </w:tc>
        <w:tc>
          <w:tcPr>
            <w:tcW w:w="1912" w:type="dxa"/>
            <w:shd w:val="clear" w:color="auto" w:fill="FFFF00"/>
            <w:vAlign w:val="center"/>
          </w:tcPr>
          <w:p w14:paraId="3B1A4934" w14:textId="77777777" w:rsidR="00862977" w:rsidRDefault="001F084B">
            <w:pPr>
              <w:rPr>
                <w:sz w:val="20"/>
                <w:szCs w:val="20"/>
              </w:rPr>
            </w:pPr>
            <w:r>
              <w:rPr>
                <w:sz w:val="20"/>
                <w:szCs w:val="20"/>
              </w:rPr>
              <w:t>4</w:t>
            </w:r>
          </w:p>
        </w:tc>
        <w:tc>
          <w:tcPr>
            <w:tcW w:w="1914" w:type="dxa"/>
            <w:shd w:val="clear" w:color="auto" w:fill="FF6600"/>
            <w:vAlign w:val="center"/>
          </w:tcPr>
          <w:p w14:paraId="7A771259" w14:textId="77777777" w:rsidR="00862977" w:rsidRDefault="001F084B">
            <w:pPr>
              <w:rPr>
                <w:sz w:val="20"/>
                <w:szCs w:val="20"/>
              </w:rPr>
            </w:pPr>
            <w:r>
              <w:rPr>
                <w:sz w:val="20"/>
                <w:szCs w:val="20"/>
              </w:rPr>
              <w:t>6</w:t>
            </w:r>
          </w:p>
        </w:tc>
      </w:tr>
      <w:tr w:rsidR="00862977" w14:paraId="317F6A00" w14:textId="77777777">
        <w:trPr>
          <w:trHeight w:val="780"/>
        </w:trPr>
        <w:tc>
          <w:tcPr>
            <w:tcW w:w="1912" w:type="dxa"/>
            <w:vMerge/>
            <w:vAlign w:val="center"/>
          </w:tcPr>
          <w:p w14:paraId="5AE751F6" w14:textId="77777777" w:rsidR="00862977" w:rsidRDefault="00862977">
            <w:pPr>
              <w:rPr>
                <w:sz w:val="20"/>
                <w:szCs w:val="20"/>
              </w:rPr>
            </w:pPr>
          </w:p>
        </w:tc>
        <w:tc>
          <w:tcPr>
            <w:tcW w:w="1912" w:type="dxa"/>
            <w:shd w:val="clear" w:color="auto" w:fill="00B050"/>
            <w:vAlign w:val="center"/>
          </w:tcPr>
          <w:p w14:paraId="774024BA" w14:textId="77777777" w:rsidR="00862977" w:rsidRDefault="001F084B">
            <w:pPr>
              <w:rPr>
                <w:sz w:val="20"/>
                <w:szCs w:val="20"/>
              </w:rPr>
            </w:pPr>
            <w:r>
              <w:rPr>
                <w:sz w:val="20"/>
                <w:szCs w:val="20"/>
              </w:rPr>
              <w:t>1</w:t>
            </w:r>
          </w:p>
        </w:tc>
        <w:tc>
          <w:tcPr>
            <w:tcW w:w="1912" w:type="dxa"/>
            <w:shd w:val="clear" w:color="auto" w:fill="92D050"/>
            <w:vAlign w:val="center"/>
          </w:tcPr>
          <w:p w14:paraId="72CDF605" w14:textId="77777777" w:rsidR="00862977" w:rsidRDefault="001F084B">
            <w:pPr>
              <w:rPr>
                <w:sz w:val="20"/>
                <w:szCs w:val="20"/>
              </w:rPr>
            </w:pPr>
            <w:r>
              <w:rPr>
                <w:sz w:val="20"/>
                <w:szCs w:val="20"/>
              </w:rPr>
              <w:t>2</w:t>
            </w:r>
          </w:p>
        </w:tc>
        <w:tc>
          <w:tcPr>
            <w:tcW w:w="1914" w:type="dxa"/>
            <w:shd w:val="clear" w:color="auto" w:fill="FFFF00"/>
            <w:vAlign w:val="center"/>
          </w:tcPr>
          <w:p w14:paraId="626400CB" w14:textId="77777777" w:rsidR="00862977" w:rsidRDefault="001F084B">
            <w:pPr>
              <w:rPr>
                <w:sz w:val="20"/>
                <w:szCs w:val="20"/>
              </w:rPr>
            </w:pPr>
            <w:r>
              <w:rPr>
                <w:sz w:val="20"/>
                <w:szCs w:val="20"/>
              </w:rPr>
              <w:t>3</w:t>
            </w:r>
          </w:p>
        </w:tc>
      </w:tr>
    </w:tbl>
    <w:p w14:paraId="00125E51" w14:textId="77777777" w:rsidR="00862977" w:rsidRDefault="00862977">
      <w:pPr>
        <w:rPr>
          <w:sz w:val="20"/>
          <w:szCs w:val="20"/>
        </w:rPr>
      </w:pPr>
    </w:p>
    <w:tbl>
      <w:tblPr>
        <w:tblStyle w:val="a3"/>
        <w:tblW w:w="78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44"/>
        <w:gridCol w:w="5931"/>
      </w:tblGrid>
      <w:tr w:rsidR="00862977" w14:paraId="61890A13" w14:textId="77777777" w:rsidTr="00862977">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7875" w:type="dxa"/>
            <w:gridSpan w:val="2"/>
          </w:tcPr>
          <w:p w14:paraId="5BB8F482" w14:textId="77777777" w:rsidR="00862977" w:rsidRDefault="001F084B">
            <w:pPr>
              <w:rPr>
                <w:rFonts w:ascii="Verdana" w:eastAsia="Verdana" w:hAnsi="Verdana" w:cs="Verdana"/>
                <w:sz w:val="19"/>
                <w:szCs w:val="19"/>
              </w:rPr>
            </w:pPr>
            <w:r>
              <w:rPr>
                <w:rFonts w:ascii="Verdana" w:eastAsia="Verdana" w:hAnsi="Verdana" w:cs="Verdana"/>
                <w:sz w:val="19"/>
                <w:szCs w:val="19"/>
              </w:rPr>
              <w:t>Likelihood</w:t>
            </w:r>
          </w:p>
        </w:tc>
      </w:tr>
      <w:tr w:rsidR="00862977" w14:paraId="282CC710" w14:textId="77777777" w:rsidTr="0086297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14:paraId="61546320" w14:textId="77777777" w:rsidR="00862977" w:rsidRDefault="001F084B">
            <w:pPr>
              <w:rPr>
                <w:rFonts w:ascii="Verdana" w:eastAsia="Verdana" w:hAnsi="Verdana" w:cs="Verdana"/>
                <w:sz w:val="19"/>
                <w:szCs w:val="19"/>
              </w:rPr>
            </w:pPr>
            <w:r>
              <w:rPr>
                <w:rFonts w:ascii="Verdana" w:eastAsia="Verdana" w:hAnsi="Verdana" w:cs="Verdana"/>
                <w:sz w:val="19"/>
                <w:szCs w:val="19"/>
              </w:rPr>
              <w:t>Level</w:t>
            </w:r>
          </w:p>
        </w:tc>
        <w:tc>
          <w:tcPr>
            <w:tcW w:w="5931" w:type="dxa"/>
            <w:shd w:val="clear" w:color="auto" w:fill="DBE5F1"/>
          </w:tcPr>
          <w:p w14:paraId="7D6BB5DC" w14:textId="77777777" w:rsidR="00862977" w:rsidRDefault="001F084B">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862977" w14:paraId="78C688D4" w14:textId="77777777" w:rsidTr="00862977">
        <w:trPr>
          <w:trHeight w:val="280"/>
        </w:trPr>
        <w:tc>
          <w:tcPr>
            <w:cnfStyle w:val="001000000000" w:firstRow="0" w:lastRow="0" w:firstColumn="1" w:lastColumn="0" w:oddVBand="0" w:evenVBand="0" w:oddHBand="0" w:evenHBand="0" w:firstRowFirstColumn="0" w:firstRowLastColumn="0" w:lastRowFirstColumn="0" w:lastRowLastColumn="0"/>
            <w:tcW w:w="1944" w:type="dxa"/>
          </w:tcPr>
          <w:p w14:paraId="58DD7A51" w14:textId="77777777" w:rsidR="00862977" w:rsidRDefault="001F084B">
            <w:pPr>
              <w:rPr>
                <w:rFonts w:ascii="Verdana" w:eastAsia="Verdana" w:hAnsi="Verdana" w:cs="Verdana"/>
                <w:sz w:val="19"/>
                <w:szCs w:val="19"/>
              </w:rPr>
            </w:pPr>
            <w:r>
              <w:rPr>
                <w:rFonts w:ascii="Verdana" w:eastAsia="Verdana" w:hAnsi="Verdana" w:cs="Verdana"/>
                <w:sz w:val="19"/>
                <w:szCs w:val="19"/>
              </w:rPr>
              <w:t>High (3)</w:t>
            </w:r>
          </w:p>
        </w:tc>
        <w:tc>
          <w:tcPr>
            <w:tcW w:w="5931" w:type="dxa"/>
            <w:shd w:val="clear" w:color="auto" w:fill="DBE5F1"/>
          </w:tcPr>
          <w:p w14:paraId="43AA5688" w14:textId="77777777" w:rsidR="00862977" w:rsidRDefault="001F084B">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Will probably occur in most circumstances</w:t>
            </w:r>
          </w:p>
        </w:tc>
      </w:tr>
      <w:tr w:rsidR="00862977" w14:paraId="51BABBD2" w14:textId="77777777" w:rsidTr="0086297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14:paraId="737C1CA8" w14:textId="77777777" w:rsidR="00862977" w:rsidRDefault="001F084B">
            <w:pPr>
              <w:rPr>
                <w:rFonts w:ascii="Verdana" w:eastAsia="Verdana" w:hAnsi="Verdana" w:cs="Verdana"/>
                <w:sz w:val="19"/>
                <w:szCs w:val="19"/>
              </w:rPr>
            </w:pPr>
            <w:r>
              <w:rPr>
                <w:rFonts w:ascii="Verdana" w:eastAsia="Verdana" w:hAnsi="Verdana" w:cs="Verdana"/>
                <w:sz w:val="19"/>
                <w:szCs w:val="19"/>
              </w:rPr>
              <w:t>Medium (2)</w:t>
            </w:r>
          </w:p>
        </w:tc>
        <w:tc>
          <w:tcPr>
            <w:tcW w:w="5931" w:type="dxa"/>
            <w:shd w:val="clear" w:color="auto" w:fill="DBE5F1"/>
          </w:tcPr>
          <w:p w14:paraId="7B644BBE" w14:textId="77777777" w:rsidR="00862977" w:rsidRDefault="001F084B">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Might occur at some time</w:t>
            </w:r>
          </w:p>
        </w:tc>
      </w:tr>
      <w:tr w:rsidR="00862977" w14:paraId="6B23985B" w14:textId="77777777" w:rsidTr="00862977">
        <w:trPr>
          <w:trHeight w:val="280"/>
        </w:trPr>
        <w:tc>
          <w:tcPr>
            <w:cnfStyle w:val="001000000000" w:firstRow="0" w:lastRow="0" w:firstColumn="1" w:lastColumn="0" w:oddVBand="0" w:evenVBand="0" w:oddHBand="0" w:evenHBand="0" w:firstRowFirstColumn="0" w:firstRowLastColumn="0" w:lastRowFirstColumn="0" w:lastRowLastColumn="0"/>
            <w:tcW w:w="1944" w:type="dxa"/>
          </w:tcPr>
          <w:p w14:paraId="03C4549D" w14:textId="77777777" w:rsidR="00862977" w:rsidRDefault="001F084B">
            <w:pPr>
              <w:rPr>
                <w:rFonts w:ascii="Verdana" w:eastAsia="Verdana" w:hAnsi="Verdana" w:cs="Verdana"/>
                <w:sz w:val="19"/>
                <w:szCs w:val="19"/>
              </w:rPr>
            </w:pPr>
            <w:r>
              <w:rPr>
                <w:rFonts w:ascii="Verdana" w:eastAsia="Verdana" w:hAnsi="Verdana" w:cs="Verdana"/>
                <w:sz w:val="19"/>
                <w:szCs w:val="19"/>
              </w:rPr>
              <w:t>Low (1)</w:t>
            </w:r>
          </w:p>
        </w:tc>
        <w:tc>
          <w:tcPr>
            <w:tcW w:w="5931" w:type="dxa"/>
            <w:shd w:val="clear" w:color="auto" w:fill="DBE5F1"/>
          </w:tcPr>
          <w:p w14:paraId="1DEEBF0A" w14:textId="77777777" w:rsidR="00862977" w:rsidRDefault="001F084B">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May occur only in exceptional circumstances</w:t>
            </w:r>
          </w:p>
        </w:tc>
      </w:tr>
    </w:tbl>
    <w:p w14:paraId="4F98BDF7" w14:textId="77777777" w:rsidR="00862977" w:rsidRDefault="00862977">
      <w:pPr>
        <w:rPr>
          <w:sz w:val="20"/>
          <w:szCs w:val="20"/>
        </w:rPr>
      </w:pPr>
    </w:p>
    <w:tbl>
      <w:tblPr>
        <w:tblStyle w:val="a4"/>
        <w:tblW w:w="48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107"/>
        <w:gridCol w:w="3716"/>
      </w:tblGrid>
      <w:tr w:rsidR="00862977" w14:paraId="272A703B" w14:textId="77777777" w:rsidTr="00862977">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4823" w:type="dxa"/>
            <w:gridSpan w:val="2"/>
          </w:tcPr>
          <w:p w14:paraId="31BC7D94" w14:textId="77777777" w:rsidR="00862977" w:rsidRDefault="001F084B">
            <w:pPr>
              <w:rPr>
                <w:rFonts w:ascii="Verdana" w:eastAsia="Verdana" w:hAnsi="Verdana" w:cs="Verdana"/>
                <w:sz w:val="19"/>
                <w:szCs w:val="19"/>
              </w:rPr>
            </w:pPr>
            <w:r>
              <w:rPr>
                <w:rFonts w:ascii="Verdana" w:eastAsia="Verdana" w:hAnsi="Verdana" w:cs="Verdana"/>
                <w:sz w:val="19"/>
                <w:szCs w:val="19"/>
              </w:rPr>
              <w:t>Impact</w:t>
            </w:r>
          </w:p>
        </w:tc>
      </w:tr>
      <w:tr w:rsidR="00862977" w14:paraId="453DF59D" w14:textId="77777777" w:rsidTr="0086297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07" w:type="dxa"/>
          </w:tcPr>
          <w:p w14:paraId="22205CA1" w14:textId="77777777" w:rsidR="00862977" w:rsidRDefault="001F084B">
            <w:pPr>
              <w:rPr>
                <w:rFonts w:ascii="Verdana" w:eastAsia="Verdana" w:hAnsi="Verdana" w:cs="Verdana"/>
                <w:sz w:val="19"/>
                <w:szCs w:val="19"/>
              </w:rPr>
            </w:pPr>
            <w:r>
              <w:rPr>
                <w:rFonts w:ascii="Verdana" w:eastAsia="Verdana" w:hAnsi="Verdana" w:cs="Verdana"/>
                <w:sz w:val="19"/>
                <w:szCs w:val="19"/>
              </w:rPr>
              <w:lastRenderedPageBreak/>
              <w:t>Level</w:t>
            </w:r>
          </w:p>
        </w:tc>
        <w:tc>
          <w:tcPr>
            <w:tcW w:w="3716" w:type="dxa"/>
            <w:shd w:val="clear" w:color="auto" w:fill="DBE5F1"/>
          </w:tcPr>
          <w:p w14:paraId="4E8E541F" w14:textId="77777777" w:rsidR="00862977" w:rsidRDefault="001F084B">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862977" w14:paraId="525FBE60" w14:textId="77777777" w:rsidTr="00862977">
        <w:trPr>
          <w:trHeight w:val="1280"/>
        </w:trPr>
        <w:tc>
          <w:tcPr>
            <w:cnfStyle w:val="001000000000" w:firstRow="0" w:lastRow="0" w:firstColumn="1" w:lastColumn="0" w:oddVBand="0" w:evenVBand="0" w:oddHBand="0" w:evenHBand="0" w:firstRowFirstColumn="0" w:firstRowLastColumn="0" w:lastRowFirstColumn="0" w:lastRowLastColumn="0"/>
            <w:tcW w:w="1107" w:type="dxa"/>
          </w:tcPr>
          <w:p w14:paraId="75046565" w14:textId="77777777" w:rsidR="00862977" w:rsidRDefault="001F084B">
            <w:pPr>
              <w:rPr>
                <w:rFonts w:ascii="Verdana" w:eastAsia="Verdana" w:hAnsi="Verdana" w:cs="Verdana"/>
                <w:sz w:val="19"/>
                <w:szCs w:val="19"/>
              </w:rPr>
            </w:pPr>
            <w:r>
              <w:rPr>
                <w:rFonts w:ascii="Verdana" w:eastAsia="Verdana" w:hAnsi="Verdana" w:cs="Verdana"/>
                <w:sz w:val="19"/>
                <w:szCs w:val="19"/>
              </w:rPr>
              <w:t>High (3)</w:t>
            </w:r>
          </w:p>
        </w:tc>
        <w:tc>
          <w:tcPr>
            <w:tcW w:w="3716" w:type="dxa"/>
            <w:shd w:val="clear" w:color="auto" w:fill="DBE5F1"/>
          </w:tcPr>
          <w:p w14:paraId="44B2B9F8" w14:textId="77777777" w:rsidR="00862977" w:rsidRDefault="001F084B">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Major Injury or Death; Loss of limb or life-threatening conditions. In hospital for more than 3 days, and/or subject to extensive prolonged course of medical treatment and support.</w:t>
            </w:r>
          </w:p>
          <w:p w14:paraId="179536B0" w14:textId="77777777" w:rsidR="00862977" w:rsidRDefault="0086297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tc>
      </w:tr>
      <w:tr w:rsidR="00862977" w14:paraId="536442F3" w14:textId="77777777" w:rsidTr="00862977">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107" w:type="dxa"/>
          </w:tcPr>
          <w:p w14:paraId="3E174ACF" w14:textId="77777777" w:rsidR="00862977" w:rsidRDefault="001F084B">
            <w:pPr>
              <w:rPr>
                <w:rFonts w:ascii="Verdana" w:eastAsia="Verdana" w:hAnsi="Verdana" w:cs="Verdana"/>
                <w:sz w:val="19"/>
                <w:szCs w:val="19"/>
              </w:rPr>
            </w:pPr>
            <w:r>
              <w:rPr>
                <w:rFonts w:ascii="Verdana" w:eastAsia="Verdana" w:hAnsi="Verdana" w:cs="Verdana"/>
                <w:sz w:val="19"/>
                <w:szCs w:val="19"/>
              </w:rPr>
              <w:t>Medium (2)</w:t>
            </w:r>
          </w:p>
        </w:tc>
        <w:tc>
          <w:tcPr>
            <w:tcW w:w="3716" w:type="dxa"/>
            <w:shd w:val="clear" w:color="auto" w:fill="DBE5F1"/>
          </w:tcPr>
          <w:p w14:paraId="1E9DAA30" w14:textId="77777777" w:rsidR="00862977" w:rsidRDefault="001F084B">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Serious injury causing hospitalisation, less than 3 days. Rehabilitation could last for several months.</w:t>
            </w:r>
          </w:p>
          <w:p w14:paraId="2196B5C0" w14:textId="77777777" w:rsidR="00862977" w:rsidRDefault="0086297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p w14:paraId="2DC75713" w14:textId="77777777" w:rsidR="00862977" w:rsidRDefault="0086297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tc>
      </w:tr>
      <w:tr w:rsidR="00862977" w14:paraId="748C131C" w14:textId="77777777" w:rsidTr="00862977">
        <w:trPr>
          <w:trHeight w:val="440"/>
        </w:trPr>
        <w:tc>
          <w:tcPr>
            <w:cnfStyle w:val="001000000000" w:firstRow="0" w:lastRow="0" w:firstColumn="1" w:lastColumn="0" w:oddVBand="0" w:evenVBand="0" w:oddHBand="0" w:evenHBand="0" w:firstRowFirstColumn="0" w:firstRowLastColumn="0" w:lastRowFirstColumn="0" w:lastRowLastColumn="0"/>
            <w:tcW w:w="1107" w:type="dxa"/>
          </w:tcPr>
          <w:p w14:paraId="48695651" w14:textId="77777777" w:rsidR="00862977" w:rsidRDefault="001F084B">
            <w:pPr>
              <w:rPr>
                <w:rFonts w:ascii="Verdana" w:eastAsia="Verdana" w:hAnsi="Verdana" w:cs="Verdana"/>
                <w:sz w:val="19"/>
                <w:szCs w:val="19"/>
              </w:rPr>
            </w:pPr>
            <w:r>
              <w:rPr>
                <w:rFonts w:ascii="Verdana" w:eastAsia="Verdana" w:hAnsi="Verdana" w:cs="Verdana"/>
                <w:sz w:val="19"/>
                <w:szCs w:val="19"/>
              </w:rPr>
              <w:t>Low  (1)</w:t>
            </w:r>
          </w:p>
        </w:tc>
        <w:tc>
          <w:tcPr>
            <w:tcW w:w="3716" w:type="dxa"/>
            <w:shd w:val="clear" w:color="auto" w:fill="DBE5F1"/>
          </w:tcPr>
          <w:p w14:paraId="0C214CCD" w14:textId="77777777" w:rsidR="00862977" w:rsidRDefault="001F084B">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Minor/superficial injuries. Local first aid treatment or absence from work for less than 3 days.</w:t>
            </w:r>
          </w:p>
        </w:tc>
      </w:tr>
    </w:tbl>
    <w:p w14:paraId="3CC613AE" w14:textId="77777777" w:rsidR="00862977" w:rsidRDefault="00862977">
      <w:pPr>
        <w:rPr>
          <w:sz w:val="20"/>
          <w:szCs w:val="20"/>
        </w:rPr>
      </w:pPr>
    </w:p>
    <w:p w14:paraId="15EDD374" w14:textId="77777777" w:rsidR="00862977" w:rsidRDefault="00862977">
      <w:pPr>
        <w:rPr>
          <w:sz w:val="20"/>
          <w:szCs w:val="20"/>
        </w:rPr>
      </w:pPr>
    </w:p>
    <w:p w14:paraId="5FD5C96D" w14:textId="77777777" w:rsidR="00862977" w:rsidRDefault="00862977">
      <w:pPr>
        <w:rPr>
          <w:sz w:val="20"/>
          <w:szCs w:val="20"/>
        </w:rPr>
      </w:pPr>
    </w:p>
    <w:p w14:paraId="279D54F5" w14:textId="77777777" w:rsidR="00862977" w:rsidRDefault="00862977">
      <w:pPr>
        <w:rPr>
          <w:sz w:val="20"/>
          <w:szCs w:val="20"/>
        </w:rPr>
      </w:pPr>
    </w:p>
    <w:p w14:paraId="59D1063B" w14:textId="77777777" w:rsidR="00862977" w:rsidRDefault="00862977">
      <w:pPr>
        <w:spacing w:after="0" w:line="240" w:lineRule="auto"/>
        <w:rPr>
          <w:rFonts w:ascii="Verdana" w:eastAsia="Verdana" w:hAnsi="Verdana" w:cs="Verdana"/>
          <w:color w:val="000000"/>
          <w:sz w:val="19"/>
          <w:szCs w:val="19"/>
        </w:rPr>
      </w:pPr>
    </w:p>
    <w:p w14:paraId="42E8ED5C" w14:textId="77777777" w:rsidR="00862977" w:rsidRDefault="00862977">
      <w:pPr>
        <w:rPr>
          <w:sz w:val="20"/>
          <w:szCs w:val="20"/>
        </w:rPr>
      </w:pPr>
    </w:p>
    <w:sectPr w:rsidR="00862977">
      <w:headerReference w:type="default" r:id="rId9"/>
      <w:footerReference w:type="default" r:id="rId10"/>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05D1E" w14:textId="77777777" w:rsidR="00A20AF5" w:rsidRDefault="00A20AF5">
      <w:pPr>
        <w:spacing w:after="0" w:line="240" w:lineRule="auto"/>
      </w:pPr>
      <w:r>
        <w:separator/>
      </w:r>
    </w:p>
  </w:endnote>
  <w:endnote w:type="continuationSeparator" w:id="0">
    <w:p w14:paraId="030BCA34" w14:textId="77777777" w:rsidR="00A20AF5" w:rsidRDefault="00A20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A77FD" w14:textId="77777777" w:rsidR="00862977" w:rsidRDefault="001F084B">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24228">
      <w:rPr>
        <w:noProof/>
        <w:color w:val="000000"/>
      </w:rPr>
      <w:t>2</w:t>
    </w:r>
    <w:r>
      <w:rPr>
        <w:color w:val="000000"/>
      </w:rPr>
      <w:fldChar w:fldCharType="end"/>
    </w:r>
    <w:r>
      <w:rPr>
        <w:color w:val="000000"/>
      </w:rPr>
      <w:t xml:space="preserve"> | </w:t>
    </w:r>
    <w:r>
      <w:rPr>
        <w:color w:val="808080"/>
      </w:rPr>
      <w:t>Page</w:t>
    </w:r>
  </w:p>
  <w:p w14:paraId="1DB9CD4D" w14:textId="77777777" w:rsidR="00862977" w:rsidRDefault="0086297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C40E4" w14:textId="77777777" w:rsidR="00A20AF5" w:rsidRDefault="00A20AF5">
      <w:pPr>
        <w:spacing w:after="0" w:line="240" w:lineRule="auto"/>
      </w:pPr>
      <w:r>
        <w:separator/>
      </w:r>
    </w:p>
  </w:footnote>
  <w:footnote w:type="continuationSeparator" w:id="0">
    <w:p w14:paraId="34B78306" w14:textId="77777777" w:rsidR="00A20AF5" w:rsidRDefault="00A20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BD58" w14:textId="77777777" w:rsidR="00862977" w:rsidRDefault="001F084B">
    <w:pPr>
      <w:pBdr>
        <w:top w:val="nil"/>
        <w:left w:val="nil"/>
        <w:bottom w:val="nil"/>
        <w:right w:val="nil"/>
        <w:between w:val="nil"/>
      </w:pBdr>
      <w:tabs>
        <w:tab w:val="left" w:pos="2580"/>
        <w:tab w:val="left" w:pos="2985"/>
        <w:tab w:val="left" w:pos="9065"/>
      </w:tabs>
      <w:spacing w:after="120"/>
      <w:rPr>
        <w:b/>
        <w:color w:val="1F497D"/>
        <w:sz w:val="56"/>
        <w:szCs w:val="56"/>
      </w:rPr>
    </w:pPr>
    <w:r>
      <w:rPr>
        <w:b/>
        <w:color w:val="1F497D"/>
        <w:sz w:val="56"/>
        <w:szCs w:val="56"/>
      </w:rPr>
      <w:t>General Risk Assessment</w:t>
    </w:r>
    <w:r>
      <w:rPr>
        <w:b/>
        <w:color w:val="1F497D"/>
        <w:sz w:val="56"/>
        <w:szCs w:val="56"/>
      </w:rPr>
      <w:tab/>
    </w:r>
    <w:r>
      <w:rPr>
        <w:noProof/>
        <w:lang w:val="en-US"/>
      </w:rPr>
      <w:drawing>
        <wp:anchor distT="0" distB="0" distL="114300" distR="114300" simplePos="0" relativeHeight="251658240" behindDoc="0" locked="0" layoutInCell="1" hidden="0" allowOverlap="1" wp14:anchorId="31566F9A" wp14:editId="5C0429C8">
          <wp:simplePos x="0" y="0"/>
          <wp:positionH relativeFrom="margin">
            <wp:posOffset>8124825</wp:posOffset>
          </wp:positionH>
          <wp:positionV relativeFrom="paragraph">
            <wp:posOffset>-144779</wp:posOffset>
          </wp:positionV>
          <wp:extent cx="1283335" cy="1165860"/>
          <wp:effectExtent l="0" t="0" r="0" b="0"/>
          <wp:wrapSquare wrapText="bothSides" distT="0" distB="0" distL="114300" distR="114300"/>
          <wp:docPr id="3" name="image6.png" descr="J:\Operations\Marketing\Design\Union Southampton Brand Assets_\0 Logo\Union Southampton_Logo_Main_Black.png"/>
          <wp:cNvGraphicFramePr/>
          <a:graphic xmlns:a="http://schemas.openxmlformats.org/drawingml/2006/main">
            <a:graphicData uri="http://schemas.openxmlformats.org/drawingml/2006/picture">
              <pic:pic xmlns:pic="http://schemas.openxmlformats.org/drawingml/2006/picture">
                <pic:nvPicPr>
                  <pic:cNvPr id="0" name="image6.png" descr="J:\Operations\Marketing\Design\Union Southampton Brand Assets_\0 Logo\Union Southampton_Logo_Main_Black.png"/>
                  <pic:cNvPicPr preferRelativeResize="0"/>
                </pic:nvPicPr>
                <pic:blipFill>
                  <a:blip r:embed="rId1"/>
                  <a:srcRect/>
                  <a:stretch>
                    <a:fillRect/>
                  </a:stretch>
                </pic:blipFill>
                <pic:spPr>
                  <a:xfrm>
                    <a:off x="0" y="0"/>
                    <a:ext cx="1283335" cy="1165860"/>
                  </a:xfrm>
                  <a:prstGeom prst="rect">
                    <a:avLst/>
                  </a:prstGeom>
                  <a:ln/>
                </pic:spPr>
              </pic:pic>
            </a:graphicData>
          </a:graphic>
        </wp:anchor>
      </w:drawing>
    </w:r>
  </w:p>
  <w:p w14:paraId="568B85DA" w14:textId="77777777" w:rsidR="00862977" w:rsidRDefault="00862977">
    <w:pPr>
      <w:pBdr>
        <w:top w:val="nil"/>
        <w:left w:val="nil"/>
        <w:bottom w:val="nil"/>
        <w:right w:val="nil"/>
        <w:between w:val="nil"/>
      </w:pBdr>
      <w:tabs>
        <w:tab w:val="left" w:pos="2580"/>
        <w:tab w:val="left" w:pos="2985"/>
      </w:tabs>
      <w:spacing w:after="120"/>
      <w:rPr>
        <w:color w:val="4F81BD"/>
      </w:rPr>
    </w:pPr>
  </w:p>
  <w:p w14:paraId="419ACE78" w14:textId="77777777" w:rsidR="00862977" w:rsidRDefault="0086297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26FE9"/>
    <w:multiLevelType w:val="multilevel"/>
    <w:tmpl w:val="0562B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62977"/>
    <w:rsid w:val="001F084B"/>
    <w:rsid w:val="00862977"/>
    <w:rsid w:val="00A20AF5"/>
    <w:rsid w:val="00C24228"/>
    <w:rsid w:val="00D5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3F0F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2">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3">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4">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1072</Words>
  <Characters>6113</Characters>
  <Application>Microsoft Office Word</Application>
  <DocSecurity>0</DocSecurity>
  <Lines>50</Lines>
  <Paragraphs>14</Paragraphs>
  <ScaleCrop>false</ScaleCrop>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2019-07-28T14:13:00Z</dcterms:created>
  <dcterms:modified xsi:type="dcterms:W3CDTF">2019-07-28T14:13:00Z</dcterms:modified>
</cp:coreProperties>
</file>