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EB6E250"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Risk Assessment for the </w:t>
            </w:r>
            <w:r w:rsidR="00FD4ED2">
              <w:rPr>
                <w:rFonts w:ascii="Verdana" w:eastAsia="Times New Roman" w:hAnsi="Verdana" w:cs="Times New Roman"/>
                <w:b/>
                <w:lang w:eastAsia="en-GB"/>
              </w:rPr>
              <w:t>Southampton University Aikido Club</w:t>
            </w:r>
          </w:p>
        </w:tc>
        <w:tc>
          <w:tcPr>
            <w:tcW w:w="2793" w:type="pct"/>
            <w:gridSpan w:val="2"/>
            <w:shd w:val="clear" w:color="auto" w:fill="auto"/>
          </w:tcPr>
          <w:p w14:paraId="638DD6A2" w14:textId="1AF167EF" w:rsidR="00A156C3" w:rsidRDefault="00FD4ED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Aikido Club</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56F69B59" w:rsidR="00A156C3" w:rsidRPr="00FD4ED2" w:rsidRDefault="00FD4ED2" w:rsidP="00A156C3">
            <w:pPr>
              <w:pStyle w:val="ListParagraph"/>
              <w:ind w:left="170"/>
              <w:rPr>
                <w:rFonts w:ascii="Verdana" w:eastAsia="Times New Roman" w:hAnsi="Verdana" w:cs="Times New Roman"/>
                <w:bCs/>
                <w:lang w:eastAsia="en-GB"/>
              </w:rPr>
            </w:pPr>
            <w:r w:rsidRPr="00FD4ED2">
              <w:rPr>
                <w:rFonts w:ascii="Verdana" w:eastAsia="Times New Roman" w:hAnsi="Verdana" w:cs="Times New Roman"/>
                <w:bCs/>
                <w:sz w:val="20"/>
                <w:szCs w:val="20"/>
                <w:lang w:eastAsia="en-GB"/>
              </w:rPr>
              <w:t>24/04/2020</w:t>
            </w:r>
          </w:p>
        </w:tc>
        <w:tc>
          <w:tcPr>
            <w:tcW w:w="732" w:type="pct"/>
            <w:shd w:val="clear" w:color="auto" w:fill="auto"/>
          </w:tcPr>
          <w:p w14:paraId="3C5F03FF" w14:textId="3A30C1F9" w:rsidR="00A156C3" w:rsidRPr="00A156C3" w:rsidRDefault="00FD4ED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24/04/2020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50EC519" w:rsidR="00A156C3" w:rsidRPr="00FD4ED2" w:rsidRDefault="00FD4ED2" w:rsidP="00FD4ED2">
            <w:pPr>
              <w:rPr>
                <w:rFonts w:ascii="Verdana" w:eastAsia="Times New Roman" w:hAnsi="Verdana" w:cs="Times New Roman"/>
                <w:b/>
                <w:lang w:eastAsia="en-GB"/>
              </w:rPr>
            </w:pPr>
            <w:r>
              <w:rPr>
                <w:rFonts w:ascii="Verdana" w:eastAsia="Times New Roman" w:hAnsi="Verdana" w:cs="Times New Roman"/>
                <w:b/>
                <w:lang w:eastAsia="en-GB"/>
              </w:rPr>
              <w:t xml:space="preserve">  </w:t>
            </w:r>
            <w:r w:rsidRPr="00FD4ED2">
              <w:rPr>
                <w:rFonts w:ascii="Verdana" w:eastAsia="Times New Roman" w:hAnsi="Verdana" w:cs="Times New Roman"/>
                <w:b/>
                <w:lang w:eastAsia="en-GB"/>
              </w:rPr>
              <w:t xml:space="preserve">Southampton </w:t>
            </w:r>
            <w:r>
              <w:rPr>
                <w:rFonts w:ascii="Verdana" w:eastAsia="Times New Roman" w:hAnsi="Verdana" w:cs="Times New Roman"/>
                <w:b/>
                <w:lang w:eastAsia="en-GB"/>
              </w:rPr>
              <w:t>University Aikido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70F69C1" w:rsidR="00A156C3" w:rsidRPr="00A156C3" w:rsidRDefault="00FD4ED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Bruno Colato</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699FD47" w:rsidR="00EB5320" w:rsidRPr="00B817BD" w:rsidRDefault="00FD4ED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Bruno Colato</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2490"/>
        <w:gridCol w:w="2367"/>
        <w:gridCol w:w="1924"/>
        <w:gridCol w:w="480"/>
        <w:gridCol w:w="489"/>
        <w:gridCol w:w="496"/>
        <w:gridCol w:w="3038"/>
        <w:gridCol w:w="560"/>
        <w:gridCol w:w="560"/>
        <w:gridCol w:w="560"/>
        <w:gridCol w:w="2425"/>
      </w:tblGrid>
      <w:tr w:rsidR="00C642F4" w14:paraId="3C5F040F" w14:textId="77777777" w:rsidTr="00FD4ED2">
        <w:trPr>
          <w:tblHeader/>
        </w:trPr>
        <w:tc>
          <w:tcPr>
            <w:tcW w:w="5000" w:type="pct"/>
            <w:gridSpan w:val="11"/>
            <w:shd w:val="clear" w:color="auto" w:fill="F2F2F2" w:themeFill="background1" w:themeFillShade="F2"/>
          </w:tcPr>
          <w:p w14:paraId="3C5F040E" w14:textId="5F28222F" w:rsidR="00C642F4" w:rsidRPr="00957A37" w:rsidRDefault="00C642F4" w:rsidP="00FD4ED2">
            <w:pPr>
              <w:jc w:val="center"/>
              <w:rPr>
                <w:rFonts w:ascii="Lucida Sans" w:hAnsi="Lucida Sans"/>
                <w:b/>
              </w:rPr>
            </w:pPr>
            <w:r>
              <w:rPr>
                <w:rFonts w:ascii="Lucida Sans" w:eastAsia="Calibri" w:hAnsi="Lucida Sans" w:cstheme="minorHAnsi"/>
                <w:b/>
                <w:bCs/>
                <w:i/>
                <w:sz w:val="24"/>
                <w:szCs w:val="24"/>
              </w:rPr>
              <w:lastRenderedPageBreak/>
              <w:t>PART A</w:t>
            </w:r>
          </w:p>
        </w:tc>
      </w:tr>
      <w:tr w:rsidR="00884993" w14:paraId="3C5F0413" w14:textId="77777777" w:rsidTr="00FD4ED2">
        <w:trPr>
          <w:tblHeader/>
        </w:trPr>
        <w:tc>
          <w:tcPr>
            <w:tcW w:w="2203" w:type="pct"/>
            <w:gridSpan w:val="3"/>
            <w:shd w:val="clear" w:color="auto" w:fill="F2F2F2" w:themeFill="background1" w:themeFillShade="F2"/>
          </w:tcPr>
          <w:p w14:paraId="3C5F0410" w14:textId="77777777" w:rsidR="00CE1AAA" w:rsidRDefault="00CE1AAA" w:rsidP="00FD4ED2">
            <w:pPr>
              <w:jc w:val="center"/>
            </w:pPr>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sidP="00FD4ED2">
            <w:pPr>
              <w:jc w:val="center"/>
            </w:pPr>
            <w:r w:rsidRPr="00957A37">
              <w:rPr>
                <w:rFonts w:ascii="Lucida Sans" w:hAnsi="Lucida Sans"/>
                <w:b/>
              </w:rPr>
              <w:t>(2) Risk assessment</w:t>
            </w:r>
          </w:p>
        </w:tc>
        <w:tc>
          <w:tcPr>
            <w:tcW w:w="1334" w:type="pct"/>
            <w:gridSpan w:val="4"/>
            <w:shd w:val="clear" w:color="auto" w:fill="F2F2F2" w:themeFill="background1" w:themeFillShade="F2"/>
          </w:tcPr>
          <w:p w14:paraId="3C5F0412" w14:textId="77777777" w:rsidR="00CE1AAA" w:rsidRDefault="00CE1AAA" w:rsidP="00FD4ED2">
            <w:pPr>
              <w:jc w:val="center"/>
            </w:pPr>
            <w:r w:rsidRPr="00957A37">
              <w:rPr>
                <w:rFonts w:ascii="Lucida Sans" w:hAnsi="Lucida Sans"/>
                <w:b/>
              </w:rPr>
              <w:t>(3) Risk management</w:t>
            </w:r>
          </w:p>
        </w:tc>
      </w:tr>
      <w:tr w:rsidR="00077A5C" w14:paraId="3C5F041F" w14:textId="77777777" w:rsidTr="009512F3">
        <w:trPr>
          <w:tblHeader/>
        </w:trPr>
        <w:tc>
          <w:tcPr>
            <w:tcW w:w="809" w:type="pct"/>
            <w:vMerge w:val="restart"/>
            <w:shd w:val="clear" w:color="auto" w:fill="F2F2F2" w:themeFill="background1" w:themeFillShade="F2"/>
          </w:tcPr>
          <w:p w14:paraId="3C5F0414" w14:textId="77777777" w:rsidR="00CE1AAA" w:rsidRDefault="00CE1AAA" w:rsidP="00FD4ED2">
            <w:pPr>
              <w:jc w:val="center"/>
            </w:pPr>
            <w:r w:rsidRPr="00957A37">
              <w:rPr>
                <w:rFonts w:ascii="Lucida Sans" w:hAnsi="Lucida Sans"/>
                <w:b/>
              </w:rPr>
              <w:t>Hazard</w:t>
            </w:r>
          </w:p>
        </w:tc>
        <w:tc>
          <w:tcPr>
            <w:tcW w:w="769" w:type="pct"/>
            <w:vMerge w:val="restart"/>
            <w:shd w:val="clear" w:color="auto" w:fill="F2F2F2" w:themeFill="background1" w:themeFillShade="F2"/>
          </w:tcPr>
          <w:p w14:paraId="3C5F0415" w14:textId="77777777" w:rsidR="00CE1AAA" w:rsidRPr="00957A37" w:rsidRDefault="00CE1AAA" w:rsidP="00FD4ED2">
            <w:pPr>
              <w:jc w:val="center"/>
              <w:rPr>
                <w:rFonts w:ascii="Lucida Sans" w:hAnsi="Lucida Sans"/>
                <w:b/>
              </w:rPr>
            </w:pPr>
            <w:r w:rsidRPr="00957A37">
              <w:rPr>
                <w:rFonts w:ascii="Lucida Sans" w:hAnsi="Lucida Sans"/>
                <w:b/>
              </w:rPr>
              <w:t>Potential Consequences</w:t>
            </w:r>
          </w:p>
          <w:p w14:paraId="3C5F0416" w14:textId="77777777" w:rsidR="00CE1AAA" w:rsidRDefault="00CE1AAA" w:rsidP="00FD4ED2">
            <w:pPr>
              <w:jc w:val="center"/>
            </w:pPr>
          </w:p>
        </w:tc>
        <w:tc>
          <w:tcPr>
            <w:tcW w:w="625" w:type="pct"/>
            <w:vMerge w:val="restart"/>
            <w:shd w:val="clear" w:color="auto" w:fill="F2F2F2" w:themeFill="background1" w:themeFillShade="F2"/>
          </w:tcPr>
          <w:p w14:paraId="3C5F0417" w14:textId="461999A5" w:rsidR="00CE1AAA" w:rsidRPr="00957A37" w:rsidRDefault="00CE1AAA" w:rsidP="00FD4ED2">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FD4ED2">
            <w:pPr>
              <w:jc w:val="center"/>
              <w:rPr>
                <w:rFonts w:ascii="Lucida Sans" w:hAnsi="Lucida Sans"/>
                <w:b/>
              </w:rPr>
            </w:pPr>
          </w:p>
          <w:p w14:paraId="3C5F0419" w14:textId="77777777" w:rsidR="00CE1AAA" w:rsidRPr="00FD4ED2" w:rsidRDefault="00CE1AAA" w:rsidP="00FD4ED2">
            <w:pPr>
              <w:jc w:val="center"/>
              <w:rPr>
                <w:rFonts w:ascii="Lucida Sans" w:hAnsi="Lucida Sans"/>
                <w:bCs/>
                <w:sz w:val="18"/>
                <w:szCs w:val="18"/>
              </w:rPr>
            </w:pPr>
            <w:r w:rsidRPr="00FD4ED2">
              <w:rPr>
                <w:rFonts w:ascii="Lucida Sans" w:hAnsi="Lucida Sans"/>
                <w:bCs/>
                <w:sz w:val="18"/>
                <w:szCs w:val="18"/>
              </w:rPr>
              <w:t>(user; those nearby; those in the vicinity; members of the public)</w:t>
            </w:r>
          </w:p>
          <w:p w14:paraId="3C5F041A" w14:textId="77777777" w:rsidR="00CE1AAA" w:rsidRDefault="00CE1AAA" w:rsidP="00FD4ED2">
            <w:pPr>
              <w:jc w:val="center"/>
            </w:pPr>
          </w:p>
        </w:tc>
        <w:tc>
          <w:tcPr>
            <w:tcW w:w="476" w:type="pct"/>
            <w:gridSpan w:val="3"/>
            <w:shd w:val="clear" w:color="auto" w:fill="F2F2F2" w:themeFill="background1" w:themeFillShade="F2"/>
          </w:tcPr>
          <w:p w14:paraId="3C5F041B" w14:textId="77777777" w:rsidR="00CE1AAA" w:rsidRDefault="00CE1AAA" w:rsidP="00FD4ED2">
            <w:pPr>
              <w:jc w:val="center"/>
            </w:pPr>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rsidP="00FD4ED2">
            <w:pPr>
              <w:jc w:val="center"/>
            </w:pPr>
          </w:p>
        </w:tc>
        <w:tc>
          <w:tcPr>
            <w:tcW w:w="546" w:type="pct"/>
            <w:gridSpan w:val="3"/>
            <w:shd w:val="clear" w:color="auto" w:fill="F2F2F2" w:themeFill="background1" w:themeFillShade="F2"/>
          </w:tcPr>
          <w:p w14:paraId="3C5F041D" w14:textId="77777777" w:rsidR="00CE1AAA" w:rsidRDefault="00CE1AAA" w:rsidP="00FD4ED2">
            <w:pPr>
              <w:jc w:val="center"/>
            </w:pPr>
            <w:r w:rsidRPr="00957A37">
              <w:rPr>
                <w:rFonts w:ascii="Lucida Sans" w:hAnsi="Lucida Sans"/>
                <w:b/>
              </w:rPr>
              <w:t>Residual</w:t>
            </w:r>
          </w:p>
        </w:tc>
        <w:tc>
          <w:tcPr>
            <w:tcW w:w="788" w:type="pct"/>
            <w:vMerge w:val="restart"/>
            <w:shd w:val="clear" w:color="auto" w:fill="F2F2F2" w:themeFill="background1" w:themeFillShade="F2"/>
          </w:tcPr>
          <w:p w14:paraId="3C5F041E" w14:textId="77777777" w:rsidR="00CE1AAA" w:rsidRDefault="00CE1AAA" w:rsidP="00FD4ED2">
            <w:pPr>
              <w:jc w:val="center"/>
            </w:pPr>
            <w:r w:rsidRPr="00957A37">
              <w:rPr>
                <w:rFonts w:ascii="Lucida Sans" w:hAnsi="Lucida Sans"/>
                <w:b/>
              </w:rPr>
              <w:t>Further controls (use the risk hierarchy)</w:t>
            </w:r>
          </w:p>
        </w:tc>
      </w:tr>
      <w:tr w:rsidR="00FD4ED2" w14:paraId="3C5F042B" w14:textId="77777777" w:rsidTr="009512F3">
        <w:trPr>
          <w:cantSplit/>
          <w:trHeight w:val="1510"/>
          <w:tblHeader/>
        </w:trPr>
        <w:tc>
          <w:tcPr>
            <w:tcW w:w="809" w:type="pct"/>
            <w:vMerge/>
          </w:tcPr>
          <w:p w14:paraId="3C5F0420" w14:textId="77777777" w:rsidR="00CE1AAA" w:rsidRDefault="00CE1AAA"/>
        </w:tc>
        <w:tc>
          <w:tcPr>
            <w:tcW w:w="769" w:type="pct"/>
            <w:vMerge/>
          </w:tcPr>
          <w:p w14:paraId="3C5F0421" w14:textId="77777777" w:rsidR="00CE1AAA" w:rsidRDefault="00CE1AAA"/>
        </w:tc>
        <w:tc>
          <w:tcPr>
            <w:tcW w:w="625" w:type="pct"/>
            <w:vMerge/>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FD4ED2">
            <w:pPr>
              <w:ind w:left="113" w:right="113"/>
              <w:jc w:val="center"/>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FD4ED2">
            <w:pPr>
              <w:ind w:left="113" w:right="113"/>
              <w:jc w:val="center"/>
            </w:pPr>
            <w:r w:rsidRPr="00957A37">
              <w:rPr>
                <w:rFonts w:ascii="Lucida Sans" w:hAnsi="Lucida Sans"/>
                <w:b/>
              </w:rPr>
              <w:t>Impact</w:t>
            </w:r>
          </w:p>
        </w:tc>
        <w:tc>
          <w:tcPr>
            <w:tcW w:w="161" w:type="pct"/>
            <w:shd w:val="clear" w:color="auto" w:fill="F2F2F2" w:themeFill="background1" w:themeFillShade="F2"/>
            <w:textDirection w:val="btLr"/>
          </w:tcPr>
          <w:p w14:paraId="3C5F0425" w14:textId="77777777" w:rsidR="00CE1AAA" w:rsidRDefault="00CE1AAA" w:rsidP="00FD4ED2">
            <w:pPr>
              <w:ind w:left="113" w:right="113"/>
              <w:jc w:val="center"/>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sidP="00FD4ED2">
            <w:pPr>
              <w:jc w:val="center"/>
            </w:pPr>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FD4ED2">
            <w:pPr>
              <w:ind w:left="113" w:right="113"/>
              <w:jc w:val="center"/>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FD4ED2">
            <w:pPr>
              <w:ind w:left="113" w:right="113"/>
              <w:jc w:val="center"/>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FD4ED2">
            <w:pPr>
              <w:ind w:left="113" w:right="113"/>
              <w:jc w:val="center"/>
            </w:pPr>
            <w:r w:rsidRPr="00957A37">
              <w:rPr>
                <w:rFonts w:ascii="Lucida Sans" w:hAnsi="Lucida Sans"/>
                <w:b/>
              </w:rPr>
              <w:t>Score</w:t>
            </w:r>
          </w:p>
        </w:tc>
        <w:tc>
          <w:tcPr>
            <w:tcW w:w="788" w:type="pct"/>
            <w:vMerge/>
          </w:tcPr>
          <w:p w14:paraId="3C5F042A" w14:textId="77777777" w:rsidR="00CE1AAA" w:rsidRDefault="00CE1AAA"/>
        </w:tc>
      </w:tr>
      <w:tr w:rsidR="00FD4ED2" w14:paraId="3C5F0443" w14:textId="77777777" w:rsidTr="009512F3">
        <w:trPr>
          <w:cantSplit/>
          <w:trHeight w:val="1296"/>
        </w:trPr>
        <w:tc>
          <w:tcPr>
            <w:tcW w:w="809" w:type="pct"/>
            <w:shd w:val="clear" w:color="auto" w:fill="FFFFFF" w:themeFill="background1"/>
          </w:tcPr>
          <w:p w14:paraId="3C5F0438" w14:textId="60B07130" w:rsidR="00077A5C" w:rsidRDefault="00077A5C" w:rsidP="00077A5C">
            <w:r>
              <w:t xml:space="preserve">Slips, trips and falls </w:t>
            </w:r>
            <w:r w:rsidR="00FD4ED2">
              <w:t>during Society activities (training and bunfight stalls)</w:t>
            </w:r>
          </w:p>
        </w:tc>
        <w:tc>
          <w:tcPr>
            <w:tcW w:w="769" w:type="pct"/>
            <w:shd w:val="clear" w:color="auto" w:fill="FFFFFF" w:themeFill="background1"/>
          </w:tcPr>
          <w:p w14:paraId="3C5F0439" w14:textId="2D523702" w:rsidR="00077A5C" w:rsidRDefault="00FD4ED2" w:rsidP="00077A5C">
            <w:r>
              <w:t>Minor</w:t>
            </w:r>
            <w:r w:rsidR="00077A5C">
              <w:t xml:space="preserve"> injury</w:t>
            </w:r>
          </w:p>
        </w:tc>
        <w:tc>
          <w:tcPr>
            <w:tcW w:w="625" w:type="pct"/>
            <w:shd w:val="clear" w:color="auto" w:fill="FFFFFF" w:themeFill="background1"/>
          </w:tcPr>
          <w:p w14:paraId="3C5F043A" w14:textId="56C6A578" w:rsidR="00077A5C" w:rsidRDefault="00FD4ED2" w:rsidP="00077A5C">
            <w:r>
              <w:t>Anyone attending events</w:t>
            </w:r>
            <w:r w:rsidR="00077A5C">
              <w:t xml:space="preserve"> </w:t>
            </w:r>
          </w:p>
        </w:tc>
        <w:tc>
          <w:tcPr>
            <w:tcW w:w="156"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59" w:type="pct"/>
            <w:shd w:val="clear" w:color="auto" w:fill="FFFFFF" w:themeFill="background1"/>
          </w:tcPr>
          <w:p w14:paraId="3C5F043C" w14:textId="6DF97F05" w:rsidR="00077A5C" w:rsidRPr="00957A37" w:rsidRDefault="00FD4ED2" w:rsidP="00077A5C">
            <w:pPr>
              <w:rPr>
                <w:rFonts w:ascii="Lucida Sans" w:hAnsi="Lucida Sans"/>
                <w:b/>
              </w:rPr>
            </w:pPr>
            <w:r>
              <w:rPr>
                <w:rFonts w:ascii="Lucida Sans" w:hAnsi="Lucida Sans"/>
                <w:b/>
              </w:rPr>
              <w:t>2</w:t>
            </w:r>
          </w:p>
        </w:tc>
        <w:tc>
          <w:tcPr>
            <w:tcW w:w="161" w:type="pct"/>
            <w:shd w:val="clear" w:color="auto" w:fill="FFFFFF" w:themeFill="background1"/>
          </w:tcPr>
          <w:p w14:paraId="3C5F043D" w14:textId="436E086F" w:rsidR="00077A5C" w:rsidRPr="00957A37" w:rsidRDefault="00FD4ED2" w:rsidP="00077A5C">
            <w:pPr>
              <w:rPr>
                <w:rFonts w:ascii="Lucida Sans" w:hAnsi="Lucida Sans"/>
                <w:b/>
              </w:rPr>
            </w:pPr>
            <w:r>
              <w:rPr>
                <w:rFonts w:ascii="Lucida Sans" w:hAnsi="Lucida Sans"/>
                <w:b/>
              </w:rPr>
              <w:t>4</w:t>
            </w:r>
          </w:p>
        </w:tc>
        <w:tc>
          <w:tcPr>
            <w:tcW w:w="987"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080052B" w14:textId="7CA383D2" w:rsidR="00077A5C" w:rsidRPr="00FD4ED2" w:rsidRDefault="00077A5C" w:rsidP="00077A5C">
            <w:pPr>
              <w:pStyle w:val="ListParagraph"/>
              <w:numPr>
                <w:ilvl w:val="0"/>
                <w:numId w:val="10"/>
              </w:numPr>
              <w:rPr>
                <w:rFonts w:cstheme="minorHAnsi"/>
              </w:rPr>
            </w:pPr>
            <w:r w:rsidRPr="001C16C0">
              <w:rPr>
                <w:rFonts w:cstheme="minorHAnsi"/>
              </w:rPr>
              <w:t>Cable ties/to be used if necessary</w:t>
            </w: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2BC6546" w14:textId="4249E33F" w:rsidR="00077A5C" w:rsidRPr="00FD4ED2" w:rsidRDefault="00077A5C" w:rsidP="00077A5C">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82"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82" w:type="pct"/>
            <w:shd w:val="clear" w:color="auto" w:fill="FFFFFF" w:themeFill="background1"/>
          </w:tcPr>
          <w:p w14:paraId="3C5F0440" w14:textId="77BD309D" w:rsidR="00077A5C" w:rsidRPr="00957A37" w:rsidRDefault="00FD4ED2" w:rsidP="00077A5C">
            <w:pPr>
              <w:rPr>
                <w:rFonts w:ascii="Lucida Sans" w:hAnsi="Lucida Sans"/>
                <w:b/>
              </w:rPr>
            </w:pPr>
            <w:r>
              <w:rPr>
                <w:rFonts w:ascii="Lucida Sans" w:hAnsi="Lucida Sans"/>
                <w:b/>
              </w:rPr>
              <w:t>2</w:t>
            </w:r>
          </w:p>
        </w:tc>
        <w:tc>
          <w:tcPr>
            <w:tcW w:w="182" w:type="pct"/>
            <w:shd w:val="clear" w:color="auto" w:fill="FFFFFF" w:themeFill="background1"/>
          </w:tcPr>
          <w:p w14:paraId="3C5F0441" w14:textId="5F661EB0" w:rsidR="00077A5C" w:rsidRPr="00957A37" w:rsidRDefault="00FD4ED2" w:rsidP="00077A5C">
            <w:pPr>
              <w:rPr>
                <w:rFonts w:ascii="Lucida Sans" w:hAnsi="Lucida Sans"/>
                <w:b/>
              </w:rPr>
            </w:pPr>
            <w:r>
              <w:rPr>
                <w:rFonts w:ascii="Lucida Sans" w:hAnsi="Lucida Sans"/>
                <w:b/>
              </w:rPr>
              <w:t>2</w:t>
            </w:r>
          </w:p>
        </w:tc>
        <w:tc>
          <w:tcPr>
            <w:tcW w:w="788"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FD4ED2" w14:paraId="4888FE8A" w14:textId="77777777" w:rsidTr="009512F3">
        <w:trPr>
          <w:cantSplit/>
          <w:trHeight w:val="1296"/>
        </w:trPr>
        <w:tc>
          <w:tcPr>
            <w:tcW w:w="809" w:type="pct"/>
            <w:shd w:val="clear" w:color="auto" w:fill="FFFFFF" w:themeFill="background1"/>
          </w:tcPr>
          <w:p w14:paraId="008CD10B" w14:textId="50B69CEC" w:rsidR="00077A5C" w:rsidRDefault="00077A5C" w:rsidP="00077A5C">
            <w:r>
              <w:lastRenderedPageBreak/>
              <w:t xml:space="preserve">Setting up of </w:t>
            </w:r>
            <w:r w:rsidR="00FD4ED2">
              <w:t>e</w:t>
            </w:r>
            <w:r>
              <w:t>quipment</w:t>
            </w:r>
            <w:r w:rsidR="00FD4ED2">
              <w:t xml:space="preserve"> for society events</w:t>
            </w:r>
            <w:r>
              <w:t xml:space="preserve"> </w:t>
            </w:r>
          </w:p>
        </w:tc>
        <w:tc>
          <w:tcPr>
            <w:tcW w:w="769" w:type="pct"/>
            <w:shd w:val="clear" w:color="auto" w:fill="FFFFFF" w:themeFill="background1"/>
          </w:tcPr>
          <w:p w14:paraId="353C3504" w14:textId="667EE699" w:rsidR="00077A5C" w:rsidRDefault="00077A5C" w:rsidP="00077A5C">
            <w:r w:rsidRPr="00400E84">
              <w:t xml:space="preserve">Bruising or </w:t>
            </w:r>
            <w:r w:rsidR="00FD4ED2">
              <w:t>fractures</w:t>
            </w:r>
            <w:r w:rsidRPr="00400E84">
              <w:t xml:space="preserve"> from </w:t>
            </w:r>
            <w:r w:rsidR="00FD4ED2">
              <w:t>trip hazards</w:t>
            </w:r>
          </w:p>
        </w:tc>
        <w:tc>
          <w:tcPr>
            <w:tcW w:w="625" w:type="pct"/>
            <w:shd w:val="clear" w:color="auto" w:fill="FFFFFF" w:themeFill="background1"/>
          </w:tcPr>
          <w:p w14:paraId="61CA9FC3" w14:textId="2EB308A2" w:rsidR="00077A5C" w:rsidRDefault="00FD4ED2" w:rsidP="00077A5C">
            <w:r>
              <w:t xml:space="preserve">Society members involved in setting up event </w:t>
            </w:r>
          </w:p>
        </w:tc>
        <w:tc>
          <w:tcPr>
            <w:tcW w:w="156" w:type="pct"/>
            <w:shd w:val="clear" w:color="auto" w:fill="FFFFFF" w:themeFill="background1"/>
          </w:tcPr>
          <w:p w14:paraId="355FE1DB" w14:textId="2AA638F1" w:rsidR="00077A5C" w:rsidRPr="00FD4ED2" w:rsidRDefault="00FD4ED2" w:rsidP="00077A5C">
            <w:r w:rsidRPr="00FD4ED2">
              <w:t>2</w:t>
            </w:r>
          </w:p>
        </w:tc>
        <w:tc>
          <w:tcPr>
            <w:tcW w:w="159" w:type="pct"/>
            <w:shd w:val="clear" w:color="auto" w:fill="FFFFFF" w:themeFill="background1"/>
          </w:tcPr>
          <w:p w14:paraId="3A6860D5" w14:textId="3BFC45EA" w:rsidR="00077A5C" w:rsidRPr="00FD4ED2" w:rsidRDefault="00FD4ED2" w:rsidP="00077A5C">
            <w:r w:rsidRPr="00FD4ED2">
              <w:t>2</w:t>
            </w:r>
          </w:p>
        </w:tc>
        <w:tc>
          <w:tcPr>
            <w:tcW w:w="161" w:type="pct"/>
            <w:shd w:val="clear" w:color="auto" w:fill="FFFFFF" w:themeFill="background1"/>
          </w:tcPr>
          <w:p w14:paraId="51578FCA" w14:textId="6BBC00D9" w:rsidR="00077A5C" w:rsidRPr="00FD4ED2" w:rsidRDefault="00FD4ED2" w:rsidP="00077A5C">
            <w:r w:rsidRPr="00FD4ED2">
              <w:t>4</w:t>
            </w:r>
          </w:p>
        </w:tc>
        <w:tc>
          <w:tcPr>
            <w:tcW w:w="987"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D4ED2">
              <w:t>Setting up tables will be done by organisers.</w:t>
            </w:r>
          </w:p>
          <w:p w14:paraId="0EAA1F54" w14:textId="77777777" w:rsidR="00077A5C" w:rsidRPr="00FD4ED2" w:rsidRDefault="00077A5C" w:rsidP="00BA5704">
            <w:pPr>
              <w:pStyle w:val="ListParagraph"/>
              <w:numPr>
                <w:ilvl w:val="0"/>
                <w:numId w:val="10"/>
              </w:numPr>
            </w:pPr>
            <w:r w:rsidRPr="0025574E">
              <w:t>Work in teams when handling other large and bulky items.</w:t>
            </w:r>
          </w:p>
          <w:p w14:paraId="4B433FAE" w14:textId="77777777" w:rsidR="00077A5C" w:rsidRPr="00FD4ED2" w:rsidRDefault="00077A5C" w:rsidP="00BA5704">
            <w:pPr>
              <w:pStyle w:val="ListParagraph"/>
              <w:numPr>
                <w:ilvl w:val="0"/>
                <w:numId w:val="10"/>
              </w:numPr>
            </w:pPr>
            <w:r w:rsidRPr="00FD4ED2">
              <w:t>Request tools to support with move of heavy objects- SUSU Facilities/venue. E.g. hand truck, dolly, skates</w:t>
            </w:r>
          </w:p>
          <w:p w14:paraId="27340C01" w14:textId="6EB4FD2F" w:rsidR="00077A5C" w:rsidRPr="00FD4ED2" w:rsidRDefault="00077A5C" w:rsidP="00BA5704">
            <w:pPr>
              <w:pStyle w:val="ListParagraph"/>
              <w:numPr>
                <w:ilvl w:val="0"/>
                <w:numId w:val="10"/>
              </w:numPr>
            </w:pPr>
            <w:r w:rsidRPr="00FD4ED2">
              <w:t>Make sure anyone with any pre-existing conditions isn’t doing any unnecessary lifting and they are comfortable</w:t>
            </w:r>
          </w:p>
        </w:tc>
        <w:tc>
          <w:tcPr>
            <w:tcW w:w="182" w:type="pct"/>
            <w:shd w:val="clear" w:color="auto" w:fill="FFFFFF" w:themeFill="background1"/>
          </w:tcPr>
          <w:p w14:paraId="12BD511E" w14:textId="34AD4B52" w:rsidR="00077A5C" w:rsidRPr="00FD4ED2" w:rsidRDefault="00077A5C" w:rsidP="00077A5C">
            <w:r w:rsidRPr="00400E84">
              <w:t>1</w:t>
            </w:r>
          </w:p>
        </w:tc>
        <w:tc>
          <w:tcPr>
            <w:tcW w:w="182" w:type="pct"/>
            <w:shd w:val="clear" w:color="auto" w:fill="FFFFFF" w:themeFill="background1"/>
          </w:tcPr>
          <w:p w14:paraId="03DD9BB5" w14:textId="772F5656" w:rsidR="00077A5C" w:rsidRPr="00FD4ED2" w:rsidRDefault="00077A5C" w:rsidP="00077A5C">
            <w:r w:rsidRPr="00400E84">
              <w:t>3</w:t>
            </w:r>
          </w:p>
        </w:tc>
        <w:tc>
          <w:tcPr>
            <w:tcW w:w="182" w:type="pct"/>
            <w:shd w:val="clear" w:color="auto" w:fill="FFFFFF" w:themeFill="background1"/>
          </w:tcPr>
          <w:p w14:paraId="67AB1DE2" w14:textId="6E10215E" w:rsidR="00077A5C" w:rsidRPr="00FD4ED2" w:rsidRDefault="00077A5C" w:rsidP="00077A5C">
            <w:r w:rsidRPr="00400E84">
              <w:t>3</w:t>
            </w:r>
          </w:p>
        </w:tc>
        <w:tc>
          <w:tcPr>
            <w:tcW w:w="788" w:type="pct"/>
            <w:shd w:val="clear" w:color="auto" w:fill="FFFFFF" w:themeFill="background1"/>
          </w:tcPr>
          <w:p w14:paraId="7BDD045D" w14:textId="3D567874" w:rsidR="00077A5C" w:rsidRPr="00FD4ED2" w:rsidRDefault="00077A5C" w:rsidP="005F2248">
            <w:pPr>
              <w:pStyle w:val="ListParagraph"/>
              <w:numPr>
                <w:ilvl w:val="0"/>
                <w:numId w:val="10"/>
              </w:numPr>
            </w:pPr>
            <w:r w:rsidRPr="00FD4ED2">
              <w:t>Seek assistance if in need of extra help from facilities staff/venue staff if needed</w:t>
            </w:r>
          </w:p>
          <w:p w14:paraId="68FD4F4E" w14:textId="3409569B" w:rsidR="00077A5C" w:rsidRPr="00FD4ED2" w:rsidRDefault="00077A5C" w:rsidP="005F2248">
            <w:pPr>
              <w:pStyle w:val="ListParagraph"/>
              <w:numPr>
                <w:ilvl w:val="0"/>
                <w:numId w:val="10"/>
              </w:numPr>
            </w:pPr>
            <w:r w:rsidRPr="00FD4ED2">
              <w:t>Seek medical attention from SUSU Reception if in need</w:t>
            </w:r>
          </w:p>
          <w:p w14:paraId="58D8565A" w14:textId="001CC07F" w:rsidR="00077A5C" w:rsidRDefault="00077A5C" w:rsidP="005F2248">
            <w:pPr>
              <w:pStyle w:val="NoSpacing"/>
              <w:numPr>
                <w:ilvl w:val="0"/>
                <w:numId w:val="10"/>
              </w:numPr>
            </w:pPr>
            <w:r>
              <w:t xml:space="preserve">Contact emergency services if needed </w:t>
            </w:r>
          </w:p>
          <w:p w14:paraId="2AA64A9C" w14:textId="729FF7CA" w:rsidR="00077A5C" w:rsidRPr="00FD4ED2" w:rsidRDefault="00077A5C" w:rsidP="005F2248">
            <w:pPr>
              <w:pStyle w:val="ListParagraph"/>
              <w:numPr>
                <w:ilvl w:val="0"/>
                <w:numId w:val="10"/>
              </w:numPr>
            </w:pPr>
            <w:r w:rsidRPr="00FD4ED2">
              <w:t xml:space="preserve">All incidents are to be reported on the as soon as possible ensuring the duty manager/health and safety officer have been informed. Follow </w:t>
            </w:r>
            <w:hyperlink r:id="rId12" w:history="1">
              <w:r w:rsidRPr="00FD4ED2">
                <w:t>SUSU incident report policy</w:t>
              </w:r>
            </w:hyperlink>
          </w:p>
        </w:tc>
      </w:tr>
      <w:tr w:rsidR="00FD4ED2" w14:paraId="7E55407E" w14:textId="77777777" w:rsidTr="009512F3">
        <w:trPr>
          <w:cantSplit/>
          <w:trHeight w:val="1296"/>
        </w:trPr>
        <w:tc>
          <w:tcPr>
            <w:tcW w:w="809" w:type="pct"/>
            <w:shd w:val="clear" w:color="auto" w:fill="FFFFFF" w:themeFill="background1"/>
          </w:tcPr>
          <w:p w14:paraId="66F3725B" w14:textId="717A276D" w:rsidR="00077A5C" w:rsidRDefault="00884993" w:rsidP="00077A5C">
            <w:r>
              <w:lastRenderedPageBreak/>
              <w:t>Inadequate meeting space- overcrowding, not inclusive to all members</w:t>
            </w:r>
          </w:p>
        </w:tc>
        <w:tc>
          <w:tcPr>
            <w:tcW w:w="769"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625" w:type="pct"/>
            <w:shd w:val="clear" w:color="auto" w:fill="FFFFFF" w:themeFill="background1"/>
          </w:tcPr>
          <w:p w14:paraId="06391588" w14:textId="08E3E6D7" w:rsidR="00077A5C" w:rsidRDefault="00077A5C" w:rsidP="00077A5C">
            <w:r>
              <w:t>Event organisers and attendees</w:t>
            </w:r>
          </w:p>
        </w:tc>
        <w:tc>
          <w:tcPr>
            <w:tcW w:w="156" w:type="pct"/>
            <w:shd w:val="clear" w:color="auto" w:fill="FFFFFF" w:themeFill="background1"/>
          </w:tcPr>
          <w:p w14:paraId="56FBC5EA" w14:textId="2A1B7024" w:rsidR="00077A5C" w:rsidRPr="00400E84" w:rsidRDefault="00077A5C" w:rsidP="00077A5C">
            <w:r w:rsidRPr="00400E84">
              <w:t>1</w:t>
            </w:r>
          </w:p>
        </w:tc>
        <w:tc>
          <w:tcPr>
            <w:tcW w:w="159" w:type="pct"/>
            <w:shd w:val="clear" w:color="auto" w:fill="FFFFFF" w:themeFill="background1"/>
          </w:tcPr>
          <w:p w14:paraId="13E4951A" w14:textId="79A9EB18" w:rsidR="00077A5C" w:rsidRPr="00400E84" w:rsidRDefault="00077A5C" w:rsidP="00077A5C">
            <w:r w:rsidRPr="00400E84">
              <w:t>3</w:t>
            </w:r>
          </w:p>
        </w:tc>
        <w:tc>
          <w:tcPr>
            <w:tcW w:w="161" w:type="pct"/>
            <w:shd w:val="clear" w:color="auto" w:fill="FFFFFF" w:themeFill="background1"/>
          </w:tcPr>
          <w:p w14:paraId="4338B9EC" w14:textId="06ACE5A4" w:rsidR="00077A5C" w:rsidRPr="00400E84" w:rsidRDefault="00077A5C" w:rsidP="00077A5C">
            <w:r w:rsidRPr="00400E84">
              <w:t>3</w:t>
            </w:r>
          </w:p>
        </w:tc>
        <w:tc>
          <w:tcPr>
            <w:tcW w:w="987"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82" w:type="pct"/>
            <w:shd w:val="clear" w:color="auto" w:fill="FFFFFF" w:themeFill="background1"/>
          </w:tcPr>
          <w:p w14:paraId="51B5C32C" w14:textId="051FDCB1" w:rsidR="00077A5C" w:rsidRPr="00400E84" w:rsidRDefault="00077A5C" w:rsidP="00077A5C">
            <w:r w:rsidRPr="00400E84">
              <w:t>1</w:t>
            </w:r>
          </w:p>
        </w:tc>
        <w:tc>
          <w:tcPr>
            <w:tcW w:w="182" w:type="pct"/>
            <w:shd w:val="clear" w:color="auto" w:fill="FFFFFF" w:themeFill="background1"/>
          </w:tcPr>
          <w:p w14:paraId="450D3D49" w14:textId="32621B96" w:rsidR="00077A5C" w:rsidRPr="00400E84" w:rsidRDefault="00077A5C" w:rsidP="00077A5C">
            <w:r w:rsidRPr="00400E84">
              <w:t>3</w:t>
            </w:r>
          </w:p>
        </w:tc>
        <w:tc>
          <w:tcPr>
            <w:tcW w:w="182" w:type="pct"/>
            <w:shd w:val="clear" w:color="auto" w:fill="FFFFFF" w:themeFill="background1"/>
          </w:tcPr>
          <w:p w14:paraId="27F4EC3E" w14:textId="78C9268D" w:rsidR="00077A5C" w:rsidRPr="00400E84" w:rsidRDefault="00077A5C" w:rsidP="00077A5C">
            <w:r w:rsidRPr="00400E84">
              <w:t>3</w:t>
            </w:r>
          </w:p>
        </w:tc>
        <w:tc>
          <w:tcPr>
            <w:tcW w:w="788" w:type="pct"/>
            <w:shd w:val="clear" w:color="auto" w:fill="FFFFFF" w:themeFill="background1"/>
          </w:tcPr>
          <w:p w14:paraId="57D8DFFD" w14:textId="77777777" w:rsidR="00077A5C" w:rsidRDefault="00077A5C" w:rsidP="00BA5704">
            <w:pPr>
              <w:pStyle w:val="ListParagraph"/>
              <w:numPr>
                <w:ilvl w:val="0"/>
                <w:numId w:val="19"/>
              </w:numPr>
            </w:pPr>
            <w:r w:rsidRPr="00FD4ED2">
              <w:t>Seek medical attention if problem arises</w:t>
            </w:r>
          </w:p>
          <w:p w14:paraId="567D9609" w14:textId="310E1141" w:rsidR="00077A5C" w:rsidRPr="00FD4ED2" w:rsidRDefault="00884993" w:rsidP="00BA5704">
            <w:pPr>
              <w:pStyle w:val="ListParagraph"/>
              <w:numPr>
                <w:ilvl w:val="0"/>
                <w:numId w:val="19"/>
              </w:numPr>
            </w:pPr>
            <w:r w:rsidRPr="00FD4ED2">
              <w:t xml:space="preserve">Liaise with SUSU reception/activities team on available spaces for meetings </w:t>
            </w:r>
          </w:p>
          <w:p w14:paraId="03B8AFB4" w14:textId="0A84C2B7" w:rsidR="00866BEA" w:rsidRPr="00FD4ED2" w:rsidRDefault="00866BEA" w:rsidP="00BA5704">
            <w:pPr>
              <w:pStyle w:val="ListParagraph"/>
              <w:numPr>
                <w:ilvl w:val="0"/>
                <w:numId w:val="19"/>
              </w:numPr>
            </w:pPr>
            <w:r w:rsidRPr="00FD4ED2">
              <w:t>Postpone meetings where space cannot be found</w:t>
            </w:r>
          </w:p>
          <w:p w14:paraId="222E9EE7" w14:textId="517500EE" w:rsidR="00866BEA" w:rsidRPr="00FD4ED2" w:rsidRDefault="00866BEA" w:rsidP="00BA5704">
            <w:pPr>
              <w:pStyle w:val="ListParagraph"/>
              <w:numPr>
                <w:ilvl w:val="0"/>
                <w:numId w:val="19"/>
              </w:numPr>
            </w:pPr>
            <w:r w:rsidRPr="00FD4ED2">
              <w:t>Look at remote meeting options for members</w:t>
            </w:r>
          </w:p>
          <w:p w14:paraId="7A17CE60" w14:textId="262F7360" w:rsidR="00884993" w:rsidRPr="00FD4ED2" w:rsidRDefault="00884993" w:rsidP="00BA5704">
            <w:pPr>
              <w:pStyle w:val="ListParagraph"/>
              <w:numPr>
                <w:ilvl w:val="0"/>
                <w:numId w:val="19"/>
              </w:numPr>
            </w:pPr>
            <w:r w:rsidRPr="00FD4ED2">
              <w:t xml:space="preserve">Committee WIDE training </w:t>
            </w:r>
          </w:p>
        </w:tc>
      </w:tr>
      <w:tr w:rsidR="00FD4ED2" w14:paraId="0CC859F7" w14:textId="77777777" w:rsidTr="009512F3">
        <w:trPr>
          <w:cantSplit/>
          <w:trHeight w:val="1296"/>
        </w:trPr>
        <w:tc>
          <w:tcPr>
            <w:tcW w:w="809" w:type="pct"/>
            <w:shd w:val="clear" w:color="auto" w:fill="FFFFFF" w:themeFill="background1"/>
          </w:tcPr>
          <w:p w14:paraId="10E3BE45" w14:textId="533EAA89" w:rsidR="3C834377" w:rsidRDefault="3C834377" w:rsidP="1422E3F4">
            <w:r w:rsidRPr="00FD4ED2">
              <w:lastRenderedPageBreak/>
              <w:t>Activities involving electrical equipment e.g. laptops/ computers</w:t>
            </w:r>
          </w:p>
        </w:tc>
        <w:tc>
          <w:tcPr>
            <w:tcW w:w="769" w:type="pct"/>
            <w:shd w:val="clear" w:color="auto" w:fill="FFFFFF" w:themeFill="background1"/>
          </w:tcPr>
          <w:p w14:paraId="3BD5D517" w14:textId="460BAF45" w:rsidR="685E3DD6" w:rsidRDefault="685E3DD6" w:rsidP="1422E3F4">
            <w:r w:rsidRPr="00FD4ED2">
              <w:t>Risk of eye strain, injury, electric shock</w:t>
            </w:r>
          </w:p>
        </w:tc>
        <w:tc>
          <w:tcPr>
            <w:tcW w:w="625" w:type="pct"/>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156" w:type="pct"/>
            <w:shd w:val="clear" w:color="auto" w:fill="FFFFFF" w:themeFill="background1"/>
          </w:tcPr>
          <w:p w14:paraId="1DDD0EE9" w14:textId="23DD3203" w:rsidR="1422E3F4" w:rsidRDefault="06C6BAB4" w:rsidP="1422E3F4">
            <w:r>
              <w:t>2</w:t>
            </w:r>
          </w:p>
        </w:tc>
        <w:tc>
          <w:tcPr>
            <w:tcW w:w="159" w:type="pct"/>
            <w:shd w:val="clear" w:color="auto" w:fill="FFFFFF" w:themeFill="background1"/>
          </w:tcPr>
          <w:p w14:paraId="7A51F313" w14:textId="63537375" w:rsidR="1422E3F4" w:rsidRDefault="06C6BAB4" w:rsidP="1422E3F4">
            <w:r>
              <w:t>4</w:t>
            </w:r>
          </w:p>
        </w:tc>
        <w:tc>
          <w:tcPr>
            <w:tcW w:w="161" w:type="pct"/>
            <w:shd w:val="clear" w:color="auto" w:fill="FFFFFF" w:themeFill="background1"/>
          </w:tcPr>
          <w:p w14:paraId="7E02AC9A" w14:textId="7DCAEEB7" w:rsidR="1422E3F4" w:rsidRDefault="06C6BAB4" w:rsidP="1422E3F4">
            <w:r>
              <w:t>8</w:t>
            </w:r>
          </w:p>
        </w:tc>
        <w:tc>
          <w:tcPr>
            <w:tcW w:w="987" w:type="pct"/>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182" w:type="pct"/>
            <w:shd w:val="clear" w:color="auto" w:fill="FFFFFF" w:themeFill="background1"/>
          </w:tcPr>
          <w:p w14:paraId="5B5D85BE" w14:textId="31339919" w:rsidR="1422E3F4" w:rsidRDefault="0CC87B5B" w:rsidP="1422E3F4">
            <w:r>
              <w:t>1</w:t>
            </w:r>
          </w:p>
        </w:tc>
        <w:tc>
          <w:tcPr>
            <w:tcW w:w="182" w:type="pct"/>
            <w:shd w:val="clear" w:color="auto" w:fill="FFFFFF" w:themeFill="background1"/>
          </w:tcPr>
          <w:p w14:paraId="788F18E3" w14:textId="79B4EE83" w:rsidR="1422E3F4" w:rsidRDefault="0CC87B5B" w:rsidP="1422E3F4">
            <w:r>
              <w:t>4</w:t>
            </w:r>
          </w:p>
        </w:tc>
        <w:tc>
          <w:tcPr>
            <w:tcW w:w="182" w:type="pct"/>
            <w:shd w:val="clear" w:color="auto" w:fill="FFFFFF" w:themeFill="background1"/>
          </w:tcPr>
          <w:p w14:paraId="097A51DF" w14:textId="67C2CF26" w:rsidR="1422E3F4" w:rsidRDefault="0CC87B5B" w:rsidP="1422E3F4">
            <w:r>
              <w:t>4</w:t>
            </w:r>
          </w:p>
        </w:tc>
        <w:tc>
          <w:tcPr>
            <w:tcW w:w="788" w:type="pct"/>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00FD4ED2">
              <w:t>Seek medical attention as required</w:t>
            </w:r>
          </w:p>
        </w:tc>
      </w:tr>
      <w:tr w:rsidR="00FD4ED2" w14:paraId="67A4ECBD" w14:textId="77777777" w:rsidTr="009512F3">
        <w:trPr>
          <w:cantSplit/>
          <w:trHeight w:val="1296"/>
        </w:trPr>
        <w:tc>
          <w:tcPr>
            <w:tcW w:w="809" w:type="pct"/>
            <w:shd w:val="clear" w:color="auto" w:fill="FFFFFF" w:themeFill="background1"/>
          </w:tcPr>
          <w:p w14:paraId="7D023C61" w14:textId="465EB846" w:rsidR="00690A74" w:rsidRDefault="00690A74" w:rsidP="00690A74">
            <w:r>
              <w:lastRenderedPageBreak/>
              <w:t xml:space="preserve">Meetings- Medical emergency </w:t>
            </w:r>
          </w:p>
        </w:tc>
        <w:tc>
          <w:tcPr>
            <w:tcW w:w="769" w:type="pct"/>
            <w:shd w:val="clear" w:color="auto" w:fill="FFFFFF" w:themeFill="background1"/>
          </w:tcPr>
          <w:p w14:paraId="20772C58" w14:textId="3132A5B1" w:rsidR="00AA70EE" w:rsidRPr="00FD4ED2" w:rsidRDefault="00AA70EE" w:rsidP="00690A74">
            <w:r w:rsidRPr="00FD4ED2">
              <w:t xml:space="preserve">Members may sustain injury /become unwell </w:t>
            </w:r>
          </w:p>
          <w:p w14:paraId="19C05904" w14:textId="77777777" w:rsidR="00AA70EE" w:rsidRPr="00FD4ED2" w:rsidRDefault="00AA70EE" w:rsidP="00690A74"/>
          <w:p w14:paraId="0DAE0398" w14:textId="77777777" w:rsidR="00690A74" w:rsidRPr="00FD4ED2" w:rsidRDefault="00AA70EE" w:rsidP="00690A74">
            <w:r w:rsidRPr="00FD4ED2">
              <w:t xml:space="preserve">pre-existing medical conditions </w:t>
            </w:r>
          </w:p>
          <w:p w14:paraId="4B11026B" w14:textId="77777777" w:rsidR="00AA70EE" w:rsidRPr="00FD4ED2" w:rsidRDefault="00AA70EE" w:rsidP="00690A74">
            <w:r w:rsidRPr="00FD4ED2">
              <w:t xml:space="preserve">Sickness </w:t>
            </w:r>
          </w:p>
          <w:p w14:paraId="01ED875F" w14:textId="0DC7A044" w:rsidR="00AA70EE" w:rsidRPr="00FD4ED2" w:rsidRDefault="00AA70EE" w:rsidP="00690A74">
            <w:r w:rsidRPr="00FD4ED2">
              <w:t>Distress</w:t>
            </w:r>
          </w:p>
          <w:p w14:paraId="59D34541" w14:textId="5236231A" w:rsidR="00AA70EE" w:rsidRPr="00FD4ED2" w:rsidRDefault="00AA70EE" w:rsidP="00690A74"/>
        </w:tc>
        <w:tc>
          <w:tcPr>
            <w:tcW w:w="625" w:type="pct"/>
            <w:shd w:val="clear" w:color="auto" w:fill="FFFFFF" w:themeFill="background1"/>
          </w:tcPr>
          <w:p w14:paraId="1914BDBC" w14:textId="6B26DD9C" w:rsidR="00690A74" w:rsidRPr="66AF0D26" w:rsidRDefault="00AA70EE" w:rsidP="00690A74">
            <w:r>
              <w:t>Members</w:t>
            </w:r>
          </w:p>
        </w:tc>
        <w:tc>
          <w:tcPr>
            <w:tcW w:w="156" w:type="pct"/>
            <w:shd w:val="clear" w:color="auto" w:fill="FFFFFF" w:themeFill="background1"/>
          </w:tcPr>
          <w:p w14:paraId="4BBF9715" w14:textId="5D8A5491" w:rsidR="00690A74" w:rsidRPr="00FD4ED2" w:rsidRDefault="009512F3" w:rsidP="00690A74">
            <w:r>
              <w:t>2</w:t>
            </w:r>
          </w:p>
        </w:tc>
        <w:tc>
          <w:tcPr>
            <w:tcW w:w="159" w:type="pct"/>
            <w:shd w:val="clear" w:color="auto" w:fill="FFFFFF" w:themeFill="background1"/>
          </w:tcPr>
          <w:p w14:paraId="1013ECE7" w14:textId="6916897C" w:rsidR="00690A74" w:rsidRPr="00FD4ED2" w:rsidRDefault="00AA70EE" w:rsidP="00690A74">
            <w:r w:rsidRPr="00FD4ED2">
              <w:t>5</w:t>
            </w:r>
          </w:p>
        </w:tc>
        <w:tc>
          <w:tcPr>
            <w:tcW w:w="161" w:type="pct"/>
            <w:shd w:val="clear" w:color="auto" w:fill="FFFFFF" w:themeFill="background1"/>
          </w:tcPr>
          <w:p w14:paraId="67741F73" w14:textId="73B8316A" w:rsidR="009512F3" w:rsidRPr="00FD4ED2" w:rsidRDefault="009512F3" w:rsidP="00690A74">
            <w:r>
              <w:t>10</w:t>
            </w:r>
          </w:p>
        </w:tc>
        <w:tc>
          <w:tcPr>
            <w:tcW w:w="987" w:type="pct"/>
            <w:shd w:val="clear" w:color="auto" w:fill="FFFFFF" w:themeFill="background1"/>
          </w:tcPr>
          <w:p w14:paraId="35DDA374" w14:textId="77777777" w:rsidR="00690A74" w:rsidRPr="00FD4ED2" w:rsidRDefault="00AA70EE" w:rsidP="00BA5704">
            <w:pPr>
              <w:pStyle w:val="NoSpacing"/>
              <w:numPr>
                <w:ilvl w:val="0"/>
                <w:numId w:val="20"/>
              </w:numPr>
            </w:pPr>
            <w:r w:rsidRPr="00FD4ED2">
              <w:t>Advise participants; to bring their personal medication</w:t>
            </w:r>
          </w:p>
          <w:p w14:paraId="31965FA6" w14:textId="7047FC67" w:rsidR="00AA70EE" w:rsidRPr="00FD4ED2" w:rsidRDefault="00AA70EE" w:rsidP="00BA5704">
            <w:pPr>
              <w:pStyle w:val="NoSpacing"/>
              <w:numPr>
                <w:ilvl w:val="0"/>
                <w:numId w:val="20"/>
              </w:numPr>
            </w:pPr>
            <w:r w:rsidRPr="00FD4ED2">
              <w:t>Members/Committee to carry out first aid if necessary and only if qualified and confident to 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82" w:type="pct"/>
            <w:shd w:val="clear" w:color="auto" w:fill="FFFFFF" w:themeFill="background1"/>
          </w:tcPr>
          <w:p w14:paraId="057B51D4" w14:textId="23CD0BAD" w:rsidR="00690A74" w:rsidRPr="00FD4ED2" w:rsidRDefault="005F2248" w:rsidP="00690A74">
            <w:r>
              <w:t>1</w:t>
            </w:r>
          </w:p>
        </w:tc>
        <w:tc>
          <w:tcPr>
            <w:tcW w:w="182" w:type="pct"/>
            <w:shd w:val="clear" w:color="auto" w:fill="FFFFFF" w:themeFill="background1"/>
          </w:tcPr>
          <w:p w14:paraId="66FEE796" w14:textId="2FBCE1A7" w:rsidR="00690A74" w:rsidRPr="00FD4ED2" w:rsidRDefault="00AA70EE" w:rsidP="00690A74">
            <w:r w:rsidRPr="00FD4ED2">
              <w:t>5</w:t>
            </w:r>
          </w:p>
        </w:tc>
        <w:tc>
          <w:tcPr>
            <w:tcW w:w="182" w:type="pct"/>
            <w:shd w:val="clear" w:color="auto" w:fill="FFFFFF" w:themeFill="background1"/>
          </w:tcPr>
          <w:p w14:paraId="5C0760D3" w14:textId="660C642D" w:rsidR="00690A74" w:rsidRPr="00FD4ED2" w:rsidRDefault="00AA70EE" w:rsidP="00690A74">
            <w:r w:rsidRPr="00FD4ED2">
              <w:t>1</w:t>
            </w:r>
            <w:r w:rsidR="005F2248">
              <w:t>0</w:t>
            </w:r>
          </w:p>
        </w:tc>
        <w:tc>
          <w:tcPr>
            <w:tcW w:w="788" w:type="pct"/>
            <w:shd w:val="clear" w:color="auto" w:fill="FFFFFF" w:themeFill="background1"/>
          </w:tcPr>
          <w:p w14:paraId="4F867388" w14:textId="77777777" w:rsidR="00AA70EE" w:rsidRDefault="00AA70EE" w:rsidP="00AA70EE"/>
          <w:p w14:paraId="740B07A3" w14:textId="77777777" w:rsidR="00AA70EE" w:rsidRPr="00FD4ED2" w:rsidRDefault="00AA70EE" w:rsidP="00BA5704">
            <w:pPr>
              <w:pStyle w:val="ListParagraph"/>
              <w:numPr>
                <w:ilvl w:val="0"/>
                <w:numId w:val="21"/>
              </w:numPr>
            </w:pPr>
            <w:r w:rsidRPr="00FD4ED2">
              <w:t>Incidents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FD4ED2">
              <w:t xml:space="preserve">Follow </w:t>
            </w:r>
            <w:hyperlink r:id="rId13" w:history="1">
              <w:r w:rsidRPr="00FD4ED2">
                <w:t>SUSU incident report policy</w:t>
              </w:r>
            </w:hyperlink>
          </w:p>
        </w:tc>
      </w:tr>
      <w:tr w:rsidR="00FD4ED2" w14:paraId="67C97027" w14:textId="77777777" w:rsidTr="009512F3">
        <w:trPr>
          <w:cantSplit/>
          <w:trHeight w:val="1296"/>
        </w:trPr>
        <w:tc>
          <w:tcPr>
            <w:tcW w:w="809" w:type="pct"/>
            <w:shd w:val="clear" w:color="auto" w:fill="FFFFFF" w:themeFill="background1"/>
          </w:tcPr>
          <w:p w14:paraId="51841985" w14:textId="3882A5C1" w:rsidR="00BA44C8" w:rsidRDefault="00BA44C8" w:rsidP="00690A74">
            <w:r>
              <w:lastRenderedPageBreak/>
              <w:t>Insufficient Fire Safety awareness</w:t>
            </w:r>
          </w:p>
        </w:tc>
        <w:tc>
          <w:tcPr>
            <w:tcW w:w="769" w:type="pct"/>
            <w:shd w:val="clear" w:color="auto" w:fill="FFFFFF" w:themeFill="background1"/>
          </w:tcPr>
          <w:p w14:paraId="2AA592F1" w14:textId="77777777" w:rsidR="005F2248" w:rsidRDefault="00BA44C8" w:rsidP="00BA44C8">
            <w:r w:rsidRPr="00FD4ED2">
              <w:t>If a fire alarm is triggered, people may not know where to go</w:t>
            </w:r>
            <w:r w:rsidR="005F2248">
              <w:t xml:space="preserve">. </w:t>
            </w:r>
          </w:p>
          <w:p w14:paraId="284DC561" w14:textId="3CEEA7BB" w:rsidR="00BA44C8" w:rsidRPr="00FD4ED2" w:rsidRDefault="00BA44C8" w:rsidP="00BA44C8">
            <w:r w:rsidRPr="00FD4ED2">
              <w:t xml:space="preserve"> </w:t>
            </w:r>
          </w:p>
          <w:p w14:paraId="53D3E506" w14:textId="0BD9FB9C" w:rsidR="00BA44C8" w:rsidRPr="00FD4ED2" w:rsidRDefault="00BA44C8" w:rsidP="00BA44C8">
            <w:r>
              <w:t>Crushing, falls, burns and smoke inhalation arising from induced panic, reduced space in buildings and external walkways, obstructed fire exits, build-up of flammable materials i.e. waste cardboard/boxes.</w:t>
            </w:r>
          </w:p>
        </w:tc>
        <w:tc>
          <w:tcPr>
            <w:tcW w:w="625" w:type="pct"/>
            <w:shd w:val="clear" w:color="auto" w:fill="FFFFFF" w:themeFill="background1"/>
          </w:tcPr>
          <w:p w14:paraId="0305EBA1" w14:textId="007F377D" w:rsidR="00BA44C8" w:rsidRDefault="00BA44C8" w:rsidP="00690A74">
            <w:r>
              <w:t>Members</w:t>
            </w:r>
          </w:p>
        </w:tc>
        <w:tc>
          <w:tcPr>
            <w:tcW w:w="156" w:type="pct"/>
            <w:shd w:val="clear" w:color="auto" w:fill="FFFFFF" w:themeFill="background1"/>
          </w:tcPr>
          <w:p w14:paraId="152D27CD" w14:textId="490C72B0" w:rsidR="00BA44C8" w:rsidRPr="00FD4ED2" w:rsidRDefault="005F2248" w:rsidP="00690A74">
            <w:r>
              <w:t>2</w:t>
            </w:r>
          </w:p>
        </w:tc>
        <w:tc>
          <w:tcPr>
            <w:tcW w:w="159" w:type="pct"/>
            <w:shd w:val="clear" w:color="auto" w:fill="FFFFFF" w:themeFill="background1"/>
          </w:tcPr>
          <w:p w14:paraId="005CB2AE" w14:textId="013AA305" w:rsidR="00BA44C8" w:rsidRPr="00FD4ED2" w:rsidRDefault="005F2248" w:rsidP="00690A74">
            <w:r>
              <w:t>5</w:t>
            </w:r>
          </w:p>
        </w:tc>
        <w:tc>
          <w:tcPr>
            <w:tcW w:w="161" w:type="pct"/>
            <w:shd w:val="clear" w:color="auto" w:fill="FFFFFF" w:themeFill="background1"/>
          </w:tcPr>
          <w:p w14:paraId="7F3F6119" w14:textId="7E637A26" w:rsidR="00BA44C8" w:rsidRPr="00FD4ED2" w:rsidRDefault="005F2248" w:rsidP="00690A74">
            <w:r>
              <w:t>10</w:t>
            </w:r>
          </w:p>
        </w:tc>
        <w:tc>
          <w:tcPr>
            <w:tcW w:w="987" w:type="pct"/>
            <w:shd w:val="clear" w:color="auto" w:fill="FFFFFF" w:themeFill="background1"/>
          </w:tcPr>
          <w:p w14:paraId="43859E05" w14:textId="05A1F2EA" w:rsidR="00BA44C8" w:rsidRPr="00FD4ED2" w:rsidRDefault="005F2248" w:rsidP="00BA5704">
            <w:pPr>
              <w:pStyle w:val="NoSpacing"/>
              <w:numPr>
                <w:ilvl w:val="0"/>
                <w:numId w:val="27"/>
              </w:numPr>
            </w:pPr>
            <w:r>
              <w:t>E</w:t>
            </w:r>
            <w:r w:rsidR="00BA44C8" w:rsidRPr="00FD4ED2">
              <w:t>nsure that members know where the nearest fire exist are and the meeting place is outside, should it be needed</w:t>
            </w:r>
          </w:p>
          <w:p w14:paraId="3D7CFC83" w14:textId="3645A109" w:rsidR="00BA44C8" w:rsidRPr="00FD4ED2" w:rsidRDefault="005F2248" w:rsidP="00BA5704">
            <w:pPr>
              <w:pStyle w:val="NoSpacing"/>
              <w:numPr>
                <w:ilvl w:val="0"/>
                <w:numId w:val="20"/>
              </w:numPr>
            </w:pPr>
            <w:r>
              <w:t xml:space="preserve">The fire exit route from the martial arts room, and doorway </w:t>
            </w:r>
            <w:r w:rsidR="000674D7">
              <w:t>are</w:t>
            </w:r>
            <w:r>
              <w:t xml:space="preserve"> to be kept clear at all times</w:t>
            </w:r>
          </w:p>
        </w:tc>
        <w:tc>
          <w:tcPr>
            <w:tcW w:w="182" w:type="pct"/>
            <w:shd w:val="clear" w:color="auto" w:fill="FFFFFF" w:themeFill="background1"/>
          </w:tcPr>
          <w:p w14:paraId="7EEFFC30" w14:textId="4591E7B5" w:rsidR="00BA44C8" w:rsidRPr="00FD4ED2" w:rsidRDefault="00BA44C8" w:rsidP="00690A74">
            <w:r w:rsidRPr="00FD4ED2">
              <w:t>1</w:t>
            </w:r>
          </w:p>
        </w:tc>
        <w:tc>
          <w:tcPr>
            <w:tcW w:w="182" w:type="pct"/>
            <w:shd w:val="clear" w:color="auto" w:fill="FFFFFF" w:themeFill="background1"/>
          </w:tcPr>
          <w:p w14:paraId="57AAAC08" w14:textId="0972F741" w:rsidR="00BA44C8" w:rsidRPr="00FD4ED2" w:rsidRDefault="00BA44C8" w:rsidP="00690A74">
            <w:r w:rsidRPr="00FD4ED2">
              <w:t>5</w:t>
            </w:r>
          </w:p>
        </w:tc>
        <w:tc>
          <w:tcPr>
            <w:tcW w:w="182" w:type="pct"/>
            <w:shd w:val="clear" w:color="auto" w:fill="FFFFFF" w:themeFill="background1"/>
          </w:tcPr>
          <w:p w14:paraId="49968CA4" w14:textId="1A842CB1" w:rsidR="00BA44C8" w:rsidRPr="00FD4ED2" w:rsidRDefault="00BA44C8" w:rsidP="00690A74">
            <w:r w:rsidRPr="00FD4ED2">
              <w:t>5</w:t>
            </w:r>
          </w:p>
        </w:tc>
        <w:tc>
          <w:tcPr>
            <w:tcW w:w="788" w:type="pct"/>
            <w:shd w:val="clear" w:color="auto" w:fill="FFFFFF" w:themeFill="background1"/>
          </w:tcPr>
          <w:p w14:paraId="613FA304" w14:textId="1F72466B" w:rsidR="00BA44C8" w:rsidRDefault="00BA44C8" w:rsidP="00BA44C8">
            <w:pPr>
              <w:pStyle w:val="ListParagraph"/>
              <w:numPr>
                <w:ilvl w:val="0"/>
                <w:numId w:val="28"/>
              </w:numPr>
            </w:pPr>
            <w:r>
              <w:t>All incidents are to be reported as soon as possible ensuring the duty manager/health and safety officer have been informed.</w:t>
            </w:r>
          </w:p>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00FD4ED2">
        <w:trPr>
          <w:cantSplit/>
          <w:trHeight w:val="1296"/>
        </w:trPr>
        <w:tc>
          <w:tcPr>
            <w:tcW w:w="5000" w:type="pct"/>
            <w:gridSpan w:val="11"/>
            <w:shd w:val="clear" w:color="auto" w:fill="C6D9F1" w:themeFill="text2" w:themeFillTint="33"/>
          </w:tcPr>
          <w:p w14:paraId="7F3D79BE" w14:textId="5594B8D3" w:rsidR="00690A74" w:rsidRPr="00DA0355" w:rsidRDefault="00690A74" w:rsidP="00690A74">
            <w:pPr>
              <w:rPr>
                <w:b/>
                <w:bCs/>
              </w:rPr>
            </w:pPr>
            <w:r w:rsidRPr="00122C73">
              <w:rPr>
                <w:b/>
                <w:bCs/>
              </w:rPr>
              <w:lastRenderedPageBreak/>
              <w:t>Fundraisin</w:t>
            </w:r>
            <w:r>
              <w:rPr>
                <w:b/>
                <w:bCs/>
              </w:rPr>
              <w:t>g Events &amp; Cash Handling</w:t>
            </w:r>
          </w:p>
          <w:p w14:paraId="3C5F0466" w14:textId="4357C634" w:rsidR="00690A74" w:rsidRPr="00DA0355" w:rsidRDefault="00690A74" w:rsidP="00690A74">
            <w:pPr>
              <w:rPr>
                <w:i/>
                <w:iCs/>
              </w:rPr>
            </w:pPr>
          </w:p>
        </w:tc>
      </w:tr>
      <w:tr w:rsidR="00FD4ED2" w14:paraId="3C5F0473" w14:textId="77777777" w:rsidTr="009512F3">
        <w:trPr>
          <w:cantSplit/>
          <w:trHeight w:val="1296"/>
        </w:trPr>
        <w:tc>
          <w:tcPr>
            <w:tcW w:w="809" w:type="pct"/>
            <w:shd w:val="clear" w:color="auto" w:fill="FFFFFF" w:themeFill="background1"/>
          </w:tcPr>
          <w:p w14:paraId="3C5F0468" w14:textId="45835D9B" w:rsidR="00690A74" w:rsidRPr="00122C73" w:rsidRDefault="00690A74" w:rsidP="00690A74">
            <w:pPr>
              <w:rPr>
                <w:rFonts w:cstheme="minorHAnsi"/>
              </w:rPr>
            </w:pPr>
            <w:r>
              <w:rPr>
                <w:rFonts w:cstheme="minorHAnsi"/>
              </w:rPr>
              <w:t xml:space="preserve">Handling &amp; Storing Money </w:t>
            </w:r>
          </w:p>
        </w:tc>
        <w:tc>
          <w:tcPr>
            <w:tcW w:w="769"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7CA8E3CF" w14:textId="77777777" w:rsidR="00690A74" w:rsidRDefault="00690A74" w:rsidP="00BA5704">
            <w:pPr>
              <w:pStyle w:val="ListParagraph"/>
              <w:numPr>
                <w:ilvl w:val="0"/>
                <w:numId w:val="5"/>
              </w:numPr>
              <w:rPr>
                <w:rFonts w:cstheme="minorHAnsi"/>
              </w:rPr>
            </w:pPr>
            <w:r w:rsidRPr="00122C73">
              <w:rPr>
                <w:rFonts w:cstheme="minorHAnsi"/>
              </w:rPr>
              <w:t>Loss/misplacement leading to financial loss</w:t>
            </w:r>
          </w:p>
          <w:p w14:paraId="3C5F0469" w14:textId="148BC908" w:rsidR="0044350C" w:rsidRPr="00122C73" w:rsidRDefault="0044350C" w:rsidP="00BA5704">
            <w:pPr>
              <w:pStyle w:val="ListParagraph"/>
              <w:numPr>
                <w:ilvl w:val="0"/>
                <w:numId w:val="5"/>
              </w:numPr>
              <w:rPr>
                <w:rFonts w:cstheme="minorHAnsi"/>
              </w:rPr>
            </w:pPr>
            <w:r>
              <w:rPr>
                <w:rFonts w:cstheme="minorHAnsi"/>
              </w:rPr>
              <w:t>Embezzlement</w:t>
            </w:r>
          </w:p>
        </w:tc>
        <w:tc>
          <w:tcPr>
            <w:tcW w:w="625"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6" w:type="pct"/>
            <w:shd w:val="clear" w:color="auto" w:fill="FFFFFF" w:themeFill="background1"/>
          </w:tcPr>
          <w:p w14:paraId="3C5F046B" w14:textId="4437F4E2" w:rsidR="00690A74" w:rsidRPr="00122C73" w:rsidRDefault="0044350C" w:rsidP="00690A74">
            <w:pPr>
              <w:rPr>
                <w:rFonts w:cstheme="minorHAnsi"/>
              </w:rPr>
            </w:pPr>
            <w:r>
              <w:rPr>
                <w:rFonts w:cstheme="minorHAnsi"/>
              </w:rPr>
              <w:t>2</w:t>
            </w:r>
          </w:p>
        </w:tc>
        <w:tc>
          <w:tcPr>
            <w:tcW w:w="15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1" w:type="pct"/>
            <w:shd w:val="clear" w:color="auto" w:fill="FFFFFF" w:themeFill="background1"/>
          </w:tcPr>
          <w:p w14:paraId="3C5F046D" w14:textId="4EB675BC" w:rsidR="00690A74" w:rsidRPr="00122C73" w:rsidRDefault="0044350C" w:rsidP="00690A74">
            <w:pPr>
              <w:rPr>
                <w:rFonts w:cstheme="minorHAnsi"/>
              </w:rPr>
            </w:pPr>
            <w:r>
              <w:rPr>
                <w:rFonts w:cstheme="minorHAnsi"/>
              </w:rPr>
              <w:t>8</w:t>
            </w:r>
          </w:p>
        </w:tc>
        <w:tc>
          <w:tcPr>
            <w:tcW w:w="987" w:type="pct"/>
            <w:shd w:val="clear" w:color="auto" w:fill="FFFFFF" w:themeFill="background1"/>
          </w:tcPr>
          <w:p w14:paraId="6A22A390" w14:textId="595800A0" w:rsidR="0044350C" w:rsidRDefault="0044350C" w:rsidP="00BA5704">
            <w:pPr>
              <w:pStyle w:val="ListParagraph"/>
              <w:numPr>
                <w:ilvl w:val="0"/>
                <w:numId w:val="5"/>
              </w:numPr>
              <w:rPr>
                <w:rFonts w:cstheme="minorHAnsi"/>
              </w:rPr>
            </w:pPr>
            <w:r>
              <w:rPr>
                <w:rFonts w:cstheme="minorHAnsi"/>
              </w:rPr>
              <w:t xml:space="preserve">The society does not deal with cash directly. All payments are made by cheque and signed by two members of the committee on the cheque, and bank statement. </w:t>
            </w:r>
          </w:p>
          <w:p w14:paraId="3C5F046E" w14:textId="7420F1D5" w:rsidR="00690A74" w:rsidRPr="00122C73" w:rsidRDefault="0044350C" w:rsidP="00BA5704">
            <w:pPr>
              <w:pStyle w:val="ListParagraph"/>
              <w:numPr>
                <w:ilvl w:val="0"/>
                <w:numId w:val="5"/>
              </w:numPr>
              <w:rPr>
                <w:rFonts w:cstheme="minorHAnsi"/>
              </w:rPr>
            </w:pPr>
            <w:r>
              <w:rPr>
                <w:rFonts w:cstheme="minorHAnsi"/>
              </w:rPr>
              <w:t xml:space="preserve">Dual signatories eliminates the possibility of theft of embezzlement </w:t>
            </w:r>
            <w:r w:rsidR="00690A74" w:rsidRPr="00122C73">
              <w:rPr>
                <w:rFonts w:cstheme="minorHAnsi"/>
              </w:rPr>
              <w:t xml:space="preserve"> </w:t>
            </w:r>
          </w:p>
        </w:tc>
        <w:tc>
          <w:tcPr>
            <w:tcW w:w="182" w:type="pct"/>
            <w:shd w:val="clear" w:color="auto" w:fill="FFFFFF" w:themeFill="background1"/>
          </w:tcPr>
          <w:p w14:paraId="3C5F046F" w14:textId="7004AD35" w:rsidR="00690A74" w:rsidRPr="00122C73" w:rsidRDefault="0044350C" w:rsidP="00690A74">
            <w:pPr>
              <w:rPr>
                <w:rFonts w:cstheme="minorHAnsi"/>
              </w:rPr>
            </w:pPr>
            <w:r>
              <w:rPr>
                <w:rFonts w:cstheme="minorHAnsi"/>
              </w:rPr>
              <w:t>1</w:t>
            </w:r>
          </w:p>
        </w:tc>
        <w:tc>
          <w:tcPr>
            <w:tcW w:w="182"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82" w:type="pct"/>
            <w:shd w:val="clear" w:color="auto" w:fill="FFFFFF" w:themeFill="background1"/>
          </w:tcPr>
          <w:p w14:paraId="3C5F0471" w14:textId="04F0BE31" w:rsidR="00690A74" w:rsidRPr="00122C73" w:rsidRDefault="0044350C" w:rsidP="00690A74">
            <w:pPr>
              <w:rPr>
                <w:rFonts w:cstheme="minorHAnsi"/>
              </w:rPr>
            </w:pPr>
            <w:r>
              <w:rPr>
                <w:rFonts w:cstheme="minorHAnsi"/>
              </w:rPr>
              <w:t>3</w:t>
            </w:r>
          </w:p>
        </w:tc>
        <w:tc>
          <w:tcPr>
            <w:tcW w:w="788"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14"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D4ED2" w14:paraId="7B13434D" w14:textId="77777777" w:rsidTr="009512F3">
        <w:trPr>
          <w:cantSplit/>
          <w:trHeight w:val="1296"/>
        </w:trPr>
        <w:tc>
          <w:tcPr>
            <w:tcW w:w="80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769"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625"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6"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1"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987"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lastRenderedPageBreak/>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82"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82"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8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788"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15"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D4ED2" w14:paraId="467BE910" w14:textId="77777777" w:rsidTr="009512F3">
        <w:trPr>
          <w:cantSplit/>
          <w:trHeight w:val="1296"/>
        </w:trPr>
        <w:tc>
          <w:tcPr>
            <w:tcW w:w="80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769"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625"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6"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5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1"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987" w:type="pct"/>
            <w:shd w:val="clear" w:color="auto" w:fill="FFFFFF" w:themeFill="background1"/>
          </w:tcPr>
          <w:p w14:paraId="43EF75BB" w14:textId="7E6427D9" w:rsidR="00F361DD" w:rsidRPr="0044350C" w:rsidRDefault="0044350C" w:rsidP="0044350C">
            <w:pPr>
              <w:rPr>
                <w:rFonts w:cstheme="minorHAnsi"/>
              </w:rPr>
            </w:pPr>
            <w:r>
              <w:rPr>
                <w:rFonts w:cstheme="minorHAnsi"/>
              </w:rPr>
              <w:t xml:space="preserve">-   </w:t>
            </w:r>
            <w:r w:rsidR="00F361DD" w:rsidRPr="0044350C">
              <w:rPr>
                <w:rFonts w:cstheme="minorHAnsi"/>
              </w:rPr>
              <w:t>Individual event risk assessment to be carried out for events involving members making/serving food.</w:t>
            </w:r>
          </w:p>
          <w:p w14:paraId="78E2A72C" w14:textId="1A80109E" w:rsidR="00F361DD" w:rsidRPr="0044350C" w:rsidRDefault="0044350C" w:rsidP="0044350C">
            <w:pPr>
              <w:rPr>
                <w:rFonts w:cstheme="minorHAnsi"/>
              </w:rPr>
            </w:pPr>
            <w:r>
              <w:rPr>
                <w:rFonts w:cstheme="minorHAnsi"/>
              </w:rPr>
              <w:t xml:space="preserve">-   </w:t>
            </w:r>
            <w:r w:rsidRPr="0044350C">
              <w:rPr>
                <w:rFonts w:cstheme="minorHAnsi"/>
              </w:rPr>
              <w:t xml:space="preserve">All food distributed at society events will be purchased from a reputable brand and shop. It will be in its original packaging, and unopened before the event. Where possible the consumer will open the food themselves, after making an informed decision about allergens. </w:t>
            </w:r>
          </w:p>
          <w:p w14:paraId="23DC9823" w14:textId="69866C71" w:rsidR="00F361DD" w:rsidRDefault="0044350C" w:rsidP="0044350C">
            <w:pPr>
              <w:rPr>
                <w:rFonts w:cstheme="minorHAnsi"/>
              </w:rPr>
            </w:pPr>
            <w:r>
              <w:rPr>
                <w:rFonts w:cstheme="minorHAnsi"/>
              </w:rPr>
              <w:t xml:space="preserve">-   </w:t>
            </w:r>
            <w:r w:rsidR="00F361DD" w:rsidRPr="0044350C">
              <w:rPr>
                <w:rFonts w:cstheme="minorHAnsi"/>
              </w:rPr>
              <w:t>Food to only be provided/eaten when other activities are stopped</w:t>
            </w:r>
          </w:p>
          <w:p w14:paraId="64FB1F1D" w14:textId="5CFAF9D1" w:rsidR="0044350C" w:rsidRDefault="0044350C" w:rsidP="0044350C">
            <w:pPr>
              <w:rPr>
                <w:rFonts w:cstheme="minorHAnsi"/>
              </w:rPr>
            </w:pPr>
            <w:r>
              <w:rPr>
                <w:rFonts w:cstheme="minorHAnsi"/>
              </w:rPr>
              <w:t xml:space="preserve">-   Food distributors will not be liable for allergic reactions caused, unless they have healthy and safety training, and food hygiene training Level 1. Those with allergies will be given all possible information about the products and will themselves make an informed decision. </w:t>
            </w:r>
          </w:p>
          <w:p w14:paraId="4FE87D9F" w14:textId="77777777" w:rsidR="0044350C" w:rsidRPr="0044350C" w:rsidRDefault="0044350C" w:rsidP="0044350C">
            <w:pPr>
              <w:rPr>
                <w:rFonts w:cstheme="minorHAnsi"/>
              </w:rPr>
            </w:pPr>
          </w:p>
          <w:p w14:paraId="6A577AED" w14:textId="3564F64C" w:rsidR="00D40DDB" w:rsidRPr="00F361DD" w:rsidRDefault="00D40DDB" w:rsidP="0044350C">
            <w:pPr>
              <w:pStyle w:val="ListParagraph"/>
              <w:rPr>
                <w:rFonts w:cstheme="minorHAnsi"/>
              </w:rPr>
            </w:pPr>
          </w:p>
        </w:tc>
        <w:tc>
          <w:tcPr>
            <w:tcW w:w="182" w:type="pct"/>
            <w:shd w:val="clear" w:color="auto" w:fill="FFFFFF" w:themeFill="background1"/>
          </w:tcPr>
          <w:p w14:paraId="3913D327" w14:textId="52EDD304" w:rsidR="00F361DD" w:rsidRDefault="00F361DD" w:rsidP="00F361DD">
            <w:pPr>
              <w:rPr>
                <w:rFonts w:cstheme="minorHAnsi"/>
              </w:rPr>
            </w:pPr>
            <w:r w:rsidRPr="001C16C0">
              <w:rPr>
                <w:rFonts w:cstheme="minorHAnsi"/>
              </w:rPr>
              <w:t>1</w:t>
            </w:r>
          </w:p>
        </w:tc>
        <w:tc>
          <w:tcPr>
            <w:tcW w:w="182"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8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788"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FD4ED2">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D4ED2" w14:paraId="3DAD6D1E" w14:textId="77777777" w:rsidTr="009512F3">
        <w:trPr>
          <w:cantSplit/>
          <w:trHeight w:val="1296"/>
        </w:trPr>
        <w:tc>
          <w:tcPr>
            <w:tcW w:w="80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769"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2D1D7BB2" w:rsidR="00F361DD" w:rsidRDefault="0044350C" w:rsidP="00BA5704">
            <w:pPr>
              <w:pStyle w:val="ListParagraph"/>
              <w:numPr>
                <w:ilvl w:val="0"/>
                <w:numId w:val="8"/>
              </w:numPr>
            </w:pPr>
            <w:r>
              <w:rPr>
                <w:color w:val="000000" w:themeColor="text1"/>
              </w:rPr>
              <w:t>Sunb</w:t>
            </w:r>
            <w:r w:rsidR="00F361DD" w:rsidRPr="00077A5C">
              <w:rPr>
                <w:color w:val="000000" w:themeColor="text1"/>
              </w:rPr>
              <w:t xml:space="preserve">urns </w:t>
            </w:r>
          </w:p>
        </w:tc>
        <w:tc>
          <w:tcPr>
            <w:tcW w:w="625"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6"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5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1"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987"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82"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82"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8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788"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D4ED2" w14:paraId="136876FB" w14:textId="77777777" w:rsidTr="009512F3">
        <w:trPr>
          <w:cantSplit/>
          <w:trHeight w:val="1296"/>
        </w:trPr>
        <w:tc>
          <w:tcPr>
            <w:tcW w:w="80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769"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625"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6"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5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1"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987"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82"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82"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8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788"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16"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D4ED2" w14:paraId="301212D5" w14:textId="77777777" w:rsidTr="009512F3">
        <w:trPr>
          <w:cantSplit/>
          <w:trHeight w:val="1296"/>
        </w:trPr>
        <w:tc>
          <w:tcPr>
            <w:tcW w:w="809" w:type="pct"/>
            <w:shd w:val="clear" w:color="auto" w:fill="FFFFFF" w:themeFill="background1"/>
          </w:tcPr>
          <w:p w14:paraId="77846E9B" w14:textId="50F49CB1" w:rsidR="00F361DD" w:rsidRPr="00400E84" w:rsidRDefault="00F361DD" w:rsidP="00F361DD">
            <w:r>
              <w:lastRenderedPageBreak/>
              <w:t>D</w:t>
            </w:r>
            <w:r w:rsidRPr="00C335BD">
              <w:t xml:space="preserve">isturbance </w:t>
            </w:r>
            <w:r>
              <w:t xml:space="preserve">to public, students and staff </w:t>
            </w:r>
            <w:r w:rsidR="005459C4">
              <w:t>(usually the goal of the activity)</w:t>
            </w:r>
          </w:p>
        </w:tc>
        <w:tc>
          <w:tcPr>
            <w:tcW w:w="769"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625" w:type="pct"/>
            <w:shd w:val="clear" w:color="auto" w:fill="FFFFFF" w:themeFill="background1"/>
          </w:tcPr>
          <w:p w14:paraId="077A534E" w14:textId="22128A2B" w:rsidR="00F361DD" w:rsidRDefault="00F361DD" w:rsidP="00F361DD">
            <w:r>
              <w:t xml:space="preserve">Event organisers and attendees, general public </w:t>
            </w:r>
          </w:p>
        </w:tc>
        <w:tc>
          <w:tcPr>
            <w:tcW w:w="156" w:type="pct"/>
            <w:shd w:val="clear" w:color="auto" w:fill="FFFFFF" w:themeFill="background1"/>
          </w:tcPr>
          <w:p w14:paraId="7ADA850A" w14:textId="3C4B4E84" w:rsidR="00F361DD" w:rsidRPr="00400E84" w:rsidRDefault="00F361DD" w:rsidP="00F361DD">
            <w:r w:rsidRPr="00C335BD">
              <w:t>2</w:t>
            </w:r>
          </w:p>
        </w:tc>
        <w:tc>
          <w:tcPr>
            <w:tcW w:w="159" w:type="pct"/>
            <w:shd w:val="clear" w:color="auto" w:fill="FFFFFF" w:themeFill="background1"/>
          </w:tcPr>
          <w:p w14:paraId="2C2EC932" w14:textId="300FEEF4" w:rsidR="00F361DD" w:rsidRPr="00400E84" w:rsidRDefault="00F361DD" w:rsidP="00F361DD">
            <w:r w:rsidRPr="00C335BD">
              <w:t>2</w:t>
            </w:r>
          </w:p>
        </w:tc>
        <w:tc>
          <w:tcPr>
            <w:tcW w:w="161" w:type="pct"/>
            <w:shd w:val="clear" w:color="auto" w:fill="FFFFFF" w:themeFill="background1"/>
          </w:tcPr>
          <w:p w14:paraId="19E940AF" w14:textId="6E4EC7AD" w:rsidR="00F361DD" w:rsidRPr="00400E84" w:rsidRDefault="00F361DD" w:rsidP="00F361DD">
            <w:r w:rsidRPr="00C335BD">
              <w:t>4</w:t>
            </w:r>
          </w:p>
        </w:tc>
        <w:tc>
          <w:tcPr>
            <w:tcW w:w="987"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proofErr w:type="spellStart"/>
            <w:r w:rsidRPr="00D72189">
              <w:t>UoS</w:t>
            </w:r>
            <w:proofErr w:type="spellEnd"/>
            <w:r w:rsidRPr="00D72189">
              <w:t xml:space="preserve">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82" w:type="pct"/>
            <w:shd w:val="clear" w:color="auto" w:fill="FFFFFF" w:themeFill="background1"/>
          </w:tcPr>
          <w:p w14:paraId="0C7EF4FE" w14:textId="0F3F4F3C" w:rsidR="00F361DD" w:rsidRPr="00400E84" w:rsidRDefault="00F361DD" w:rsidP="00F361DD">
            <w:r w:rsidRPr="00C335BD">
              <w:t>1</w:t>
            </w:r>
          </w:p>
        </w:tc>
        <w:tc>
          <w:tcPr>
            <w:tcW w:w="182" w:type="pct"/>
            <w:shd w:val="clear" w:color="auto" w:fill="FFFFFF" w:themeFill="background1"/>
          </w:tcPr>
          <w:p w14:paraId="7D8967F8" w14:textId="0ACF6254" w:rsidR="00F361DD" w:rsidRPr="00400E84" w:rsidRDefault="00F361DD" w:rsidP="00F361DD">
            <w:r w:rsidRPr="00C335BD">
              <w:t>2</w:t>
            </w:r>
          </w:p>
        </w:tc>
        <w:tc>
          <w:tcPr>
            <w:tcW w:w="182" w:type="pct"/>
            <w:shd w:val="clear" w:color="auto" w:fill="FFFFFF" w:themeFill="background1"/>
          </w:tcPr>
          <w:p w14:paraId="1B66A209" w14:textId="50FBE677" w:rsidR="00F361DD" w:rsidRPr="00400E84" w:rsidRDefault="00F361DD" w:rsidP="00F361DD">
            <w:r w:rsidRPr="00C335BD">
              <w:t>2</w:t>
            </w:r>
          </w:p>
        </w:tc>
        <w:tc>
          <w:tcPr>
            <w:tcW w:w="788"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17"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w:t>
            </w:r>
            <w:proofErr w:type="spellStart"/>
            <w:r>
              <w:t>UoS</w:t>
            </w:r>
            <w:proofErr w:type="spellEnd"/>
            <w:r>
              <w:t xml:space="preserve">/SUSU communications team of the event- can brief others via SUSSSED </w:t>
            </w:r>
          </w:p>
        </w:tc>
      </w:tr>
      <w:tr w:rsidR="00FD4ED2" w14:paraId="43986285" w14:textId="77777777" w:rsidTr="009512F3">
        <w:trPr>
          <w:cantSplit/>
          <w:trHeight w:val="1296"/>
        </w:trPr>
        <w:tc>
          <w:tcPr>
            <w:tcW w:w="80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769"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625"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6"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5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1"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987"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lastRenderedPageBreak/>
              <w:t xml:space="preserve">Ensure that people are aware that this is an open space for discussion to discourage protest. </w:t>
            </w:r>
          </w:p>
        </w:tc>
        <w:tc>
          <w:tcPr>
            <w:tcW w:w="182"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82"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8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788"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D4ED2" w14:paraId="1F2B4B3F" w14:textId="77777777" w:rsidTr="009512F3">
        <w:trPr>
          <w:cantSplit/>
          <w:trHeight w:val="1296"/>
        </w:trPr>
        <w:tc>
          <w:tcPr>
            <w:tcW w:w="80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769"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625" w:type="pct"/>
            <w:shd w:val="clear" w:color="auto" w:fill="FFFFFF" w:themeFill="background1"/>
          </w:tcPr>
          <w:p w14:paraId="0CA16C6D" w14:textId="246918AC" w:rsidR="00F361DD" w:rsidRDefault="00F361DD" w:rsidP="00F361DD">
            <w:r>
              <w:t xml:space="preserve">Members </w:t>
            </w:r>
          </w:p>
        </w:tc>
        <w:tc>
          <w:tcPr>
            <w:tcW w:w="156" w:type="pct"/>
            <w:shd w:val="clear" w:color="auto" w:fill="FFFFFF" w:themeFill="background1"/>
          </w:tcPr>
          <w:p w14:paraId="27C95615" w14:textId="3B64F59B" w:rsidR="00F361DD" w:rsidRPr="00C335BD" w:rsidRDefault="00F361DD" w:rsidP="00F361DD">
            <w:pPr>
              <w:rPr>
                <w:b/>
              </w:rPr>
            </w:pPr>
            <w:r>
              <w:rPr>
                <w:b/>
              </w:rPr>
              <w:t>2</w:t>
            </w:r>
          </w:p>
        </w:tc>
        <w:tc>
          <w:tcPr>
            <w:tcW w:w="159" w:type="pct"/>
            <w:shd w:val="clear" w:color="auto" w:fill="FFFFFF" w:themeFill="background1"/>
          </w:tcPr>
          <w:p w14:paraId="71F83E37" w14:textId="26B370C2" w:rsidR="00F361DD" w:rsidRDefault="00F361DD" w:rsidP="00F361DD">
            <w:pPr>
              <w:rPr>
                <w:b/>
              </w:rPr>
            </w:pPr>
            <w:r>
              <w:rPr>
                <w:b/>
              </w:rPr>
              <w:t>3</w:t>
            </w:r>
          </w:p>
        </w:tc>
        <w:tc>
          <w:tcPr>
            <w:tcW w:w="161" w:type="pct"/>
            <w:shd w:val="clear" w:color="auto" w:fill="FFFFFF" w:themeFill="background1"/>
          </w:tcPr>
          <w:p w14:paraId="5B77B4F9" w14:textId="48F79CB7" w:rsidR="00F361DD" w:rsidRDefault="00F361DD" w:rsidP="00F361DD">
            <w:pPr>
              <w:rPr>
                <w:b/>
              </w:rPr>
            </w:pPr>
            <w:r>
              <w:rPr>
                <w:b/>
              </w:rPr>
              <w:t>6</w:t>
            </w:r>
          </w:p>
        </w:tc>
        <w:tc>
          <w:tcPr>
            <w:tcW w:w="987"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82" w:type="pct"/>
            <w:shd w:val="clear" w:color="auto" w:fill="FFFFFF" w:themeFill="background1"/>
          </w:tcPr>
          <w:p w14:paraId="6AEF50F8" w14:textId="1D67B2B0" w:rsidR="00F361DD" w:rsidRPr="00C335BD" w:rsidRDefault="00F361DD" w:rsidP="00F361DD">
            <w:pPr>
              <w:rPr>
                <w:b/>
              </w:rPr>
            </w:pPr>
            <w:r>
              <w:rPr>
                <w:b/>
              </w:rPr>
              <w:t>1</w:t>
            </w:r>
          </w:p>
        </w:tc>
        <w:tc>
          <w:tcPr>
            <w:tcW w:w="182" w:type="pct"/>
            <w:shd w:val="clear" w:color="auto" w:fill="FFFFFF" w:themeFill="background1"/>
          </w:tcPr>
          <w:p w14:paraId="7A022F5A" w14:textId="5E440726" w:rsidR="00F361DD" w:rsidRPr="00C335BD" w:rsidRDefault="00F361DD" w:rsidP="00F361DD">
            <w:pPr>
              <w:rPr>
                <w:b/>
              </w:rPr>
            </w:pPr>
            <w:r>
              <w:rPr>
                <w:b/>
              </w:rPr>
              <w:t>3</w:t>
            </w:r>
          </w:p>
        </w:tc>
        <w:tc>
          <w:tcPr>
            <w:tcW w:w="182" w:type="pct"/>
            <w:shd w:val="clear" w:color="auto" w:fill="FFFFFF" w:themeFill="background1"/>
          </w:tcPr>
          <w:p w14:paraId="40DF9A3D" w14:textId="72D32181" w:rsidR="00F361DD" w:rsidRPr="00C335BD" w:rsidRDefault="00F361DD" w:rsidP="00F361DD">
            <w:pPr>
              <w:rPr>
                <w:b/>
              </w:rPr>
            </w:pPr>
            <w:r>
              <w:rPr>
                <w:b/>
              </w:rPr>
              <w:t>3</w:t>
            </w:r>
          </w:p>
        </w:tc>
        <w:tc>
          <w:tcPr>
            <w:tcW w:w="788"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w:t>
            </w:r>
            <w:proofErr w:type="spellStart"/>
            <w:r>
              <w:t>UoS</w:t>
            </w:r>
            <w:proofErr w:type="spellEnd"/>
            <w:r>
              <w:t xml:space="preserve">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00FD4ED2">
        <w:trPr>
          <w:cantSplit/>
          <w:trHeight w:val="1296"/>
        </w:trPr>
        <w:tc>
          <w:tcPr>
            <w:tcW w:w="5000" w:type="pct"/>
            <w:gridSpan w:val="11"/>
            <w:shd w:val="clear" w:color="auto" w:fill="B8CCE4" w:themeFill="accent1" w:themeFillTint="66"/>
          </w:tcPr>
          <w:p w14:paraId="7B0B7F45" w14:textId="77777777" w:rsidR="001C4C21" w:rsidRDefault="00F361DD" w:rsidP="00F361DD">
            <w:pPr>
              <w:rPr>
                <w:b/>
                <w:bCs/>
              </w:rPr>
            </w:pPr>
            <w:r w:rsidRPr="00BD1C1E">
              <w:rPr>
                <w:b/>
                <w:bCs/>
              </w:rPr>
              <w:lastRenderedPageBreak/>
              <w:t xml:space="preserve">Awareness/Promotional Stand e.g. Bunfight </w:t>
            </w:r>
          </w:p>
          <w:p w14:paraId="7009C062" w14:textId="617906EC" w:rsidR="004C1C19" w:rsidRPr="001C4C21" w:rsidRDefault="004C1C19" w:rsidP="00F361DD">
            <w:pPr>
              <w:rPr>
                <w:b/>
                <w:bCs/>
              </w:rPr>
            </w:pPr>
            <w:r w:rsidRPr="004C1C19">
              <w:t xml:space="preserve">*excluding items covered above </w:t>
            </w:r>
            <w:bookmarkStart w:id="0" w:name="_GoBack"/>
            <w:bookmarkEnd w:id="0"/>
          </w:p>
        </w:tc>
      </w:tr>
      <w:tr w:rsidR="00FD4ED2" w14:paraId="54F70E42" w14:textId="77777777" w:rsidTr="009512F3">
        <w:trPr>
          <w:cantSplit/>
          <w:trHeight w:val="1296"/>
        </w:trPr>
        <w:tc>
          <w:tcPr>
            <w:tcW w:w="809" w:type="pct"/>
            <w:shd w:val="clear" w:color="auto" w:fill="FFFFFF" w:themeFill="background1"/>
          </w:tcPr>
          <w:p w14:paraId="09ACF8BB" w14:textId="37F6E484" w:rsidR="00F361DD" w:rsidRDefault="004C1C19" w:rsidP="00F361DD">
            <w:r>
              <w:lastRenderedPageBreak/>
              <w:t>Overcrowding at Stall</w:t>
            </w:r>
          </w:p>
        </w:tc>
        <w:tc>
          <w:tcPr>
            <w:tcW w:w="769"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3565241B" w:rsidR="00F361DD" w:rsidRDefault="00FE1C5C" w:rsidP="00FE1C5C">
            <w:r w:rsidRPr="00FE1C5C">
              <w:rPr>
                <w:rFonts w:eastAsia="Times New Roman" w:cstheme="minorHAnsi"/>
                <w:color w:val="000000"/>
                <w:lang w:eastAsia="en-GB"/>
              </w:rPr>
              <w:t xml:space="preserve">Risk of Students panicking because of tight spaces / confinement. Crushing against fixed structures from pushing and shoving. </w:t>
            </w:r>
          </w:p>
        </w:tc>
        <w:tc>
          <w:tcPr>
            <w:tcW w:w="625" w:type="pct"/>
            <w:shd w:val="clear" w:color="auto" w:fill="FFFFFF" w:themeFill="background1"/>
          </w:tcPr>
          <w:p w14:paraId="5A3004B3" w14:textId="3A392F6B" w:rsidR="00F361DD" w:rsidRDefault="00FE1C5C" w:rsidP="00F361DD">
            <w:r>
              <w:t xml:space="preserve">Members, visitors </w:t>
            </w:r>
          </w:p>
        </w:tc>
        <w:tc>
          <w:tcPr>
            <w:tcW w:w="156"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1"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987"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66A5E294" w:rsidR="00FE1C5C" w:rsidRDefault="00FE1C5C" w:rsidP="00BA5704">
            <w:pPr>
              <w:pStyle w:val="ListParagraph"/>
              <w:numPr>
                <w:ilvl w:val="0"/>
                <w:numId w:val="32"/>
              </w:numPr>
              <w:rPr>
                <w:rFonts w:cstheme="minorHAnsi"/>
                <w:bCs/>
              </w:rPr>
            </w:pPr>
            <w:r>
              <w:rPr>
                <w:rFonts w:cstheme="minorHAnsi"/>
                <w:bCs/>
              </w:rPr>
              <w:t>Request that orderly que</w:t>
            </w:r>
            <w:r w:rsidR="0009313E">
              <w:rPr>
                <w:rFonts w:cstheme="minorHAnsi"/>
                <w:bCs/>
              </w:rPr>
              <w:t>ue</w:t>
            </w:r>
            <w:r>
              <w:rPr>
                <w:rFonts w:cstheme="minorHAnsi"/>
                <w:bCs/>
              </w:rPr>
              <w:t xml:space="preserv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82"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82"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8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788"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FD4ED2" w14:paraId="663AC554" w14:textId="77777777" w:rsidTr="009512F3">
        <w:trPr>
          <w:cantSplit/>
          <w:trHeight w:val="1296"/>
        </w:trPr>
        <w:tc>
          <w:tcPr>
            <w:tcW w:w="809" w:type="pct"/>
            <w:shd w:val="clear" w:color="auto" w:fill="FFFFFF" w:themeFill="background1"/>
          </w:tcPr>
          <w:p w14:paraId="673F5896" w14:textId="6F4B164A" w:rsidR="004C1C19" w:rsidRDefault="004C1C19" w:rsidP="00F361DD">
            <w:r>
              <w:lastRenderedPageBreak/>
              <w:t xml:space="preserve">Falling Objects e.g. banners </w:t>
            </w:r>
          </w:p>
        </w:tc>
        <w:tc>
          <w:tcPr>
            <w:tcW w:w="769" w:type="pct"/>
            <w:shd w:val="clear" w:color="auto" w:fill="FFFFFF" w:themeFill="background1"/>
          </w:tcPr>
          <w:p w14:paraId="61CDC7F7" w14:textId="77777777" w:rsidR="004C1C19" w:rsidRDefault="00FE1C5C" w:rsidP="0009313E">
            <w:r>
              <w:t>Injury</w:t>
            </w:r>
          </w:p>
          <w:p w14:paraId="2FBF1103" w14:textId="77777777" w:rsidR="00FE1C5C" w:rsidRDefault="00FE1C5C" w:rsidP="0009313E">
            <w:r>
              <w:t xml:space="preserve">Bruising </w:t>
            </w:r>
          </w:p>
          <w:p w14:paraId="04365C98" w14:textId="6FE88EF0" w:rsidR="00FE1C5C" w:rsidRDefault="00FE1C5C" w:rsidP="0009313E">
            <w:r>
              <w:t xml:space="preserve">Damage to equipment </w:t>
            </w:r>
          </w:p>
        </w:tc>
        <w:tc>
          <w:tcPr>
            <w:tcW w:w="625" w:type="pct"/>
            <w:shd w:val="clear" w:color="auto" w:fill="FFFFFF" w:themeFill="background1"/>
          </w:tcPr>
          <w:p w14:paraId="348AEE7D" w14:textId="683C096A" w:rsidR="004C1C19" w:rsidRDefault="00FE1C5C" w:rsidP="00F361DD">
            <w:r>
              <w:t xml:space="preserve">Members, visitors </w:t>
            </w:r>
          </w:p>
        </w:tc>
        <w:tc>
          <w:tcPr>
            <w:tcW w:w="156"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1"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987"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82"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t>1</w:t>
            </w:r>
          </w:p>
        </w:tc>
        <w:tc>
          <w:tcPr>
            <w:tcW w:w="182"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8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788"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bl>
    <w:p w14:paraId="77C6A11D" w14:textId="77777777" w:rsidR="00ED352C" w:rsidRDefault="00ED352C">
      <w:r>
        <w:br w:type="page"/>
      </w:r>
    </w:p>
    <w:tbl>
      <w:tblPr>
        <w:tblStyle w:val="TableGrid"/>
        <w:tblW w:w="5000" w:type="pct"/>
        <w:tblLayout w:type="fixed"/>
        <w:tblLook w:val="04A0" w:firstRow="1" w:lastRow="0" w:firstColumn="1" w:lastColumn="0" w:noHBand="0" w:noVBand="1"/>
      </w:tblPr>
      <w:tblGrid>
        <w:gridCol w:w="2490"/>
        <w:gridCol w:w="2367"/>
        <w:gridCol w:w="1924"/>
        <w:gridCol w:w="480"/>
        <w:gridCol w:w="489"/>
        <w:gridCol w:w="496"/>
        <w:gridCol w:w="3038"/>
        <w:gridCol w:w="560"/>
        <w:gridCol w:w="560"/>
        <w:gridCol w:w="560"/>
        <w:gridCol w:w="2425"/>
      </w:tblGrid>
      <w:tr w:rsidR="00ED352C" w14:paraId="408058CC" w14:textId="77777777" w:rsidTr="00ED352C">
        <w:trPr>
          <w:trHeight w:val="1296"/>
        </w:trPr>
        <w:tc>
          <w:tcPr>
            <w:tcW w:w="5000" w:type="pct"/>
            <w:gridSpan w:val="11"/>
            <w:shd w:val="clear" w:color="auto" w:fill="B8CCE4" w:themeFill="accent1" w:themeFillTint="66"/>
          </w:tcPr>
          <w:p w14:paraId="6C6AB8CD" w14:textId="20B52F2F" w:rsidR="00ED352C" w:rsidRDefault="00ED352C" w:rsidP="00ED352C">
            <w:pPr>
              <w:rPr>
                <w:b/>
                <w:bCs/>
              </w:rPr>
            </w:pPr>
            <w:r>
              <w:rPr>
                <w:b/>
                <w:bCs/>
              </w:rPr>
              <w:lastRenderedPageBreak/>
              <w:t>In-Class Training</w:t>
            </w:r>
          </w:p>
          <w:p w14:paraId="00EA886C" w14:textId="54E99153" w:rsidR="00ED352C" w:rsidRDefault="00ED352C" w:rsidP="00ED352C">
            <w:r>
              <w:t>Note that the club does not take responsibility for injuries or accidents that occur outside of scheduled class times, in the Martial Arts Room</w:t>
            </w:r>
          </w:p>
        </w:tc>
      </w:tr>
      <w:tr w:rsidR="00FD4ED2" w14:paraId="63F1CD07" w14:textId="77777777" w:rsidTr="009512F3">
        <w:trPr>
          <w:trHeight w:val="1296"/>
        </w:trPr>
        <w:tc>
          <w:tcPr>
            <w:tcW w:w="809" w:type="pct"/>
          </w:tcPr>
          <w:p w14:paraId="2FCF7745" w14:textId="77E06D1B" w:rsidR="00FD4ED2" w:rsidRDefault="00FD4ED2" w:rsidP="00FD4ED2">
            <w:r>
              <w:t>Aikido techniques</w:t>
            </w:r>
          </w:p>
        </w:tc>
        <w:tc>
          <w:tcPr>
            <w:tcW w:w="769" w:type="pct"/>
          </w:tcPr>
          <w:p w14:paraId="451F5401" w14:textId="77777777" w:rsidR="00FD4ED2" w:rsidRDefault="00FD4ED2" w:rsidP="00FD4ED2">
            <w:r>
              <w:t>Moderate injuries</w:t>
            </w:r>
          </w:p>
          <w:p w14:paraId="5DE67E35" w14:textId="77777777" w:rsidR="00FD4ED2" w:rsidRDefault="00FD4ED2" w:rsidP="00FD4ED2">
            <w:r>
              <w:t>Including, but not limited to; sprained joints, strikes to parts of the body, winding</w:t>
            </w:r>
          </w:p>
        </w:tc>
        <w:tc>
          <w:tcPr>
            <w:tcW w:w="625" w:type="pct"/>
          </w:tcPr>
          <w:p w14:paraId="6E849AE8" w14:textId="77777777" w:rsidR="00FD4ED2" w:rsidRDefault="00FD4ED2" w:rsidP="00FD4ED2">
            <w:r>
              <w:t>Members of the society actively practising techniques</w:t>
            </w:r>
          </w:p>
        </w:tc>
        <w:tc>
          <w:tcPr>
            <w:tcW w:w="156" w:type="pct"/>
          </w:tcPr>
          <w:p w14:paraId="7037A672" w14:textId="77777777" w:rsidR="00FD4ED2" w:rsidRPr="00957A37" w:rsidRDefault="00FD4ED2" w:rsidP="00FD4ED2">
            <w:pPr>
              <w:rPr>
                <w:rFonts w:ascii="Lucida Sans" w:hAnsi="Lucida Sans"/>
                <w:b/>
              </w:rPr>
            </w:pPr>
            <w:r>
              <w:rPr>
                <w:rFonts w:ascii="Lucida Sans" w:hAnsi="Lucida Sans"/>
                <w:b/>
              </w:rPr>
              <w:t>2</w:t>
            </w:r>
          </w:p>
        </w:tc>
        <w:tc>
          <w:tcPr>
            <w:tcW w:w="159" w:type="pct"/>
          </w:tcPr>
          <w:p w14:paraId="21F96079" w14:textId="77777777" w:rsidR="00FD4ED2" w:rsidRPr="00957A37" w:rsidRDefault="00FD4ED2" w:rsidP="00FD4ED2">
            <w:pPr>
              <w:rPr>
                <w:rFonts w:ascii="Lucida Sans" w:hAnsi="Lucida Sans"/>
                <w:b/>
              </w:rPr>
            </w:pPr>
            <w:r>
              <w:rPr>
                <w:rFonts w:ascii="Lucida Sans" w:hAnsi="Lucida Sans"/>
                <w:b/>
              </w:rPr>
              <w:t>2</w:t>
            </w:r>
          </w:p>
        </w:tc>
        <w:tc>
          <w:tcPr>
            <w:tcW w:w="161" w:type="pct"/>
          </w:tcPr>
          <w:p w14:paraId="76F6BB93" w14:textId="77777777" w:rsidR="00FD4ED2" w:rsidRPr="00957A37" w:rsidRDefault="00FD4ED2" w:rsidP="00FD4ED2">
            <w:pPr>
              <w:rPr>
                <w:rFonts w:ascii="Lucida Sans" w:hAnsi="Lucida Sans"/>
                <w:b/>
              </w:rPr>
            </w:pPr>
            <w:r>
              <w:rPr>
                <w:rFonts w:ascii="Lucida Sans" w:hAnsi="Lucida Sans"/>
                <w:b/>
              </w:rPr>
              <w:t>4</w:t>
            </w:r>
          </w:p>
        </w:tc>
        <w:tc>
          <w:tcPr>
            <w:tcW w:w="987" w:type="pct"/>
          </w:tcPr>
          <w:p w14:paraId="7286EA63" w14:textId="77777777" w:rsidR="00FD4ED2" w:rsidRPr="00F46F9B" w:rsidRDefault="00FD4ED2" w:rsidP="00FD4ED2">
            <w:r w:rsidRPr="00F46F9B">
              <w:t>Only teach techniques that are within the capabilities of all members of a class</w:t>
            </w:r>
          </w:p>
        </w:tc>
        <w:tc>
          <w:tcPr>
            <w:tcW w:w="182" w:type="pct"/>
          </w:tcPr>
          <w:p w14:paraId="3CDADF10" w14:textId="77777777" w:rsidR="00FD4ED2" w:rsidRPr="00957A37" w:rsidRDefault="00FD4ED2" w:rsidP="00FD4ED2">
            <w:pPr>
              <w:rPr>
                <w:rFonts w:ascii="Lucida Sans" w:hAnsi="Lucida Sans"/>
                <w:b/>
              </w:rPr>
            </w:pPr>
            <w:r>
              <w:rPr>
                <w:rFonts w:ascii="Lucida Sans" w:hAnsi="Lucida Sans"/>
                <w:b/>
              </w:rPr>
              <w:t>1</w:t>
            </w:r>
          </w:p>
        </w:tc>
        <w:tc>
          <w:tcPr>
            <w:tcW w:w="182" w:type="pct"/>
          </w:tcPr>
          <w:p w14:paraId="33AC2F79" w14:textId="77777777" w:rsidR="00FD4ED2" w:rsidRPr="00957A37" w:rsidRDefault="00FD4ED2" w:rsidP="00FD4ED2">
            <w:pPr>
              <w:rPr>
                <w:rFonts w:ascii="Lucida Sans" w:hAnsi="Lucida Sans"/>
                <w:b/>
              </w:rPr>
            </w:pPr>
            <w:r>
              <w:rPr>
                <w:rFonts w:ascii="Lucida Sans" w:hAnsi="Lucida Sans"/>
                <w:b/>
              </w:rPr>
              <w:t>2</w:t>
            </w:r>
          </w:p>
        </w:tc>
        <w:tc>
          <w:tcPr>
            <w:tcW w:w="182" w:type="pct"/>
          </w:tcPr>
          <w:p w14:paraId="6FA5F372" w14:textId="77777777" w:rsidR="00FD4ED2" w:rsidRPr="00957A37" w:rsidRDefault="00FD4ED2" w:rsidP="00FD4ED2">
            <w:pPr>
              <w:rPr>
                <w:rFonts w:ascii="Lucida Sans" w:hAnsi="Lucida Sans"/>
                <w:b/>
              </w:rPr>
            </w:pPr>
            <w:r>
              <w:rPr>
                <w:rFonts w:ascii="Lucida Sans" w:hAnsi="Lucida Sans"/>
                <w:b/>
              </w:rPr>
              <w:t>2</w:t>
            </w:r>
          </w:p>
        </w:tc>
        <w:tc>
          <w:tcPr>
            <w:tcW w:w="788" w:type="pct"/>
          </w:tcPr>
          <w:p w14:paraId="4C7948FC" w14:textId="77777777" w:rsidR="00FD4ED2" w:rsidRDefault="00FD4ED2" w:rsidP="00FD4ED2">
            <w:r>
              <w:t xml:space="preserve">Ensure that all members know their limits of flexibility. and how to stay in control of their practise partner(s). </w:t>
            </w:r>
          </w:p>
        </w:tc>
      </w:tr>
      <w:tr w:rsidR="00FD4ED2" w14:paraId="1C2D7DAA" w14:textId="77777777" w:rsidTr="009512F3">
        <w:trPr>
          <w:trHeight w:val="1296"/>
        </w:trPr>
        <w:tc>
          <w:tcPr>
            <w:tcW w:w="809" w:type="pct"/>
          </w:tcPr>
          <w:p w14:paraId="4E536B72" w14:textId="77777777" w:rsidR="00FD4ED2" w:rsidRDefault="00FD4ED2" w:rsidP="00FD4ED2">
            <w:r>
              <w:t>Aikido Techniques</w:t>
            </w:r>
          </w:p>
        </w:tc>
        <w:tc>
          <w:tcPr>
            <w:tcW w:w="769" w:type="pct"/>
          </w:tcPr>
          <w:p w14:paraId="714DCF73" w14:textId="77777777" w:rsidR="00FD4ED2" w:rsidRDefault="00FD4ED2" w:rsidP="00FD4ED2">
            <w:r>
              <w:t>Minor Injuries</w:t>
            </w:r>
          </w:p>
          <w:p w14:paraId="511C6337" w14:textId="77777777" w:rsidR="00FD4ED2" w:rsidRDefault="00FD4ED2" w:rsidP="00FD4ED2">
            <w:r>
              <w:t>Including, but not limited to; mat burn, abrasions, small cuts and bruises</w:t>
            </w:r>
          </w:p>
        </w:tc>
        <w:tc>
          <w:tcPr>
            <w:tcW w:w="625" w:type="pct"/>
          </w:tcPr>
          <w:p w14:paraId="4917194F" w14:textId="77777777" w:rsidR="00FD4ED2" w:rsidRDefault="00FD4ED2" w:rsidP="00FD4ED2">
            <w:r>
              <w:t>Members of the society actively practising techniques</w:t>
            </w:r>
          </w:p>
        </w:tc>
        <w:tc>
          <w:tcPr>
            <w:tcW w:w="156" w:type="pct"/>
          </w:tcPr>
          <w:p w14:paraId="1632CDDC" w14:textId="77777777" w:rsidR="00FD4ED2" w:rsidRPr="00957A37" w:rsidRDefault="00FD4ED2" w:rsidP="00FD4ED2">
            <w:pPr>
              <w:rPr>
                <w:rFonts w:ascii="Lucida Sans" w:hAnsi="Lucida Sans"/>
                <w:b/>
              </w:rPr>
            </w:pPr>
            <w:r>
              <w:rPr>
                <w:rFonts w:ascii="Lucida Sans" w:hAnsi="Lucida Sans"/>
                <w:b/>
              </w:rPr>
              <w:t>2</w:t>
            </w:r>
          </w:p>
        </w:tc>
        <w:tc>
          <w:tcPr>
            <w:tcW w:w="159" w:type="pct"/>
          </w:tcPr>
          <w:p w14:paraId="36102273" w14:textId="77777777" w:rsidR="00FD4ED2" w:rsidRPr="00957A37" w:rsidRDefault="00FD4ED2" w:rsidP="00FD4ED2">
            <w:pPr>
              <w:rPr>
                <w:rFonts w:ascii="Lucida Sans" w:hAnsi="Lucida Sans"/>
                <w:b/>
              </w:rPr>
            </w:pPr>
            <w:r>
              <w:rPr>
                <w:rFonts w:ascii="Lucida Sans" w:hAnsi="Lucida Sans"/>
                <w:b/>
              </w:rPr>
              <w:t>1</w:t>
            </w:r>
          </w:p>
        </w:tc>
        <w:tc>
          <w:tcPr>
            <w:tcW w:w="161" w:type="pct"/>
          </w:tcPr>
          <w:p w14:paraId="24067217" w14:textId="77777777" w:rsidR="00FD4ED2" w:rsidRPr="00957A37" w:rsidRDefault="00FD4ED2" w:rsidP="00FD4ED2">
            <w:pPr>
              <w:rPr>
                <w:rFonts w:ascii="Lucida Sans" w:hAnsi="Lucida Sans"/>
                <w:b/>
              </w:rPr>
            </w:pPr>
            <w:r>
              <w:rPr>
                <w:rFonts w:ascii="Lucida Sans" w:hAnsi="Lucida Sans"/>
                <w:b/>
              </w:rPr>
              <w:t>2</w:t>
            </w:r>
          </w:p>
        </w:tc>
        <w:tc>
          <w:tcPr>
            <w:tcW w:w="987" w:type="pct"/>
          </w:tcPr>
          <w:p w14:paraId="2653ADCE" w14:textId="77777777" w:rsidR="00FD4ED2" w:rsidRPr="00957A37" w:rsidRDefault="00FD4ED2" w:rsidP="00FD4ED2">
            <w:pPr>
              <w:rPr>
                <w:rFonts w:ascii="Lucida Sans" w:hAnsi="Lucida Sans"/>
                <w:b/>
              </w:rPr>
            </w:pPr>
            <w:r>
              <w:t>E</w:t>
            </w:r>
            <w:r w:rsidRPr="00F46F9B">
              <w:t>nsure that all members of the society practise in suitable clothing, and that the mats are clear of all debris before each class</w:t>
            </w:r>
          </w:p>
        </w:tc>
        <w:tc>
          <w:tcPr>
            <w:tcW w:w="182" w:type="pct"/>
          </w:tcPr>
          <w:p w14:paraId="733F7C51" w14:textId="77777777" w:rsidR="00FD4ED2" w:rsidRPr="00957A37" w:rsidRDefault="00FD4ED2" w:rsidP="00FD4ED2">
            <w:pPr>
              <w:rPr>
                <w:rFonts w:ascii="Lucida Sans" w:hAnsi="Lucida Sans"/>
                <w:b/>
              </w:rPr>
            </w:pPr>
            <w:r>
              <w:rPr>
                <w:rFonts w:ascii="Lucida Sans" w:hAnsi="Lucida Sans"/>
                <w:b/>
              </w:rPr>
              <w:t>1</w:t>
            </w:r>
          </w:p>
        </w:tc>
        <w:tc>
          <w:tcPr>
            <w:tcW w:w="182" w:type="pct"/>
          </w:tcPr>
          <w:p w14:paraId="65913060" w14:textId="77777777" w:rsidR="00FD4ED2" w:rsidRPr="00957A37" w:rsidRDefault="00FD4ED2" w:rsidP="00FD4ED2">
            <w:pPr>
              <w:rPr>
                <w:rFonts w:ascii="Lucida Sans" w:hAnsi="Lucida Sans"/>
                <w:b/>
              </w:rPr>
            </w:pPr>
            <w:r>
              <w:rPr>
                <w:rFonts w:ascii="Lucida Sans" w:hAnsi="Lucida Sans"/>
                <w:b/>
              </w:rPr>
              <w:t>1</w:t>
            </w:r>
          </w:p>
        </w:tc>
        <w:tc>
          <w:tcPr>
            <w:tcW w:w="182" w:type="pct"/>
          </w:tcPr>
          <w:p w14:paraId="0DF9C3F2" w14:textId="77777777" w:rsidR="00FD4ED2" w:rsidRPr="00957A37" w:rsidRDefault="00FD4ED2" w:rsidP="00FD4ED2">
            <w:pPr>
              <w:rPr>
                <w:rFonts w:ascii="Lucida Sans" w:hAnsi="Lucida Sans"/>
                <w:b/>
              </w:rPr>
            </w:pPr>
            <w:r>
              <w:rPr>
                <w:rFonts w:ascii="Lucida Sans" w:hAnsi="Lucida Sans"/>
                <w:b/>
              </w:rPr>
              <w:t>1</w:t>
            </w:r>
          </w:p>
        </w:tc>
        <w:tc>
          <w:tcPr>
            <w:tcW w:w="788" w:type="pct"/>
          </w:tcPr>
          <w:p w14:paraId="41DED210" w14:textId="77777777" w:rsidR="00FD4ED2" w:rsidRDefault="00FD4ED2" w:rsidP="00FD4ED2">
            <w:r>
              <w:t xml:space="preserve">Check your individual practise area thoroughly before all practise. </w:t>
            </w:r>
          </w:p>
        </w:tc>
      </w:tr>
      <w:tr w:rsidR="00FD4ED2" w14:paraId="2E4E5440" w14:textId="77777777" w:rsidTr="009512F3">
        <w:trPr>
          <w:trHeight w:val="1296"/>
        </w:trPr>
        <w:tc>
          <w:tcPr>
            <w:tcW w:w="809" w:type="pct"/>
          </w:tcPr>
          <w:p w14:paraId="183AB209" w14:textId="77777777" w:rsidR="00FD4ED2" w:rsidRDefault="00FD4ED2" w:rsidP="00FD4ED2">
            <w:r>
              <w:t>Aikido Techniques</w:t>
            </w:r>
          </w:p>
        </w:tc>
        <w:tc>
          <w:tcPr>
            <w:tcW w:w="769" w:type="pct"/>
          </w:tcPr>
          <w:p w14:paraId="1ECCBD7E" w14:textId="77777777" w:rsidR="00FD4ED2" w:rsidRDefault="00FD4ED2" w:rsidP="00FD4ED2">
            <w:r>
              <w:t>Major Injury</w:t>
            </w:r>
          </w:p>
          <w:p w14:paraId="2F8E436C" w14:textId="77777777" w:rsidR="00FD4ED2" w:rsidRDefault="00FD4ED2" w:rsidP="00FD4ED2">
            <w:r>
              <w:t>Including, but not limited to; dislocated joints (e.g. fingers, and shoulders), fractured bones, broken bones</w:t>
            </w:r>
          </w:p>
        </w:tc>
        <w:tc>
          <w:tcPr>
            <w:tcW w:w="625" w:type="pct"/>
          </w:tcPr>
          <w:p w14:paraId="7FBD45FF" w14:textId="77777777" w:rsidR="00FD4ED2" w:rsidRDefault="00FD4ED2" w:rsidP="00FD4ED2">
            <w:r>
              <w:t>Members of the society actively practising techniques</w:t>
            </w:r>
          </w:p>
        </w:tc>
        <w:tc>
          <w:tcPr>
            <w:tcW w:w="156" w:type="pct"/>
          </w:tcPr>
          <w:p w14:paraId="1B333795" w14:textId="77777777" w:rsidR="00FD4ED2" w:rsidRPr="00957A37" w:rsidRDefault="00FD4ED2" w:rsidP="00FD4ED2">
            <w:pPr>
              <w:rPr>
                <w:rFonts w:ascii="Lucida Sans" w:hAnsi="Lucida Sans"/>
                <w:b/>
              </w:rPr>
            </w:pPr>
            <w:r>
              <w:rPr>
                <w:rFonts w:ascii="Lucida Sans" w:hAnsi="Lucida Sans"/>
                <w:b/>
              </w:rPr>
              <w:t>1</w:t>
            </w:r>
          </w:p>
        </w:tc>
        <w:tc>
          <w:tcPr>
            <w:tcW w:w="159" w:type="pct"/>
          </w:tcPr>
          <w:p w14:paraId="16E810FE" w14:textId="77777777" w:rsidR="00FD4ED2" w:rsidRPr="00957A37" w:rsidRDefault="00FD4ED2" w:rsidP="00FD4ED2">
            <w:pPr>
              <w:rPr>
                <w:rFonts w:ascii="Lucida Sans" w:hAnsi="Lucida Sans"/>
                <w:b/>
              </w:rPr>
            </w:pPr>
            <w:r>
              <w:rPr>
                <w:rFonts w:ascii="Lucida Sans" w:hAnsi="Lucida Sans"/>
                <w:b/>
              </w:rPr>
              <w:t>4</w:t>
            </w:r>
          </w:p>
        </w:tc>
        <w:tc>
          <w:tcPr>
            <w:tcW w:w="161" w:type="pct"/>
          </w:tcPr>
          <w:p w14:paraId="5FE0AD26" w14:textId="77777777" w:rsidR="00FD4ED2" w:rsidRPr="00957A37" w:rsidRDefault="00FD4ED2" w:rsidP="00FD4ED2">
            <w:pPr>
              <w:rPr>
                <w:rFonts w:ascii="Lucida Sans" w:hAnsi="Lucida Sans"/>
                <w:b/>
              </w:rPr>
            </w:pPr>
            <w:r>
              <w:rPr>
                <w:rFonts w:ascii="Lucida Sans" w:hAnsi="Lucida Sans"/>
                <w:b/>
              </w:rPr>
              <w:t>4</w:t>
            </w:r>
          </w:p>
        </w:tc>
        <w:tc>
          <w:tcPr>
            <w:tcW w:w="987" w:type="pct"/>
          </w:tcPr>
          <w:p w14:paraId="495F7295" w14:textId="77777777" w:rsidR="00FD4ED2" w:rsidRPr="00957A37" w:rsidRDefault="00FD4ED2" w:rsidP="00FD4ED2">
            <w:pPr>
              <w:rPr>
                <w:rFonts w:ascii="Lucida Sans" w:hAnsi="Lucida Sans"/>
                <w:b/>
              </w:rPr>
            </w:pPr>
            <w:r w:rsidRPr="00067289">
              <w:t>Only teach techniques that are well within the abilities of all members of the class. Ensure that all practitioners know the limits of their flexibility, and what is involved in each technique. Ensure that all practitioners know how to control all techniques, show restraint, and if necessary stop if their practise partner shows any signs of distress, or pain, for whatever reason. Ensure that all members of the class know the risks involved with every technique, and how to control the techniques.</w:t>
            </w:r>
            <w:r>
              <w:rPr>
                <w:rFonts w:ascii="Lucida Sans" w:hAnsi="Lucida Sans"/>
                <w:b/>
              </w:rPr>
              <w:t xml:space="preserve"> </w:t>
            </w:r>
          </w:p>
        </w:tc>
        <w:tc>
          <w:tcPr>
            <w:tcW w:w="182" w:type="pct"/>
          </w:tcPr>
          <w:p w14:paraId="6DBB878E" w14:textId="77777777" w:rsidR="00FD4ED2" w:rsidRPr="00957A37" w:rsidRDefault="00FD4ED2" w:rsidP="00FD4ED2">
            <w:pPr>
              <w:rPr>
                <w:rFonts w:ascii="Lucida Sans" w:hAnsi="Lucida Sans"/>
                <w:b/>
              </w:rPr>
            </w:pPr>
            <w:r>
              <w:rPr>
                <w:rFonts w:ascii="Lucida Sans" w:hAnsi="Lucida Sans"/>
                <w:b/>
              </w:rPr>
              <w:t>1</w:t>
            </w:r>
          </w:p>
        </w:tc>
        <w:tc>
          <w:tcPr>
            <w:tcW w:w="182" w:type="pct"/>
          </w:tcPr>
          <w:p w14:paraId="4E4C5316" w14:textId="77777777" w:rsidR="00FD4ED2" w:rsidRPr="00957A37" w:rsidRDefault="00FD4ED2" w:rsidP="00FD4ED2">
            <w:pPr>
              <w:rPr>
                <w:rFonts w:ascii="Lucida Sans" w:hAnsi="Lucida Sans"/>
                <w:b/>
              </w:rPr>
            </w:pPr>
            <w:r>
              <w:rPr>
                <w:rFonts w:ascii="Lucida Sans" w:hAnsi="Lucida Sans"/>
                <w:b/>
              </w:rPr>
              <w:t>4</w:t>
            </w:r>
          </w:p>
        </w:tc>
        <w:tc>
          <w:tcPr>
            <w:tcW w:w="182" w:type="pct"/>
          </w:tcPr>
          <w:p w14:paraId="611C609C" w14:textId="77777777" w:rsidR="00FD4ED2" w:rsidRPr="00957A37" w:rsidRDefault="00FD4ED2" w:rsidP="00FD4ED2">
            <w:pPr>
              <w:rPr>
                <w:rFonts w:ascii="Lucida Sans" w:hAnsi="Lucida Sans"/>
                <w:b/>
              </w:rPr>
            </w:pPr>
            <w:r>
              <w:rPr>
                <w:rFonts w:ascii="Lucida Sans" w:hAnsi="Lucida Sans"/>
                <w:b/>
              </w:rPr>
              <w:t>4</w:t>
            </w:r>
          </w:p>
        </w:tc>
        <w:tc>
          <w:tcPr>
            <w:tcW w:w="788" w:type="pct"/>
          </w:tcPr>
          <w:p w14:paraId="18B336E9" w14:textId="77777777" w:rsidR="00FD4ED2" w:rsidRDefault="00FD4ED2" w:rsidP="00FD4ED2">
            <w:r>
              <w:t xml:space="preserve">There are no other reasonable measures that can be taken to avoid a major injury. However as this is a martial art, it is always a risk, although it is highly unlikely. </w:t>
            </w:r>
          </w:p>
        </w:tc>
      </w:tr>
      <w:tr w:rsidR="00FD4ED2" w14:paraId="035C0CD0" w14:textId="77777777" w:rsidTr="009512F3">
        <w:trPr>
          <w:trHeight w:val="1296"/>
        </w:trPr>
        <w:tc>
          <w:tcPr>
            <w:tcW w:w="809" w:type="pct"/>
          </w:tcPr>
          <w:p w14:paraId="0E02D94B" w14:textId="77777777" w:rsidR="00FD4ED2" w:rsidRDefault="00FD4ED2" w:rsidP="00FD4ED2">
            <w:r>
              <w:lastRenderedPageBreak/>
              <w:t>Wooden Training Aids</w:t>
            </w:r>
          </w:p>
        </w:tc>
        <w:tc>
          <w:tcPr>
            <w:tcW w:w="769" w:type="pct"/>
          </w:tcPr>
          <w:p w14:paraId="1E56D502" w14:textId="77777777" w:rsidR="00FD4ED2" w:rsidRDefault="00FD4ED2" w:rsidP="00FD4ED2">
            <w:r>
              <w:t>Moderate/Minor Injuries</w:t>
            </w:r>
          </w:p>
          <w:p w14:paraId="04368180" w14:textId="77777777" w:rsidR="00FD4ED2" w:rsidRDefault="00FD4ED2" w:rsidP="00FD4ED2">
            <w:r>
              <w:t xml:space="preserve">Including, but not limited to; bruises, knocks and bumps, hairline fractures, concussion. </w:t>
            </w:r>
          </w:p>
        </w:tc>
        <w:tc>
          <w:tcPr>
            <w:tcW w:w="625" w:type="pct"/>
          </w:tcPr>
          <w:p w14:paraId="3A12C1D3" w14:textId="77777777" w:rsidR="00FD4ED2" w:rsidRDefault="00FD4ED2" w:rsidP="00FD4ED2">
            <w:r>
              <w:t xml:space="preserve">Experienced members of the society actively practising with the training aids </w:t>
            </w:r>
          </w:p>
        </w:tc>
        <w:tc>
          <w:tcPr>
            <w:tcW w:w="156" w:type="pct"/>
          </w:tcPr>
          <w:p w14:paraId="7CA28993" w14:textId="77777777" w:rsidR="00FD4ED2" w:rsidRPr="00957A37" w:rsidRDefault="00FD4ED2" w:rsidP="00FD4ED2">
            <w:pPr>
              <w:rPr>
                <w:rFonts w:ascii="Lucida Sans" w:hAnsi="Lucida Sans"/>
                <w:b/>
              </w:rPr>
            </w:pPr>
            <w:r>
              <w:rPr>
                <w:rFonts w:ascii="Lucida Sans" w:hAnsi="Lucida Sans"/>
                <w:b/>
              </w:rPr>
              <w:t>2</w:t>
            </w:r>
          </w:p>
        </w:tc>
        <w:tc>
          <w:tcPr>
            <w:tcW w:w="159" w:type="pct"/>
          </w:tcPr>
          <w:p w14:paraId="0284C903" w14:textId="77777777" w:rsidR="00FD4ED2" w:rsidRPr="00957A37" w:rsidRDefault="00FD4ED2" w:rsidP="00FD4ED2">
            <w:pPr>
              <w:rPr>
                <w:rFonts w:ascii="Lucida Sans" w:hAnsi="Lucida Sans"/>
                <w:b/>
              </w:rPr>
            </w:pPr>
            <w:r>
              <w:rPr>
                <w:rFonts w:ascii="Lucida Sans" w:hAnsi="Lucida Sans"/>
                <w:b/>
              </w:rPr>
              <w:t>2</w:t>
            </w:r>
          </w:p>
        </w:tc>
        <w:tc>
          <w:tcPr>
            <w:tcW w:w="161" w:type="pct"/>
          </w:tcPr>
          <w:p w14:paraId="3B202E43" w14:textId="77777777" w:rsidR="00FD4ED2" w:rsidRPr="00957A37" w:rsidRDefault="00FD4ED2" w:rsidP="00FD4ED2">
            <w:pPr>
              <w:rPr>
                <w:rFonts w:ascii="Lucida Sans" w:hAnsi="Lucida Sans"/>
                <w:b/>
              </w:rPr>
            </w:pPr>
            <w:r>
              <w:rPr>
                <w:rFonts w:ascii="Lucida Sans" w:hAnsi="Lucida Sans"/>
                <w:b/>
              </w:rPr>
              <w:t>4</w:t>
            </w:r>
          </w:p>
        </w:tc>
        <w:tc>
          <w:tcPr>
            <w:tcW w:w="987" w:type="pct"/>
          </w:tcPr>
          <w:p w14:paraId="5C9BA6B1" w14:textId="77777777" w:rsidR="00FD4ED2" w:rsidRDefault="00FD4ED2" w:rsidP="00FD4ED2">
            <w:pPr>
              <w:rPr>
                <w:rFonts w:cstheme="minorHAnsi"/>
                <w:bCs/>
              </w:rPr>
            </w:pPr>
            <w:r w:rsidRPr="0095664F">
              <w:rPr>
                <w:rFonts w:cstheme="minorHAnsi"/>
                <w:bCs/>
              </w:rPr>
              <w:t>Training aids will only be used in one</w:t>
            </w:r>
            <w:r>
              <w:rPr>
                <w:rFonts w:cstheme="minorHAnsi"/>
                <w:bCs/>
              </w:rPr>
              <w:t xml:space="preserve"> invitational</w:t>
            </w:r>
            <w:r w:rsidRPr="0095664F">
              <w:rPr>
                <w:rFonts w:cstheme="minorHAnsi"/>
                <w:bCs/>
              </w:rPr>
              <w:t xml:space="preserve"> class per fortnight, </w:t>
            </w:r>
            <w:r>
              <w:rPr>
                <w:rFonts w:cstheme="minorHAnsi"/>
                <w:bCs/>
              </w:rPr>
              <w:t>with an experienced coach. Numbers will be limited, and only experienced members will be invited. This will ensure that only members who know are experienced enough to control the training aids and not cause injury will be involved. Limited numbers will ensure that enough space is kept between practitioners.</w:t>
            </w:r>
          </w:p>
          <w:p w14:paraId="5A56C9C9" w14:textId="77777777" w:rsidR="00FD4ED2" w:rsidRPr="0095664F" w:rsidRDefault="00FD4ED2" w:rsidP="00FD4ED2">
            <w:pPr>
              <w:rPr>
                <w:rFonts w:cstheme="minorHAnsi"/>
                <w:bCs/>
              </w:rPr>
            </w:pPr>
            <w:r>
              <w:rPr>
                <w:rFonts w:cstheme="minorHAnsi"/>
                <w:bCs/>
              </w:rPr>
              <w:t xml:space="preserve"> </w:t>
            </w:r>
          </w:p>
        </w:tc>
        <w:tc>
          <w:tcPr>
            <w:tcW w:w="182" w:type="pct"/>
          </w:tcPr>
          <w:p w14:paraId="4E881D07" w14:textId="77777777" w:rsidR="00FD4ED2" w:rsidRPr="00957A37" w:rsidRDefault="00FD4ED2" w:rsidP="00FD4ED2">
            <w:pPr>
              <w:rPr>
                <w:rFonts w:ascii="Lucida Sans" w:hAnsi="Lucida Sans"/>
                <w:b/>
              </w:rPr>
            </w:pPr>
            <w:r>
              <w:rPr>
                <w:rFonts w:ascii="Lucida Sans" w:hAnsi="Lucida Sans"/>
                <w:b/>
              </w:rPr>
              <w:t>1</w:t>
            </w:r>
          </w:p>
        </w:tc>
        <w:tc>
          <w:tcPr>
            <w:tcW w:w="182" w:type="pct"/>
          </w:tcPr>
          <w:p w14:paraId="56CE7CCB" w14:textId="77777777" w:rsidR="00FD4ED2" w:rsidRPr="00957A37" w:rsidRDefault="00FD4ED2" w:rsidP="00FD4ED2">
            <w:pPr>
              <w:rPr>
                <w:rFonts w:ascii="Lucida Sans" w:hAnsi="Lucida Sans"/>
                <w:b/>
              </w:rPr>
            </w:pPr>
            <w:r>
              <w:rPr>
                <w:rFonts w:ascii="Lucida Sans" w:hAnsi="Lucida Sans"/>
                <w:b/>
              </w:rPr>
              <w:t>3</w:t>
            </w:r>
          </w:p>
        </w:tc>
        <w:tc>
          <w:tcPr>
            <w:tcW w:w="182" w:type="pct"/>
          </w:tcPr>
          <w:p w14:paraId="4A965D20" w14:textId="77777777" w:rsidR="00FD4ED2" w:rsidRPr="00957A37" w:rsidRDefault="00FD4ED2" w:rsidP="00FD4ED2">
            <w:pPr>
              <w:rPr>
                <w:rFonts w:ascii="Lucida Sans" w:hAnsi="Lucida Sans"/>
                <w:b/>
              </w:rPr>
            </w:pPr>
            <w:r>
              <w:rPr>
                <w:rFonts w:ascii="Lucida Sans" w:hAnsi="Lucida Sans"/>
                <w:b/>
              </w:rPr>
              <w:t>3</w:t>
            </w:r>
          </w:p>
        </w:tc>
        <w:tc>
          <w:tcPr>
            <w:tcW w:w="788" w:type="pct"/>
          </w:tcPr>
          <w:p w14:paraId="057F6540" w14:textId="77777777" w:rsidR="00FD4ED2" w:rsidRDefault="00FD4ED2" w:rsidP="00FD4ED2">
            <w:r>
              <w:t xml:space="preserve">There are no other reasonable measures that can be taken to avoid an injury. However as this is a martial art, it is always a risk, although it is highly unlikely. While these training aids increase the risk, only members who are experienced enough to be trusted to use them safely will be invited to practise with them. </w:t>
            </w:r>
          </w:p>
        </w:tc>
      </w:tr>
    </w:tbl>
    <w:p w14:paraId="3C5F0480" w14:textId="2A3543FD" w:rsidR="00CE1AAA" w:rsidRDefault="00CE1AAA"/>
    <w:p w14:paraId="587DF8E1" w14:textId="73C1C3E0" w:rsidR="0009313E" w:rsidRDefault="0009313E"/>
    <w:p w14:paraId="6B84570B" w14:textId="4F0C25C6" w:rsidR="0009313E" w:rsidRDefault="0009313E"/>
    <w:p w14:paraId="2012029C" w14:textId="6DFAE0CD" w:rsidR="0009313E" w:rsidRDefault="0009313E"/>
    <w:p w14:paraId="4C8F1946" w14:textId="28C97590" w:rsidR="0009313E" w:rsidRDefault="0009313E"/>
    <w:p w14:paraId="53AFD4B3" w14:textId="1B7FCA7F" w:rsidR="0009313E" w:rsidRDefault="0009313E"/>
    <w:p w14:paraId="10881A18" w14:textId="1F78F8B8" w:rsidR="0009313E" w:rsidRDefault="0009313E"/>
    <w:p w14:paraId="7EEA5CF8" w14:textId="7FFD83C9" w:rsidR="00ED352C" w:rsidRDefault="00ED352C"/>
    <w:p w14:paraId="3BB5B33A" w14:textId="77777777" w:rsidR="00ED352C" w:rsidRDefault="00ED352C"/>
    <w:p w14:paraId="38C64548" w14:textId="77777777" w:rsidR="0009313E" w:rsidRDefault="0009313E"/>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0E90048B" w:rsidR="00C642F4" w:rsidRPr="00957A37" w:rsidRDefault="00ED352C"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273273ED" w:rsidR="00C642F4" w:rsidRPr="00BD1C1E" w:rsidRDefault="00ED352C" w:rsidP="002459AA">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All Committee Members</w:t>
            </w:r>
          </w:p>
        </w:tc>
        <w:tc>
          <w:tcPr>
            <w:tcW w:w="319"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2DBC3947" w14:textId="77777777" w:rsidR="00ED352C" w:rsidRDefault="00ED352C" w:rsidP="00530142">
      <w:pPr>
        <w:rPr>
          <w:sz w:val="24"/>
          <w:szCs w:val="24"/>
        </w:rPr>
      </w:pPr>
    </w:p>
    <w:p w14:paraId="3C5F04CC" w14:textId="460AF740" w:rsidR="00530142" w:rsidRPr="00206901" w:rsidRDefault="001C36F2" w:rsidP="00530142">
      <w:pPr>
        <w:rPr>
          <w:b/>
          <w:sz w:val="24"/>
          <w:szCs w:val="24"/>
        </w:rPr>
      </w:pPr>
      <w:r w:rsidRPr="00ED352C">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D4ED2" w:rsidRPr="00185766" w:rsidRDefault="00FD4ED2" w:rsidP="00530142">
                            <w:pPr>
                              <w:rPr>
                                <w:rFonts w:ascii="Lucida Sans" w:hAnsi="Lucida Sans"/>
                                <w:sz w:val="16"/>
                                <w:szCs w:val="16"/>
                              </w:rPr>
                            </w:pPr>
                            <w:r w:rsidRPr="00185766">
                              <w:rPr>
                                <w:rFonts w:ascii="Lucida Sans" w:hAnsi="Lucida Sans"/>
                                <w:sz w:val="16"/>
                                <w:szCs w:val="16"/>
                              </w:rPr>
                              <w:t>Risk process</w:t>
                            </w:r>
                          </w:p>
                          <w:p w14:paraId="3C5F055C"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FD4ED2" w:rsidRPr="00185766" w:rsidRDefault="00FD4ED2" w:rsidP="00530142">
                      <w:pPr>
                        <w:rPr>
                          <w:rFonts w:ascii="Lucida Sans" w:hAnsi="Lucida Sans"/>
                          <w:sz w:val="16"/>
                          <w:szCs w:val="16"/>
                        </w:rPr>
                      </w:pPr>
                      <w:r w:rsidRPr="00185766">
                        <w:rPr>
                          <w:rFonts w:ascii="Lucida Sans" w:hAnsi="Lucida Sans"/>
                          <w:sz w:val="16"/>
                          <w:szCs w:val="16"/>
                        </w:rPr>
                        <w:t>Risk process</w:t>
                      </w:r>
                    </w:p>
                    <w:p w14:paraId="3C5F055C"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D4ED2" w:rsidRPr="00185766" w:rsidRDefault="00FD4ED2"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1A4A" w14:textId="77777777" w:rsidR="002D09B5" w:rsidRDefault="002D09B5" w:rsidP="00AC47B4">
      <w:pPr>
        <w:spacing w:after="0" w:line="240" w:lineRule="auto"/>
      </w:pPr>
      <w:r>
        <w:separator/>
      </w:r>
    </w:p>
  </w:endnote>
  <w:endnote w:type="continuationSeparator" w:id="0">
    <w:p w14:paraId="145557A2" w14:textId="77777777" w:rsidR="002D09B5" w:rsidRDefault="002D09B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FD4ED2" w:rsidRDefault="00FD4ED2">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FD4ED2" w:rsidRDefault="00FD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013F" w14:textId="77777777" w:rsidR="002D09B5" w:rsidRDefault="002D09B5" w:rsidP="00AC47B4">
      <w:pPr>
        <w:spacing w:after="0" w:line="240" w:lineRule="auto"/>
      </w:pPr>
      <w:r>
        <w:separator/>
      </w:r>
    </w:p>
  </w:footnote>
  <w:footnote w:type="continuationSeparator" w:id="0">
    <w:p w14:paraId="76C015B7" w14:textId="77777777" w:rsidR="002D09B5" w:rsidRDefault="002D09B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FD4ED2" w:rsidRDefault="00FD4ED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D4ED2" w:rsidRPr="00E64593" w:rsidRDefault="00FD4ED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8"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8"/>
  </w:num>
  <w:num w:numId="4">
    <w:abstractNumId w:val="26"/>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21"/>
  </w:num>
  <w:num w:numId="11">
    <w:abstractNumId w:val="5"/>
  </w:num>
  <w:num w:numId="12">
    <w:abstractNumId w:val="12"/>
  </w:num>
  <w:num w:numId="13">
    <w:abstractNumId w:val="15"/>
  </w:num>
  <w:num w:numId="14">
    <w:abstractNumId w:val="24"/>
  </w:num>
  <w:num w:numId="15">
    <w:abstractNumId w:val="9"/>
  </w:num>
  <w:num w:numId="16">
    <w:abstractNumId w:val="30"/>
  </w:num>
  <w:num w:numId="17">
    <w:abstractNumId w:val="25"/>
  </w:num>
  <w:num w:numId="18">
    <w:abstractNumId w:val="29"/>
  </w:num>
  <w:num w:numId="19">
    <w:abstractNumId w:val="1"/>
  </w:num>
  <w:num w:numId="20">
    <w:abstractNumId w:val="18"/>
  </w:num>
  <w:num w:numId="21">
    <w:abstractNumId w:val="23"/>
  </w:num>
  <w:num w:numId="22">
    <w:abstractNumId w:val="16"/>
  </w:num>
  <w:num w:numId="23">
    <w:abstractNumId w:val="2"/>
  </w:num>
  <w:num w:numId="24">
    <w:abstractNumId w:val="6"/>
  </w:num>
  <w:num w:numId="25">
    <w:abstractNumId w:val="4"/>
  </w:num>
  <w:num w:numId="26">
    <w:abstractNumId w:val="31"/>
  </w:num>
  <w:num w:numId="27">
    <w:abstractNumId w:val="27"/>
  </w:num>
  <w:num w:numId="28">
    <w:abstractNumId w:val="13"/>
  </w:num>
  <w:num w:numId="29">
    <w:abstractNumId w:val="3"/>
  </w:num>
  <w:num w:numId="30">
    <w:abstractNumId w:val="8"/>
  </w:num>
  <w:num w:numId="31">
    <w:abstractNumId w:val="20"/>
  </w:num>
  <w:num w:numId="32">
    <w:abstractNumId w:val="32"/>
  </w:num>
  <w:num w:numId="33">
    <w:abstractNumId w:val="14"/>
  </w:num>
  <w:num w:numId="3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853"/>
    <w:rsid w:val="00041D73"/>
    <w:rsid w:val="0004417F"/>
    <w:rsid w:val="00044942"/>
    <w:rsid w:val="00044B80"/>
    <w:rsid w:val="00055796"/>
    <w:rsid w:val="000618BF"/>
    <w:rsid w:val="0006375A"/>
    <w:rsid w:val="000670A4"/>
    <w:rsid w:val="000674D7"/>
    <w:rsid w:val="00070D24"/>
    <w:rsid w:val="00073C24"/>
    <w:rsid w:val="00077A5C"/>
    <w:rsid w:val="00082AB9"/>
    <w:rsid w:val="0008455A"/>
    <w:rsid w:val="00085806"/>
    <w:rsid w:val="00085B98"/>
    <w:rsid w:val="0009313E"/>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4C21"/>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09B5"/>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350C"/>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59C4"/>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2248"/>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2F3"/>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352C"/>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ED2"/>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583E954A-73B1-4D62-BFB2-8FEE8D16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nisecurity@soton.ac.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098980B-A95D-4021-B675-2585C19AD49B}" type="presOf" srcId="{88AD2523-143D-4043-A8E6-D19A4D266368}" destId="{6399385F-9D77-42B0-BD05-35177EB763F2}" srcOrd="1" destOrd="0" presId="urn:microsoft.com/office/officeart/2005/8/layout/pyramid3"/>
    <dgm:cxn modelId="{CD69DF25-4458-44AE-8A49-472A3A5A78E6}" type="presOf" srcId="{99AC002F-5127-4C80-B52C-2DAF5069D67A}" destId="{84AD9414-4518-4FE9-A1C3-9397E1BE0C44}" srcOrd="0" destOrd="0" presId="urn:microsoft.com/office/officeart/2005/8/layout/pyramid3"/>
    <dgm:cxn modelId="{11C2E82A-FFF6-4D0A-A550-1D81A91F3EE2}" type="presOf" srcId="{6C31482E-35FE-425A-9588-751B5CFF4E16}" destId="{7AF156CF-770E-4015-A861-2CC81683C61C}" srcOrd="1" destOrd="0" presId="urn:microsoft.com/office/officeart/2005/8/layout/pyramid3"/>
    <dgm:cxn modelId="{B5BE292E-88FC-4D1E-B4A7-F0171F46BB49}" type="presOf" srcId="{0017951F-AEEA-4E30-B3D9-AD8C3C26A9BE}" destId="{72524314-17BB-49E2-B2E6-8DB4C09FFF7E}" srcOrd="0" destOrd="0" presId="urn:microsoft.com/office/officeart/2005/8/layout/pyramid3"/>
    <dgm:cxn modelId="{2B6A955E-1681-4144-B01B-3737F107531A}" type="presOf" srcId="{99AC002F-5127-4C80-B52C-2DAF5069D67A}" destId="{56B31B40-44C9-4CE3-9502-CAD28B942CC9}" srcOrd="1" destOrd="0" presId="urn:microsoft.com/office/officeart/2005/8/layout/pyramid3"/>
    <dgm:cxn modelId="{52CAD442-4430-49FF-BE2F-F5F46179FEC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7F030684-3235-4A2C-849D-CD1F3C432669}" type="presOf" srcId="{0B089678-C8B1-4895-8C15-42D4F9FD6B6F}" destId="{9849C49E-AD54-4C30-8D52-1876A14774FB}" srcOrd="1" destOrd="0" presId="urn:microsoft.com/office/officeart/2005/8/layout/pyramid3"/>
    <dgm:cxn modelId="{72B1A392-7178-4478-8D17-ED8FB8C46F87}" type="presOf" srcId="{46D3249E-5334-4DB3-911A-CA9ABCA38CEC}" destId="{8BE9400F-80D5-468B-9C7C-5519C857E740}" srcOrd="0" destOrd="0" presId="urn:microsoft.com/office/officeart/2005/8/layout/pyramid3"/>
    <dgm:cxn modelId="{8433AC96-3AC9-46A7-A33E-C44C422EF41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B2185CB-5887-4145-AA08-DDBC401A01A9}"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47E6A7F6-C9CE-4378-90B3-682766AE090D}" type="presOf" srcId="{0B089678-C8B1-4895-8C15-42D4F9FD6B6F}" destId="{BFC64CB6-37F6-4C43-A75F-8F748FB9BA1C}" srcOrd="0" destOrd="0" presId="urn:microsoft.com/office/officeart/2005/8/layout/pyramid3"/>
    <dgm:cxn modelId="{BC3C4FA3-BE8C-4F23-9F25-D64B8119CBD5}" type="presParOf" srcId="{72524314-17BB-49E2-B2E6-8DB4C09FFF7E}" destId="{3BBE36E5-25F2-4BA0-9FE8-748B8FF0DA8D}" srcOrd="0" destOrd="0" presId="urn:microsoft.com/office/officeart/2005/8/layout/pyramid3"/>
    <dgm:cxn modelId="{C51D279A-ED40-4F77-950E-B9AEE9485C3C}" type="presParOf" srcId="{3BBE36E5-25F2-4BA0-9FE8-748B8FF0DA8D}" destId="{84AD9414-4518-4FE9-A1C3-9397E1BE0C44}" srcOrd="0" destOrd="0" presId="urn:microsoft.com/office/officeart/2005/8/layout/pyramid3"/>
    <dgm:cxn modelId="{D95F4C13-5D26-43D8-BFC4-9E1D03C2030E}" type="presParOf" srcId="{3BBE36E5-25F2-4BA0-9FE8-748B8FF0DA8D}" destId="{56B31B40-44C9-4CE3-9502-CAD28B942CC9}" srcOrd="1" destOrd="0" presId="urn:microsoft.com/office/officeart/2005/8/layout/pyramid3"/>
    <dgm:cxn modelId="{9B80B4B3-721D-4657-A29E-7C05DE4DD150}" type="presParOf" srcId="{72524314-17BB-49E2-B2E6-8DB4C09FFF7E}" destId="{43994162-78F2-4CB2-A28C-F7617BB144EA}" srcOrd="1" destOrd="0" presId="urn:microsoft.com/office/officeart/2005/8/layout/pyramid3"/>
    <dgm:cxn modelId="{BC663305-5753-46A4-8371-313FCCA3ADA8}" type="presParOf" srcId="{43994162-78F2-4CB2-A28C-F7617BB144EA}" destId="{8BE9400F-80D5-468B-9C7C-5519C857E740}" srcOrd="0" destOrd="0" presId="urn:microsoft.com/office/officeart/2005/8/layout/pyramid3"/>
    <dgm:cxn modelId="{A30CB567-1866-43CC-B282-787EC135B24F}" type="presParOf" srcId="{43994162-78F2-4CB2-A28C-F7617BB144EA}" destId="{931330A6-91AD-41E7-B223-7D488476D325}" srcOrd="1" destOrd="0" presId="urn:microsoft.com/office/officeart/2005/8/layout/pyramid3"/>
    <dgm:cxn modelId="{03C97B62-F941-4CE9-A8A5-3945489F4A8B}" type="presParOf" srcId="{72524314-17BB-49E2-B2E6-8DB4C09FFF7E}" destId="{83138B3B-9680-4451-B42C-DCDDBAF05160}" srcOrd="2" destOrd="0" presId="urn:microsoft.com/office/officeart/2005/8/layout/pyramid3"/>
    <dgm:cxn modelId="{CEB66320-C11B-4589-AD0B-F971D4C9E9E9}" type="presParOf" srcId="{83138B3B-9680-4451-B42C-DCDDBAF05160}" destId="{CBB7E45B-FC76-4043-AE67-E57C276105A3}" srcOrd="0" destOrd="0" presId="urn:microsoft.com/office/officeart/2005/8/layout/pyramid3"/>
    <dgm:cxn modelId="{407151BC-B802-47E8-A35B-31B0192EFB4A}" type="presParOf" srcId="{83138B3B-9680-4451-B42C-DCDDBAF05160}" destId="{6399385F-9D77-42B0-BD05-35177EB763F2}" srcOrd="1" destOrd="0" presId="urn:microsoft.com/office/officeart/2005/8/layout/pyramid3"/>
    <dgm:cxn modelId="{15D1C80B-A929-48A8-8098-4A2A20CB97CE}" type="presParOf" srcId="{72524314-17BB-49E2-B2E6-8DB4C09FFF7E}" destId="{81D96034-E0F3-42E7-BB3B-E4DA86F131CA}" srcOrd="3" destOrd="0" presId="urn:microsoft.com/office/officeart/2005/8/layout/pyramid3"/>
    <dgm:cxn modelId="{D3C4BCB7-D6D2-4FD2-9E79-795C4E487C94}" type="presParOf" srcId="{81D96034-E0F3-42E7-BB3B-E4DA86F131CA}" destId="{28742439-8CBE-4D19-B870-E4CDECF8B07E}" srcOrd="0" destOrd="0" presId="urn:microsoft.com/office/officeart/2005/8/layout/pyramid3"/>
    <dgm:cxn modelId="{1B73806F-AA42-45F9-9505-DEA0936157E1}" type="presParOf" srcId="{81D96034-E0F3-42E7-BB3B-E4DA86F131CA}" destId="{7AF156CF-770E-4015-A861-2CC81683C61C}" srcOrd="1" destOrd="0" presId="urn:microsoft.com/office/officeart/2005/8/layout/pyramid3"/>
    <dgm:cxn modelId="{22B72A45-F9CC-4B13-95CC-0ECDEABFF515}" type="presParOf" srcId="{72524314-17BB-49E2-B2E6-8DB4C09FFF7E}" destId="{CFAFA6FA-8881-432C-A7FE-B4A51C530034}" srcOrd="4" destOrd="0" presId="urn:microsoft.com/office/officeart/2005/8/layout/pyramid3"/>
    <dgm:cxn modelId="{A1CF640E-9A73-4690-8462-1852F7585C82}" type="presParOf" srcId="{CFAFA6FA-8881-432C-A7FE-B4A51C530034}" destId="{BFC64CB6-37F6-4C43-A75F-8F748FB9BA1C}" srcOrd="0" destOrd="0" presId="urn:microsoft.com/office/officeart/2005/8/layout/pyramid3"/>
    <dgm:cxn modelId="{3AAF7027-3AB3-4000-B167-6F8FFC25444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3114661-A7DE-4914-8402-79B5BF83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Bruno Colato</cp:lastModifiedBy>
  <cp:revision>3</cp:revision>
  <cp:lastPrinted>2016-04-18T12:10:00Z</cp:lastPrinted>
  <dcterms:created xsi:type="dcterms:W3CDTF">2020-04-30T13:04:00Z</dcterms:created>
  <dcterms:modified xsi:type="dcterms:W3CDTF">2020-04-30T13:08:00Z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