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11C62" w:rsidRDefault="00D11C62">
      <w:pPr>
        <w:spacing w:after="0"/>
        <w:rPr>
          <w:rFonts w:ascii="Arial" w:eastAsia="Arial" w:hAnsi="Arial" w:cs="Arial"/>
        </w:rPr>
      </w:pPr>
    </w:p>
    <w:tbl>
      <w:tblPr>
        <w:tblStyle w:val="a"/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8219"/>
        <w:gridCol w:w="2863"/>
        <w:gridCol w:w="3696"/>
      </w:tblGrid>
      <w:tr w:rsidR="00D11C62" w:rsidTr="00D11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3"/>
            <w:shd w:val="clear" w:color="auto" w:fill="808080"/>
          </w:tcPr>
          <w:p w:rsidR="00D11C62" w:rsidRDefault="0003160A">
            <w:r>
              <w:t xml:space="preserve">Work/Activity: INDOOR TEAM SPORTS </w:t>
            </w:r>
          </w:p>
        </w:tc>
      </w:tr>
      <w:tr w:rsidR="00D11C62" w:rsidTr="00D11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1C62" w:rsidRDefault="00D11C62"/>
          <w:p w:rsidR="00D11C62" w:rsidRDefault="0003160A">
            <w:r>
              <w:t xml:space="preserve">Southampton University </w:t>
            </w:r>
            <w:r w:rsidR="00C040C6">
              <w:t xml:space="preserve">Recreational </w:t>
            </w:r>
            <w:r>
              <w:t xml:space="preserve">Badminton Club Risk Assessment </w:t>
            </w:r>
          </w:p>
          <w:p w:rsidR="00D11C62" w:rsidRDefault="00D11C62"/>
          <w:p w:rsidR="00D11C62" w:rsidRDefault="00D11C62"/>
          <w:p w:rsidR="00D11C62" w:rsidRDefault="00D11C62"/>
        </w:tc>
      </w:tr>
      <w:tr w:rsidR="00D11C62" w:rsidTr="00D11C62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9" w:type="dxa"/>
            <w:shd w:val="clear" w:color="auto" w:fill="D9D9D9"/>
          </w:tcPr>
          <w:p w:rsidR="00D11C62" w:rsidRDefault="0003160A">
            <w:r>
              <w:rPr>
                <w:b w:val="0"/>
              </w:rPr>
              <w:t>Department/Club: Badminton</w:t>
            </w:r>
          </w:p>
        </w:tc>
        <w:tc>
          <w:tcPr>
            <w:tcW w:w="2863" w:type="dxa"/>
            <w:shd w:val="clear" w:color="auto" w:fill="D9D9D9"/>
          </w:tcPr>
          <w:p w:rsidR="00D11C62" w:rsidRDefault="00031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Assessor(s): </w:t>
            </w:r>
            <w:r w:rsidR="00C040C6">
              <w:t>Rebecca Heaton</w:t>
            </w:r>
          </w:p>
        </w:tc>
        <w:tc>
          <w:tcPr>
            <w:tcW w:w="3696" w:type="dxa"/>
            <w:shd w:val="clear" w:color="auto" w:fill="D9D9D9"/>
          </w:tcPr>
          <w:p w:rsidR="00D11C62" w:rsidRDefault="00031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Contact: </w:t>
            </w:r>
            <w:r w:rsidR="00C040C6">
              <w:t>07426708106</w:t>
            </w:r>
          </w:p>
        </w:tc>
      </w:tr>
      <w:tr w:rsidR="00D11C62" w:rsidTr="00D11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9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D11C62" w:rsidRDefault="0003160A">
            <w:r>
              <w:rPr>
                <w:b w:val="0"/>
              </w:rPr>
              <w:t xml:space="preserve">Guidance/standards/Reference documents:  </w:t>
            </w:r>
          </w:p>
        </w:tc>
        <w:tc>
          <w:tcPr>
            <w:tcW w:w="6559" w:type="dxa"/>
            <w:gridSpan w:val="2"/>
            <w:tcBorders>
              <w:top w:val="nil"/>
              <w:bottom w:val="nil"/>
              <w:right w:val="nil"/>
            </w:tcBorders>
            <w:shd w:val="clear" w:color="auto" w:fill="D9D9D9"/>
          </w:tcPr>
          <w:p w:rsidR="00D11C62" w:rsidRDefault="00031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Competence requirements:</w:t>
            </w:r>
          </w:p>
        </w:tc>
      </w:tr>
      <w:tr w:rsidR="00D11C62" w:rsidTr="00D11C62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9" w:type="dxa"/>
            <w:vMerge w:val="restart"/>
          </w:tcPr>
          <w:p w:rsidR="00D11C62" w:rsidRDefault="0003160A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hyperlink r:id="rId7">
              <w:r>
                <w:rPr>
                  <w:rFonts w:ascii="Calibri" w:eastAsia="Calibri" w:hAnsi="Calibri" w:cs="Calibri"/>
                  <w:b w:val="0"/>
                  <w:color w:val="0000FF"/>
                  <w:u w:val="single"/>
                </w:rPr>
                <w:t>http://www.hse.gov.uk/Risk/faq.htm</w:t>
              </w:r>
            </w:hyperlink>
          </w:p>
          <w:p w:rsidR="00D11C62" w:rsidRDefault="00D11C62"/>
          <w:p w:rsidR="00D11C62" w:rsidRDefault="0003160A">
            <w:r>
              <w:t>{SOURCE FROM NATIONAL GOVERNING BODY, SPORT ENGLAND, SPORTSCOACH UK}</w:t>
            </w:r>
          </w:p>
        </w:tc>
        <w:tc>
          <w:tcPr>
            <w:tcW w:w="2863" w:type="dxa"/>
            <w:shd w:val="clear" w:color="auto" w:fill="D9D9D9"/>
          </w:tcPr>
          <w:p w:rsidR="00D11C62" w:rsidRDefault="00031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Role: President</w:t>
            </w:r>
          </w:p>
        </w:tc>
        <w:tc>
          <w:tcPr>
            <w:tcW w:w="3696" w:type="dxa"/>
            <w:shd w:val="clear" w:color="auto" w:fill="D9D9D9"/>
          </w:tcPr>
          <w:p w:rsidR="00D11C62" w:rsidRDefault="00031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Skills, experience or qualifications</w:t>
            </w:r>
          </w:p>
        </w:tc>
      </w:tr>
      <w:tr w:rsidR="00D11C62" w:rsidTr="00D11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9" w:type="dxa"/>
            <w:vMerge/>
          </w:tcPr>
          <w:p w:rsidR="00D11C62" w:rsidRDefault="00D11C62"/>
        </w:tc>
        <w:tc>
          <w:tcPr>
            <w:tcW w:w="2863" w:type="dxa"/>
            <w:vMerge w:val="restart"/>
            <w:tcBorders>
              <w:top w:val="nil"/>
              <w:bottom w:val="nil"/>
            </w:tcBorders>
          </w:tcPr>
          <w:p w:rsidR="00D11C62" w:rsidRDefault="00031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the club operates safely and efficien</w:t>
            </w:r>
            <w:r>
              <w:t>tly with the assistance of the Athlet</w:t>
            </w:r>
            <w:r w:rsidR="00C040C6">
              <w:t>ic union and the club committee.</w:t>
            </w:r>
          </w:p>
          <w:p w:rsidR="00D11C62" w:rsidRDefault="00D11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11C62" w:rsidRDefault="00D11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11C62" w:rsidRDefault="00D11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11C62" w:rsidRDefault="00D11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11C62" w:rsidRDefault="00D11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11C62" w:rsidRDefault="00D11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11C62" w:rsidRDefault="00D11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6" w:type="dxa"/>
            <w:vMerge w:val="restart"/>
            <w:tcBorders>
              <w:top w:val="nil"/>
              <w:bottom w:val="nil"/>
              <w:right w:val="nil"/>
            </w:tcBorders>
          </w:tcPr>
          <w:p w:rsidR="00D11C62" w:rsidRDefault="00C0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Experienced badminton player of many years. Previous committee experience as Vice-President (2017/18). </w:t>
            </w:r>
          </w:p>
          <w:p w:rsidR="00D11C62" w:rsidRDefault="00D11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11C62" w:rsidRDefault="00D11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11C62" w:rsidRDefault="00D11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11C62" w:rsidRDefault="00D11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11C62" w:rsidRDefault="00D11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11C62" w:rsidRDefault="00D11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11C62" w:rsidRDefault="00D11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1C62" w:rsidTr="00D11C6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9" w:type="dxa"/>
            <w:shd w:val="clear" w:color="auto" w:fill="D9D9D9"/>
          </w:tcPr>
          <w:p w:rsidR="00D11C62" w:rsidRDefault="0003160A">
            <w:r>
              <w:rPr>
                <w:b w:val="0"/>
              </w:rPr>
              <w:t>Risk assessments linked:</w:t>
            </w:r>
          </w:p>
        </w:tc>
        <w:tc>
          <w:tcPr>
            <w:tcW w:w="2863" w:type="dxa"/>
            <w:vMerge/>
            <w:tcBorders>
              <w:top w:val="nil"/>
              <w:bottom w:val="nil"/>
            </w:tcBorders>
          </w:tcPr>
          <w:p w:rsidR="00D11C62" w:rsidRDefault="00D11C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6" w:type="dxa"/>
            <w:vMerge/>
            <w:tcBorders>
              <w:top w:val="nil"/>
              <w:bottom w:val="nil"/>
              <w:right w:val="nil"/>
            </w:tcBorders>
          </w:tcPr>
          <w:p w:rsidR="00D11C62" w:rsidRDefault="00D11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1C62" w:rsidRDefault="00D11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1C62" w:rsidTr="00D11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9" w:type="dxa"/>
            <w:tcBorders>
              <w:top w:val="nil"/>
              <w:left w:val="nil"/>
              <w:bottom w:val="nil"/>
            </w:tcBorders>
          </w:tcPr>
          <w:p w:rsidR="00D11C62" w:rsidRDefault="00D11C62"/>
          <w:p w:rsidR="00D11C62" w:rsidRDefault="0003160A">
            <w:r>
              <w:t xml:space="preserve">S&amp;W Venue risk assessments e.g. Jubilee Sports Centre </w:t>
            </w:r>
          </w:p>
          <w:p w:rsidR="00D11C62" w:rsidRDefault="0003160A">
            <w:r>
              <w:t>Venue Fire risk assessments and Emergency Action Plans</w:t>
            </w:r>
          </w:p>
          <w:p w:rsidR="00D11C62" w:rsidRDefault="0003160A">
            <w:r>
              <w:t>SUSU Transport Risk Assessments</w:t>
            </w:r>
          </w:p>
        </w:tc>
        <w:tc>
          <w:tcPr>
            <w:tcW w:w="2863" w:type="dxa"/>
            <w:vMerge/>
            <w:tcBorders>
              <w:top w:val="nil"/>
              <w:bottom w:val="nil"/>
            </w:tcBorders>
          </w:tcPr>
          <w:p w:rsidR="00D11C62" w:rsidRDefault="00D11C6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6" w:type="dxa"/>
            <w:vMerge/>
            <w:tcBorders>
              <w:top w:val="nil"/>
              <w:bottom w:val="nil"/>
              <w:right w:val="nil"/>
            </w:tcBorders>
          </w:tcPr>
          <w:p w:rsidR="00D11C62" w:rsidRDefault="00D11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11C62" w:rsidRDefault="00D11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11C62" w:rsidRDefault="00D11C62"/>
    <w:tbl>
      <w:tblPr>
        <w:tblStyle w:val="a0"/>
        <w:tblW w:w="16485" w:type="dxa"/>
        <w:tblInd w:w="-750" w:type="dxa"/>
        <w:tblLayout w:type="fixed"/>
        <w:tblLook w:val="0400" w:firstRow="0" w:lastRow="0" w:firstColumn="0" w:lastColumn="0" w:noHBand="0" w:noVBand="1"/>
      </w:tblPr>
      <w:tblGrid>
        <w:gridCol w:w="1440"/>
        <w:gridCol w:w="1935"/>
        <w:gridCol w:w="1710"/>
        <w:gridCol w:w="2490"/>
        <w:gridCol w:w="1275"/>
        <w:gridCol w:w="3855"/>
        <w:gridCol w:w="1365"/>
        <w:gridCol w:w="960"/>
        <w:gridCol w:w="1455"/>
      </w:tblGrid>
      <w:tr w:rsidR="00D11C62">
        <w:trPr>
          <w:trHeight w:val="6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lastRenderedPageBreak/>
              <w:t>Task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Hazards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Who might be harmed and how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Current control measures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Current risk /9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Additional control measures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Action by whom?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Residual risk</w:t>
            </w:r>
          </w:p>
          <w:p w:rsidR="00D11C62" w:rsidRDefault="0003160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/9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check SA/DM</w:t>
            </w:r>
          </w:p>
        </w:tc>
      </w:tr>
      <w:tr w:rsidR="00D11C62">
        <w:trPr>
          <w:trHeight w:val="5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Training / Match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Loss of balance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Players </w:t>
            </w:r>
            <w:r>
              <w:rPr>
                <w:sz w:val="16"/>
                <w:szCs w:val="16"/>
              </w:rPr>
              <w:t xml:space="preserve"> -</w:t>
            </w:r>
            <w:proofErr w:type="gramEnd"/>
            <w:r>
              <w:rPr>
                <w:sz w:val="16"/>
                <w:szCs w:val="16"/>
              </w:rPr>
              <w:t xml:space="preserve"> causing sprains, strains, bruising, fractures and head injury.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C040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games containing all beginners observed by a committee member who can intervene as necessary. Sports and Wellbeing team called to any injury that does occur.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C040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C040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Suitable footwear to be worn for advanced badminton play. Competitive matches (higher intensity) to only be engaged with by more experienced players.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C62" w:rsidRDefault="00344C35">
            <w:pPr>
              <w:spacing w:after="0" w:line="240" w:lineRule="auto"/>
            </w:pPr>
            <w:r>
              <w:t>Committee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C62" w:rsidRDefault="0003160A">
            <w:pPr>
              <w:spacing w:after="0" w:line="240" w:lineRule="auto"/>
            </w:pPr>
            <w:r>
              <w:t> 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C62" w:rsidRDefault="0003160A">
            <w:pPr>
              <w:spacing w:after="0" w:line="240" w:lineRule="auto"/>
            </w:pPr>
            <w:r>
              <w:t> </w:t>
            </w:r>
          </w:p>
        </w:tc>
      </w:tr>
      <w:tr w:rsidR="00D11C62">
        <w:trPr>
          <w:trHeight w:val="5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Training / Match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Unintended collision with other players/equipment.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</w:t>
            </w:r>
            <w:r>
              <w:rPr>
                <w:sz w:val="16"/>
                <w:szCs w:val="16"/>
              </w:rPr>
              <w:t>- sprains, strains, bruising, fractures and head injury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C040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games containing all beginners observed by a committee member who can intervene as necessary</w:t>
            </w:r>
            <w:r w:rsidR="000316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Sports and Wellbeing team called to any injury that does occur.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</w:t>
            </w:r>
            <w:r w:rsidR="00344C35">
              <w:rPr>
                <w:sz w:val="16"/>
                <w:szCs w:val="16"/>
              </w:rPr>
              <w:t xml:space="preserve">Suitable footwear to be worn.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C62" w:rsidRDefault="000454A2">
            <w:pPr>
              <w:spacing w:after="0" w:line="240" w:lineRule="auto"/>
            </w:pPr>
            <w:r>
              <w:t>C</w:t>
            </w:r>
            <w:bookmarkStart w:id="0" w:name="_GoBack"/>
            <w:bookmarkEnd w:id="0"/>
            <w:r w:rsidR="0003160A">
              <w:t>ommittee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C62" w:rsidRDefault="0003160A">
            <w:pPr>
              <w:spacing w:after="0" w:line="240" w:lineRule="auto"/>
            </w:pPr>
            <w:r>
              <w:t> 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C62" w:rsidRDefault="0003160A">
            <w:pPr>
              <w:spacing w:after="0" w:line="240" w:lineRule="auto"/>
            </w:pPr>
            <w:r>
              <w:t> </w:t>
            </w:r>
          </w:p>
        </w:tc>
      </w:tr>
      <w:tr w:rsidR="00D11C62">
        <w:trPr>
          <w:trHeight w:val="5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Training / Match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Lack of Knowledge/skill.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Players – especially novices - </w:t>
            </w:r>
            <w:r>
              <w:rPr>
                <w:sz w:val="16"/>
                <w:szCs w:val="16"/>
              </w:rPr>
              <w:t xml:space="preserve"> chronic injury due to poor technique or training discipline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C040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beginners to be observed by a committee member.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993B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Competent members of the society around to provide advice. Committee members welcoming and happy to provide advice. </w:t>
            </w:r>
            <w:r w:rsidR="000316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C62" w:rsidRDefault="000454A2">
            <w:pPr>
              <w:spacing w:after="0" w:line="240" w:lineRule="auto"/>
            </w:pPr>
            <w:r>
              <w:t>C</w:t>
            </w:r>
            <w:r w:rsidR="0003160A">
              <w:t>ommittee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C62" w:rsidRDefault="0003160A">
            <w:pPr>
              <w:spacing w:after="0" w:line="240" w:lineRule="auto"/>
            </w:pPr>
            <w:r>
              <w:t> 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C62" w:rsidRDefault="0003160A">
            <w:pPr>
              <w:spacing w:after="0" w:line="240" w:lineRule="auto"/>
            </w:pPr>
            <w:r>
              <w:t> </w:t>
            </w:r>
          </w:p>
        </w:tc>
      </w:tr>
      <w:tr w:rsidR="00D11C62">
        <w:trPr>
          <w:trHeight w:val="5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Training / Match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Exhaustion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</w:t>
            </w:r>
            <w:r>
              <w:rPr>
                <w:sz w:val="16"/>
                <w:szCs w:val="16"/>
              </w:rPr>
              <w:t xml:space="preserve"> -hypoglycaemia, nausea, fainting and/ or vomiting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C040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Sufficient wait time allowed between games. If there is a short wait time, players can be asked whether they would like to go on or wait.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993B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encouraged to know their own boundaries in relation to fitness</w:t>
            </w:r>
            <w:r w:rsidR="000316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Not pairing individuals of massively different levels of play together.</w:t>
            </w:r>
            <w:r w:rsidR="000316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C62" w:rsidRDefault="000454A2">
            <w:pPr>
              <w:spacing w:after="0" w:line="240" w:lineRule="auto"/>
            </w:pPr>
            <w:r>
              <w:t>Co</w:t>
            </w:r>
            <w:r w:rsidR="0003160A">
              <w:t>mmittee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C62" w:rsidRDefault="0003160A">
            <w:pPr>
              <w:spacing w:after="0" w:line="240" w:lineRule="auto"/>
            </w:pPr>
            <w:r>
              <w:t> 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C62" w:rsidRDefault="0003160A">
            <w:pPr>
              <w:spacing w:after="0" w:line="240" w:lineRule="auto"/>
            </w:pPr>
            <w:r>
              <w:t> </w:t>
            </w:r>
          </w:p>
        </w:tc>
      </w:tr>
      <w:tr w:rsidR="00D11C62">
        <w:trPr>
          <w:trHeight w:val="5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Circumstantial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Dehydration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Drinking water available at all S&amp;W facilities.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454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available at sessions. Players to bring their own water bottles to away games.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C62" w:rsidRDefault="0003160A">
            <w:pPr>
              <w:spacing w:after="0" w:line="240" w:lineRule="auto"/>
            </w:pPr>
            <w:r>
              <w:t> </w:t>
            </w:r>
            <w:r w:rsidR="000454A2">
              <w:t>C</w:t>
            </w:r>
            <w:r>
              <w:t>ommittee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C62" w:rsidRDefault="0003160A">
            <w:pPr>
              <w:spacing w:after="0" w:line="240" w:lineRule="auto"/>
            </w:pPr>
            <w:r>
              <w:t> 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C62" w:rsidRDefault="0003160A">
            <w:pPr>
              <w:spacing w:after="0" w:line="240" w:lineRule="auto"/>
            </w:pPr>
            <w:r>
              <w:t> </w:t>
            </w:r>
          </w:p>
        </w:tc>
      </w:tr>
      <w:tr w:rsidR="00D11C62">
        <w:trPr>
          <w:trHeight w:val="5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Training/Match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Collision with net posts or nets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Players-bruising, fractures, head injury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Ensure all nets and net posts are in the correct position.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Warn less experienced players about this hazard.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C62" w:rsidRDefault="000454A2">
            <w:pPr>
              <w:spacing w:after="0" w:line="240" w:lineRule="auto"/>
            </w:pPr>
            <w:r>
              <w:t>C</w:t>
            </w:r>
            <w:r w:rsidR="0003160A">
              <w:t>ommittee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C62" w:rsidRDefault="0003160A">
            <w:pPr>
              <w:spacing w:after="0" w:line="240" w:lineRule="auto"/>
            </w:pPr>
            <w: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C62" w:rsidRDefault="00D11C62">
            <w:pPr>
              <w:spacing w:after="0" w:line="240" w:lineRule="auto"/>
            </w:pPr>
          </w:p>
        </w:tc>
      </w:tr>
      <w:tr w:rsidR="00D11C62">
        <w:trPr>
          <w:trHeight w:val="5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Training/Match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Tripping over shuttle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Players-</w:t>
            </w:r>
            <w:r>
              <w:rPr>
                <w:sz w:val="16"/>
                <w:szCs w:val="16"/>
              </w:rPr>
              <w:t xml:space="preserve"> sprains, strains, bruising, fractures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Clear away all shuttles after training and matches.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Advise players to check court for shuttles before starting a game or practice.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C62" w:rsidRDefault="000454A2">
            <w:pPr>
              <w:spacing w:after="0" w:line="240" w:lineRule="auto"/>
            </w:pPr>
            <w:r>
              <w:t>C</w:t>
            </w:r>
            <w:r w:rsidR="0003160A">
              <w:t>ommittee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C62" w:rsidRDefault="0003160A">
            <w:pPr>
              <w:spacing w:after="0" w:line="240" w:lineRule="auto"/>
            </w:pPr>
            <w: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C62" w:rsidRDefault="00D11C62">
            <w:pPr>
              <w:spacing w:after="0" w:line="240" w:lineRule="auto"/>
            </w:pPr>
          </w:p>
        </w:tc>
      </w:tr>
      <w:tr w:rsidR="00D11C62">
        <w:trPr>
          <w:trHeight w:val="5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Training/Match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Slip on dirty floor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Players- Bruising, fractures, sprains, head injury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344C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to wear suitable footwear. Visual inspection of the courts by committee members.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C62" w:rsidRDefault="000316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Jubilee sports hall staff to use “V Mop” to clean courts after fitness classes/ events before training sessions where people bring dirt in.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C62" w:rsidRDefault="000454A2">
            <w:pPr>
              <w:spacing w:after="0" w:line="240" w:lineRule="auto"/>
            </w:pPr>
            <w:r>
              <w:t>C</w:t>
            </w:r>
            <w:r w:rsidR="0003160A">
              <w:t>ommittee, Jubilee staff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C62" w:rsidRDefault="0003160A">
            <w:pPr>
              <w:spacing w:after="0" w:line="240" w:lineRule="auto"/>
            </w:pPr>
            <w: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C62" w:rsidRDefault="00D11C62">
            <w:pPr>
              <w:spacing w:after="0" w:line="240" w:lineRule="auto"/>
            </w:pPr>
          </w:p>
        </w:tc>
      </w:tr>
    </w:tbl>
    <w:p w:rsidR="00D11C62" w:rsidRDefault="00D11C62">
      <w:pPr>
        <w:rPr>
          <w:sz w:val="20"/>
          <w:szCs w:val="20"/>
        </w:rPr>
      </w:pPr>
    </w:p>
    <w:p w:rsidR="00D11C62" w:rsidRDefault="00D11C62">
      <w:pPr>
        <w:rPr>
          <w:sz w:val="20"/>
          <w:szCs w:val="20"/>
        </w:rPr>
      </w:pPr>
    </w:p>
    <w:p w:rsidR="00D11C62" w:rsidRDefault="00D11C62">
      <w:pPr>
        <w:rPr>
          <w:sz w:val="20"/>
          <w:szCs w:val="20"/>
        </w:rPr>
      </w:pPr>
    </w:p>
    <w:tbl>
      <w:tblPr>
        <w:tblStyle w:val="a1"/>
        <w:tblW w:w="14240" w:type="dxa"/>
        <w:tblBorders>
          <w:top w:val="single" w:sz="4" w:space="0" w:color="000000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3561"/>
        <w:gridCol w:w="7120"/>
      </w:tblGrid>
      <w:tr w:rsidR="00D11C62" w:rsidTr="00D11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gridSpan w:val="2"/>
            <w:shd w:val="clear" w:color="auto" w:fill="808080"/>
          </w:tcPr>
          <w:p w:rsidR="00D11C62" w:rsidRDefault="0003160A">
            <w:pPr>
              <w:tabs>
                <w:tab w:val="left" w:pos="17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By: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120" w:type="dxa"/>
            <w:shd w:val="clear" w:color="auto" w:fill="808080"/>
          </w:tcPr>
          <w:p w:rsidR="00D11C62" w:rsidRDefault="000316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D11C62" w:rsidTr="00D11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tcBorders>
              <w:top w:val="nil"/>
              <w:left w:val="nil"/>
              <w:bottom w:val="nil"/>
            </w:tcBorders>
          </w:tcPr>
          <w:p w:rsidR="00D11C62" w:rsidRDefault="00031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person (SA/DM):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D11C62" w:rsidRDefault="00031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120" w:type="dxa"/>
            <w:tcBorders>
              <w:top w:val="nil"/>
              <w:bottom w:val="nil"/>
              <w:right w:val="nil"/>
            </w:tcBorders>
          </w:tcPr>
          <w:p w:rsidR="00D11C62" w:rsidRDefault="00D11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11C62" w:rsidTr="00D11C62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</w:tcPr>
          <w:p w:rsidR="00D11C62" w:rsidRDefault="00031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SUSU H&amp;S manager (where applicable):</w:t>
            </w:r>
          </w:p>
        </w:tc>
        <w:tc>
          <w:tcPr>
            <w:tcW w:w="3561" w:type="dxa"/>
          </w:tcPr>
          <w:p w:rsidR="00D11C62" w:rsidRDefault="00031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120" w:type="dxa"/>
          </w:tcPr>
          <w:p w:rsidR="00D11C62" w:rsidRDefault="00D11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D11C62" w:rsidRDefault="00D11C62">
      <w:pPr>
        <w:rPr>
          <w:sz w:val="20"/>
          <w:szCs w:val="20"/>
        </w:rPr>
      </w:pPr>
    </w:p>
    <w:tbl>
      <w:tblPr>
        <w:tblStyle w:val="a2"/>
        <w:tblW w:w="787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5931"/>
      </w:tblGrid>
      <w:tr w:rsidR="00D11C62" w:rsidTr="00D11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75" w:type="dxa"/>
            <w:gridSpan w:val="2"/>
          </w:tcPr>
          <w:p w:rsidR="00D11C62" w:rsidRDefault="0003160A">
            <w:pP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Likelihood</w:t>
            </w:r>
          </w:p>
        </w:tc>
      </w:tr>
      <w:tr w:rsidR="00D11C62" w:rsidTr="00D11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D11C62" w:rsidRDefault="0003160A">
            <w:pPr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Level</w:t>
            </w:r>
          </w:p>
        </w:tc>
        <w:tc>
          <w:tcPr>
            <w:tcW w:w="5931" w:type="dxa"/>
            <w:shd w:val="clear" w:color="auto" w:fill="DBE5F1"/>
          </w:tcPr>
          <w:p w:rsidR="00D11C62" w:rsidRDefault="00031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Description</w:t>
            </w:r>
          </w:p>
        </w:tc>
      </w:tr>
      <w:tr w:rsidR="00D11C62" w:rsidTr="00D11C6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D11C62" w:rsidRDefault="0003160A">
            <w:pP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High (3)</w:t>
            </w:r>
          </w:p>
        </w:tc>
        <w:tc>
          <w:tcPr>
            <w:tcW w:w="5931" w:type="dxa"/>
            <w:shd w:val="clear" w:color="auto" w:fill="DBE5F1"/>
          </w:tcPr>
          <w:p w:rsidR="00D11C62" w:rsidRDefault="00031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Will probably occur in most circumstances</w:t>
            </w:r>
          </w:p>
        </w:tc>
      </w:tr>
      <w:tr w:rsidR="00D11C62" w:rsidTr="00D11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D11C62" w:rsidRDefault="0003160A">
            <w:pP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Medium (2)</w:t>
            </w:r>
          </w:p>
        </w:tc>
        <w:tc>
          <w:tcPr>
            <w:tcW w:w="5931" w:type="dxa"/>
            <w:shd w:val="clear" w:color="auto" w:fill="DBE5F1"/>
          </w:tcPr>
          <w:p w:rsidR="00D11C62" w:rsidRDefault="00031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Might occur at some time</w:t>
            </w:r>
          </w:p>
        </w:tc>
      </w:tr>
      <w:tr w:rsidR="00D11C62" w:rsidTr="00D11C6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D11C62" w:rsidRDefault="0003160A">
            <w:pP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Low (1)</w:t>
            </w:r>
          </w:p>
        </w:tc>
        <w:tc>
          <w:tcPr>
            <w:tcW w:w="5931" w:type="dxa"/>
            <w:shd w:val="clear" w:color="auto" w:fill="DBE5F1"/>
          </w:tcPr>
          <w:p w:rsidR="00D11C62" w:rsidRDefault="00031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May occur only in exceptional circumstances</w:t>
            </w:r>
          </w:p>
        </w:tc>
      </w:tr>
      <w:tr w:rsidR="00D11C62" w:rsidTr="00D11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5" w:type="dxa"/>
            <w:gridSpan w:val="2"/>
          </w:tcPr>
          <w:p w:rsidR="00D11C62" w:rsidRDefault="0003160A">
            <w:pP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Impact</w:t>
            </w:r>
          </w:p>
        </w:tc>
      </w:tr>
      <w:tr w:rsidR="00D11C62" w:rsidTr="00D11C6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D11C62" w:rsidRDefault="0003160A">
            <w:pPr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Level</w:t>
            </w:r>
          </w:p>
        </w:tc>
        <w:tc>
          <w:tcPr>
            <w:tcW w:w="5931" w:type="dxa"/>
            <w:shd w:val="clear" w:color="auto" w:fill="DBE5F1"/>
          </w:tcPr>
          <w:p w:rsidR="00D11C62" w:rsidRDefault="0003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Description</w:t>
            </w:r>
          </w:p>
        </w:tc>
      </w:tr>
      <w:tr w:rsidR="00D11C62" w:rsidTr="00D11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D11C62" w:rsidRDefault="0003160A">
            <w:pP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High (3) </w:t>
            </w:r>
          </w:p>
        </w:tc>
        <w:tc>
          <w:tcPr>
            <w:tcW w:w="5931" w:type="dxa"/>
            <w:shd w:val="clear" w:color="auto" w:fill="DBE5F1"/>
          </w:tcPr>
          <w:p w:rsidR="00D11C62" w:rsidRDefault="00031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Major Injury or Death; Loss of limb or life-threatening conditions. In hospital for more than 3 days, and/or subject to extensive prolonged course of medical treatment and support. </w:t>
            </w:r>
          </w:p>
          <w:p w:rsidR="00D11C62" w:rsidRDefault="00D11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D11C62" w:rsidTr="00D11C62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D11C62" w:rsidRDefault="0003160A">
            <w:pP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lastRenderedPageBreak/>
              <w:t>Medium (2)</w:t>
            </w:r>
          </w:p>
        </w:tc>
        <w:tc>
          <w:tcPr>
            <w:tcW w:w="5931" w:type="dxa"/>
            <w:shd w:val="clear" w:color="auto" w:fill="DBE5F1"/>
          </w:tcPr>
          <w:p w:rsidR="00D11C62" w:rsidRDefault="00031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Serious injury causing hospitalisation, less than 3 days. Reh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abilitation could last for several months.</w:t>
            </w:r>
          </w:p>
          <w:p w:rsidR="00D11C62" w:rsidRDefault="00D11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</w:p>
          <w:p w:rsidR="00D11C62" w:rsidRDefault="00D11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D11C62" w:rsidTr="00D11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D11C62" w:rsidRDefault="0003160A">
            <w:pPr>
              <w:rPr>
                <w:rFonts w:ascii="Verdana" w:eastAsia="Verdana" w:hAnsi="Verdana" w:cs="Verdana"/>
                <w:sz w:val="19"/>
                <w:szCs w:val="19"/>
              </w:rPr>
            </w:pPr>
            <w:proofErr w:type="gramStart"/>
            <w:r>
              <w:rPr>
                <w:rFonts w:ascii="Verdana" w:eastAsia="Verdana" w:hAnsi="Verdana" w:cs="Verdana"/>
                <w:sz w:val="19"/>
                <w:szCs w:val="19"/>
              </w:rPr>
              <w:t>Low  (</w:t>
            </w:r>
            <w:proofErr w:type="gramEnd"/>
            <w:r>
              <w:rPr>
                <w:rFonts w:ascii="Verdana" w:eastAsia="Verdana" w:hAnsi="Verdana" w:cs="Verdana"/>
                <w:sz w:val="19"/>
                <w:szCs w:val="19"/>
              </w:rPr>
              <w:t>1)</w:t>
            </w:r>
          </w:p>
        </w:tc>
        <w:tc>
          <w:tcPr>
            <w:tcW w:w="5931" w:type="dxa"/>
            <w:shd w:val="clear" w:color="auto" w:fill="DBE5F1"/>
          </w:tcPr>
          <w:p w:rsidR="00D11C62" w:rsidRDefault="00031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Minor/superficial injuries. Local first aid treatment or absence from work for less than 3 days.</w:t>
            </w:r>
          </w:p>
        </w:tc>
      </w:tr>
    </w:tbl>
    <w:p w:rsidR="00D11C62" w:rsidRDefault="00D11C62">
      <w:pPr>
        <w:rPr>
          <w:sz w:val="20"/>
          <w:szCs w:val="20"/>
        </w:rPr>
      </w:pPr>
      <w:bookmarkStart w:id="1" w:name="_gjdgxs" w:colFirst="0" w:colLast="0"/>
      <w:bookmarkEnd w:id="1"/>
    </w:p>
    <w:tbl>
      <w:tblPr>
        <w:tblStyle w:val="a3"/>
        <w:tblW w:w="764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1911"/>
        <w:gridCol w:w="1912"/>
        <w:gridCol w:w="1912"/>
        <w:gridCol w:w="1914"/>
      </w:tblGrid>
      <w:tr w:rsidR="00D11C62">
        <w:trPr>
          <w:trHeight w:val="780"/>
        </w:trPr>
        <w:tc>
          <w:tcPr>
            <w:tcW w:w="7650" w:type="dxa"/>
            <w:gridSpan w:val="4"/>
            <w:vAlign w:val="center"/>
          </w:tcPr>
          <w:p w:rsidR="00D11C62" w:rsidRDefault="00031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Likelihood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margin">
                        <wp:posOffset>1206500</wp:posOffset>
                      </wp:positionH>
                      <wp:positionV relativeFrom="paragraph">
                        <wp:posOffset>304800</wp:posOffset>
                      </wp:positionV>
                      <wp:extent cx="3263900" cy="2540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10630" y="3780000"/>
                                <a:ext cx="327073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med" len="med"/>
                                <a:tailEnd type="stealth" w="lg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5990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95pt;margin-top:24pt;width:257pt;height: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" strokecolor="#4a7dba">
                      <v:stroke endarrow="classic" endarrowwidth="wide" endarrowlength="long"/>
                      <w10:wrap anchorx="margin"/>
                    </v:shape>
                  </w:pict>
                </mc:Fallback>
              </mc:AlternateContent>
            </w:r>
          </w:p>
        </w:tc>
      </w:tr>
      <w:tr w:rsidR="00D11C62">
        <w:trPr>
          <w:trHeight w:val="780"/>
        </w:trPr>
        <w:tc>
          <w:tcPr>
            <w:tcW w:w="1912" w:type="dxa"/>
            <w:vMerge w:val="restart"/>
            <w:vAlign w:val="center"/>
          </w:tcPr>
          <w:p w:rsidR="00D11C62" w:rsidRDefault="00031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margin">
                        <wp:posOffset>876300</wp:posOffset>
                      </wp:positionH>
                      <wp:positionV relativeFrom="paragraph">
                        <wp:posOffset>127000</wp:posOffset>
                      </wp:positionV>
                      <wp:extent cx="25400" cy="12700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143436"/>
                                <a:ext cx="0" cy="1273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med" len="med"/>
                                <a:tailEnd type="stealth" w="lg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A6E74E" id="Straight Arrow Connector 2" o:spid="_x0000_s1026" type="#_x0000_t32" style="position:absolute;margin-left:69pt;margin-top:10pt;width:2pt;height:10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" strokecolor="#4a7dba">
                      <v:stroke endarrow="classic" endarrowwidth="wide" endarrowlength="long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12" w:type="dxa"/>
            <w:shd w:val="clear" w:color="auto" w:fill="FFFF00"/>
            <w:vAlign w:val="center"/>
          </w:tcPr>
          <w:p w:rsidR="00D11C62" w:rsidRDefault="00031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2" w:type="dxa"/>
            <w:shd w:val="clear" w:color="auto" w:fill="FF6600"/>
            <w:vAlign w:val="center"/>
          </w:tcPr>
          <w:p w:rsidR="00D11C62" w:rsidRDefault="00031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4" w:type="dxa"/>
            <w:shd w:val="clear" w:color="auto" w:fill="FF0000"/>
            <w:vAlign w:val="center"/>
          </w:tcPr>
          <w:p w:rsidR="00D11C62" w:rsidRDefault="00031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11C62">
        <w:trPr>
          <w:trHeight w:val="780"/>
        </w:trPr>
        <w:tc>
          <w:tcPr>
            <w:tcW w:w="1912" w:type="dxa"/>
            <w:vMerge/>
            <w:vAlign w:val="center"/>
          </w:tcPr>
          <w:p w:rsidR="00D11C62" w:rsidRDefault="00D11C6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92D050"/>
            <w:vAlign w:val="center"/>
          </w:tcPr>
          <w:p w:rsidR="00D11C62" w:rsidRDefault="00031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2" w:type="dxa"/>
            <w:shd w:val="clear" w:color="auto" w:fill="FFFF00"/>
            <w:vAlign w:val="center"/>
          </w:tcPr>
          <w:p w:rsidR="00D11C62" w:rsidRDefault="00031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  <w:shd w:val="clear" w:color="auto" w:fill="FF6600"/>
            <w:vAlign w:val="center"/>
          </w:tcPr>
          <w:p w:rsidR="00D11C62" w:rsidRDefault="00031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11C62">
        <w:trPr>
          <w:trHeight w:val="780"/>
        </w:trPr>
        <w:tc>
          <w:tcPr>
            <w:tcW w:w="1912" w:type="dxa"/>
            <w:vMerge/>
            <w:vAlign w:val="center"/>
          </w:tcPr>
          <w:p w:rsidR="00D11C62" w:rsidRDefault="00D11C6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00B050"/>
            <w:vAlign w:val="center"/>
          </w:tcPr>
          <w:p w:rsidR="00D11C62" w:rsidRDefault="00031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92D050"/>
            <w:vAlign w:val="center"/>
          </w:tcPr>
          <w:p w:rsidR="00D11C62" w:rsidRDefault="00031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shd w:val="clear" w:color="auto" w:fill="FFFF00"/>
            <w:vAlign w:val="center"/>
          </w:tcPr>
          <w:p w:rsidR="00D11C62" w:rsidRDefault="00031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D11C62" w:rsidRDefault="00D11C62">
      <w:pPr>
        <w:rPr>
          <w:sz w:val="20"/>
          <w:szCs w:val="20"/>
        </w:rPr>
      </w:pPr>
    </w:p>
    <w:p w:rsidR="00D11C62" w:rsidRDefault="00D11C62">
      <w:pPr>
        <w:rPr>
          <w:sz w:val="20"/>
          <w:szCs w:val="20"/>
        </w:rPr>
      </w:pPr>
    </w:p>
    <w:p w:rsidR="00D11C62" w:rsidRDefault="00D11C62">
      <w:pPr>
        <w:rPr>
          <w:sz w:val="20"/>
          <w:szCs w:val="20"/>
        </w:rPr>
      </w:pPr>
    </w:p>
    <w:p w:rsidR="00D11C62" w:rsidRDefault="00D11C62">
      <w:pPr>
        <w:spacing w:after="0" w:line="240" w:lineRule="auto"/>
        <w:rPr>
          <w:rFonts w:ascii="Verdana" w:eastAsia="Verdana" w:hAnsi="Verdana" w:cs="Verdana"/>
          <w:sz w:val="19"/>
          <w:szCs w:val="19"/>
        </w:rPr>
      </w:pPr>
    </w:p>
    <w:p w:rsidR="00D11C62" w:rsidRDefault="00D11C62">
      <w:pPr>
        <w:rPr>
          <w:sz w:val="20"/>
          <w:szCs w:val="20"/>
        </w:rPr>
      </w:pPr>
    </w:p>
    <w:sectPr w:rsidR="00D11C62">
      <w:headerReference w:type="default" r:id="rId8"/>
      <w:footerReference w:type="default" r:id="rId9"/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60A" w:rsidRDefault="0003160A">
      <w:pPr>
        <w:spacing w:after="0" w:line="240" w:lineRule="auto"/>
      </w:pPr>
      <w:r>
        <w:separator/>
      </w:r>
    </w:p>
  </w:endnote>
  <w:endnote w:type="continuationSeparator" w:id="0">
    <w:p w:rsidR="0003160A" w:rsidRDefault="0003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62" w:rsidRDefault="0003160A">
    <w:pPr>
      <w:pBdr>
        <w:top w:val="single" w:sz="4" w:space="1" w:color="D9D9D9"/>
      </w:pBdr>
      <w:tabs>
        <w:tab w:val="center" w:pos="4513"/>
        <w:tab w:val="right" w:pos="9026"/>
      </w:tabs>
      <w:spacing w:after="0" w:line="240" w:lineRule="auto"/>
      <w:jc w:val="right"/>
    </w:pPr>
    <w:r>
      <w:fldChar w:fldCharType="begin"/>
    </w:r>
    <w:r>
      <w:instrText>PAGE</w:instrText>
    </w:r>
    <w:r w:rsidR="00C040C6">
      <w:fldChar w:fldCharType="separate"/>
    </w:r>
    <w:r w:rsidR="00C040C6">
      <w:rPr>
        <w:noProof/>
      </w:rPr>
      <w:t>1</w:t>
    </w:r>
    <w:r>
      <w:fldChar w:fldCharType="end"/>
    </w:r>
    <w:r>
      <w:t xml:space="preserve"> | </w:t>
    </w:r>
    <w:r>
      <w:rPr>
        <w:color w:val="808080"/>
      </w:rPr>
      <w:t>Page</w:t>
    </w:r>
  </w:p>
  <w:p w:rsidR="00D11C62" w:rsidRDefault="00D11C62">
    <w:pPr>
      <w:tabs>
        <w:tab w:val="center" w:pos="4513"/>
        <w:tab w:val="right" w:pos="9026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60A" w:rsidRDefault="0003160A">
      <w:pPr>
        <w:spacing w:after="0" w:line="240" w:lineRule="auto"/>
      </w:pPr>
      <w:r>
        <w:separator/>
      </w:r>
    </w:p>
  </w:footnote>
  <w:footnote w:type="continuationSeparator" w:id="0">
    <w:p w:rsidR="0003160A" w:rsidRDefault="0003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62" w:rsidRDefault="0003160A">
    <w:pPr>
      <w:tabs>
        <w:tab w:val="left" w:pos="2580"/>
        <w:tab w:val="left" w:pos="2985"/>
        <w:tab w:val="left" w:pos="9065"/>
      </w:tabs>
      <w:spacing w:before="708" w:after="120"/>
      <w:rPr>
        <w:color w:val="4F81BD"/>
      </w:rPr>
    </w:pPr>
    <w:r>
      <w:rPr>
        <w:b/>
        <w:color w:val="808080"/>
        <w:sz w:val="56"/>
        <w:szCs w:val="56"/>
      </w:rPr>
      <w:t>Generic Risk Assessment Guide Template</w:t>
    </w:r>
    <w:r>
      <w:rPr>
        <w:b/>
        <w:color w:val="808080"/>
        <w:sz w:val="56"/>
        <w:szCs w:val="56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7629525</wp:posOffset>
          </wp:positionH>
          <wp:positionV relativeFrom="paragraph">
            <wp:posOffset>-1215389</wp:posOffset>
          </wp:positionV>
          <wp:extent cx="1820545" cy="939165"/>
          <wp:effectExtent l="0" t="0" r="0" b="0"/>
          <wp:wrapSquare wrapText="bothSides" distT="0" distB="0" distL="114300" distR="114300"/>
          <wp:docPr id="1" name="image2.jpg" descr="SUSU Logo (Web Use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SUSU Logo (Web Use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0545" cy="939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11C62" w:rsidRDefault="00D11C62">
    <w:pPr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55399"/>
    <w:multiLevelType w:val="multilevel"/>
    <w:tmpl w:val="982A092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62"/>
    <w:rsid w:val="0003160A"/>
    <w:rsid w:val="000454A2"/>
    <w:rsid w:val="00344C35"/>
    <w:rsid w:val="00993B2B"/>
    <w:rsid w:val="00C040C6"/>
    <w:rsid w:val="00D1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A6950"/>
  <w15:docId w15:val="{892D74E0-718B-4B33-991B-EFBBEBFB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  <w:color w:val="000000"/>
      </w:rPr>
      <w:tblPr/>
      <w:tcPr>
        <w:shd w:val="clear" w:color="auto" w:fill="EDF2F8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Risk/faq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Heaton</dc:creator>
  <cp:lastModifiedBy>Becky Heaton</cp:lastModifiedBy>
  <cp:revision>3</cp:revision>
  <dcterms:created xsi:type="dcterms:W3CDTF">2018-08-21T11:17:00Z</dcterms:created>
  <dcterms:modified xsi:type="dcterms:W3CDTF">2018-08-21T11:24:00Z</dcterms:modified>
</cp:coreProperties>
</file>