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50" w:type="pct"/>
        <w:tblLayout w:type="fixed"/>
        <w:tblLook w:val="04A0" w:firstRow="1" w:lastRow="0" w:firstColumn="1" w:lastColumn="0" w:noHBand="0" w:noVBand="1"/>
      </w:tblPr>
      <w:tblGrid>
        <w:gridCol w:w="3519"/>
        <w:gridCol w:w="5600"/>
        <w:gridCol w:w="2912"/>
        <w:gridCol w:w="973"/>
        <w:gridCol w:w="2230"/>
      </w:tblGrid>
      <w:tr w:rsidR="007C2DEA" w14:paraId="58B396E0" w14:textId="77777777">
        <w:trPr>
          <w:trHeight w:val="338"/>
        </w:trPr>
        <w:tc>
          <w:tcPr>
            <w:tcW w:w="15243" w:type="dxa"/>
            <w:gridSpan w:val="5"/>
            <w:shd w:val="clear" w:color="auto" w:fill="808080" w:themeFill="background1" w:themeFillShade="80"/>
          </w:tcPr>
          <w:p w14:paraId="71C2C95B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7C2DEA" w14:paraId="124AF7E4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7CB00216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8517" w:type="dxa"/>
            <w:gridSpan w:val="2"/>
            <w:shd w:val="clear" w:color="auto" w:fill="auto"/>
          </w:tcPr>
          <w:p w14:paraId="074D09B8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Canoe Polo Club – Hull International – 2023 </w:t>
            </w:r>
          </w:p>
        </w:tc>
        <w:tc>
          <w:tcPr>
            <w:tcW w:w="973" w:type="dxa"/>
            <w:shd w:val="clear" w:color="auto" w:fill="auto"/>
          </w:tcPr>
          <w:p w14:paraId="317A97E9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2231" w:type="dxa"/>
            <w:shd w:val="clear" w:color="auto" w:fill="auto"/>
          </w:tcPr>
          <w:p w14:paraId="472284BC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30/06/2023 - 02/07/2023</w:t>
            </w:r>
          </w:p>
        </w:tc>
      </w:tr>
      <w:tr w:rsidR="007C2DEA" w14:paraId="474B23F4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6114A644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5603" w:type="dxa"/>
            <w:shd w:val="clear" w:color="auto" w:fill="auto"/>
          </w:tcPr>
          <w:p w14:paraId="703B60A2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Ethan </w:t>
            </w: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Pantling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– Secretary</w:t>
            </w:r>
          </w:p>
        </w:tc>
        <w:tc>
          <w:tcPr>
            <w:tcW w:w="2914" w:type="dxa"/>
            <w:shd w:val="clear" w:color="auto" w:fill="auto"/>
          </w:tcPr>
          <w:p w14:paraId="30F71034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3204" w:type="dxa"/>
            <w:gridSpan w:val="2"/>
            <w:shd w:val="clear" w:color="auto" w:fill="auto"/>
          </w:tcPr>
          <w:p w14:paraId="11355D5B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Ethan </w:t>
            </w: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Pantling</w:t>
            </w:r>
            <w:proofErr w:type="spellEnd"/>
          </w:p>
        </w:tc>
      </w:tr>
      <w:tr w:rsidR="007C2DEA" w14:paraId="70C02E50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28AF34D0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5603" w:type="dxa"/>
            <w:shd w:val="clear" w:color="auto" w:fill="auto"/>
          </w:tcPr>
          <w:p w14:paraId="6489DBFD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Hollie Jackson – President </w:t>
            </w:r>
          </w:p>
        </w:tc>
        <w:tc>
          <w:tcPr>
            <w:tcW w:w="2914" w:type="dxa"/>
            <w:shd w:val="clear" w:color="auto" w:fill="auto"/>
          </w:tcPr>
          <w:p w14:paraId="17C95D3E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3204" w:type="dxa"/>
            <w:gridSpan w:val="2"/>
            <w:shd w:val="clear" w:color="auto" w:fill="auto"/>
          </w:tcPr>
          <w:p w14:paraId="230ACF51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7C2DEA" w14:paraId="19077ADF" w14:textId="77777777">
        <w:trPr>
          <w:trHeight w:val="338"/>
        </w:trPr>
        <w:tc>
          <w:tcPr>
            <w:tcW w:w="3522" w:type="dxa"/>
            <w:shd w:val="clear" w:color="auto" w:fill="auto"/>
          </w:tcPr>
          <w:p w14:paraId="17BDB5BD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5603" w:type="dxa"/>
            <w:shd w:val="clear" w:color="auto" w:fill="auto"/>
          </w:tcPr>
          <w:p w14:paraId="63F1E51B" w14:textId="77777777" w:rsidR="007C2DEA" w:rsidRDefault="007C2D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2914" w:type="dxa"/>
            <w:shd w:val="clear" w:color="auto" w:fill="auto"/>
          </w:tcPr>
          <w:p w14:paraId="51EF27A8" w14:textId="77777777" w:rsidR="007C2DEA" w:rsidRDefault="002E67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3204" w:type="dxa"/>
            <w:gridSpan w:val="2"/>
            <w:shd w:val="clear" w:color="auto" w:fill="auto"/>
          </w:tcPr>
          <w:p w14:paraId="5ED1329E" w14:textId="77777777" w:rsidR="007C2DEA" w:rsidRDefault="007C2D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A8FC865" w14:textId="77777777" w:rsidR="007C2DEA" w:rsidRDefault="007C2DEA">
            <w:pPr>
              <w:pStyle w:val="ListParagraph"/>
              <w:widowControl w:val="0"/>
              <w:spacing w:after="0" w:line="240" w:lineRule="auto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4F018EFC" w14:textId="77777777" w:rsidR="007C2DEA" w:rsidRDefault="007C2DEA">
      <w:pPr>
        <w:rPr>
          <w:rFonts w:cstheme="minorHAnsi"/>
          <w:b/>
          <w:bCs/>
        </w:rPr>
      </w:pPr>
    </w:p>
    <w:p w14:paraId="09D72873" w14:textId="77777777" w:rsidR="007C2DEA" w:rsidRDefault="002E67EA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Pitches &amp; Campsite:</w:t>
      </w:r>
    </w:p>
    <w:p w14:paraId="1E378185" w14:textId="77777777" w:rsidR="007C2DEA" w:rsidRDefault="002E67EA">
      <w:pPr>
        <w:rPr>
          <w:rFonts w:cstheme="minorHAnsi"/>
        </w:rPr>
      </w:pPr>
      <w:proofErr w:type="spellStart"/>
      <w:r>
        <w:rPr>
          <w:rFonts w:cstheme="minorHAnsi"/>
        </w:rPr>
        <w:t>Dacre</w:t>
      </w:r>
      <w:proofErr w:type="spellEnd"/>
      <w:r>
        <w:rPr>
          <w:rFonts w:cstheme="minorHAnsi"/>
        </w:rPr>
        <w:t xml:space="preserve"> Lakeside Park, </w:t>
      </w:r>
    </w:p>
    <w:p w14:paraId="52709891" w14:textId="77777777" w:rsidR="007C2DEA" w:rsidRDefault="002E67EA">
      <w:pPr>
        <w:rPr>
          <w:rFonts w:cstheme="minorHAnsi"/>
        </w:rPr>
      </w:pPr>
      <w:r>
        <w:rPr>
          <w:rFonts w:cstheme="minorHAnsi"/>
        </w:rPr>
        <w:t xml:space="preserve">New Road, </w:t>
      </w:r>
    </w:p>
    <w:p w14:paraId="4499D6EE" w14:textId="77777777" w:rsidR="007C2DEA" w:rsidRDefault="002E67EA">
      <w:pPr>
        <w:rPr>
          <w:rFonts w:cstheme="minorHAnsi"/>
        </w:rPr>
      </w:pPr>
      <w:r>
        <w:rPr>
          <w:rFonts w:cstheme="minorHAnsi"/>
        </w:rPr>
        <w:t xml:space="preserve">Brandesburton, </w:t>
      </w:r>
    </w:p>
    <w:p w14:paraId="5CD743A6" w14:textId="77777777" w:rsidR="007C2DEA" w:rsidRDefault="002E67EA">
      <w:pPr>
        <w:rPr>
          <w:rFonts w:cstheme="minorHAnsi"/>
        </w:rPr>
      </w:pPr>
      <w:r>
        <w:rPr>
          <w:rFonts w:cstheme="minorHAnsi"/>
        </w:rPr>
        <w:t xml:space="preserve">Driffield, </w:t>
      </w:r>
    </w:p>
    <w:p w14:paraId="494B1351" w14:textId="77777777" w:rsidR="007C2DEA" w:rsidRDefault="002E67EA">
      <w:pPr>
        <w:rPr>
          <w:rFonts w:cstheme="minorHAnsi"/>
        </w:rPr>
      </w:pPr>
      <w:r>
        <w:rPr>
          <w:rFonts w:cstheme="minorHAnsi"/>
        </w:rPr>
        <w:t xml:space="preserve">East Yorkshire, </w:t>
      </w:r>
    </w:p>
    <w:p w14:paraId="6030E65C" w14:textId="77777777" w:rsidR="007C2DEA" w:rsidRDefault="002E67EA">
      <w:pPr>
        <w:rPr>
          <w:rFonts w:cstheme="minorHAnsi"/>
          <w:b/>
          <w:bCs/>
        </w:rPr>
      </w:pPr>
      <w:r>
        <w:rPr>
          <w:rFonts w:cstheme="minorHAnsi"/>
        </w:rPr>
        <w:t>YO25 8RT</w:t>
      </w:r>
    </w:p>
    <w:p w14:paraId="4F0252C1" w14:textId="77777777" w:rsidR="007C2DEA" w:rsidRDefault="002E67EA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Nearby A &amp; E:</w:t>
      </w:r>
    </w:p>
    <w:p w14:paraId="272D8F34" w14:textId="77777777" w:rsidR="007C2DEA" w:rsidRDefault="002E67EA">
      <w:pPr>
        <w:rPr>
          <w:rFonts w:cstheme="minorHAnsi"/>
          <w:color w:val="202124"/>
          <w:shd w:val="clear" w:color="auto" w:fill="FFFFFF"/>
        </w:rPr>
      </w:pPr>
      <w:r>
        <w:rPr>
          <w:rFonts w:cstheme="minorHAnsi"/>
          <w:color w:val="202124"/>
          <w:shd w:val="clear" w:color="auto" w:fill="FFFFFF"/>
        </w:rPr>
        <w:t xml:space="preserve">Hull Royal Infirmary, </w:t>
      </w:r>
    </w:p>
    <w:p w14:paraId="19DB969C" w14:textId="77777777" w:rsidR="007C2DEA" w:rsidRDefault="002E67EA">
      <w:pPr>
        <w:rPr>
          <w:rFonts w:cstheme="minorHAnsi"/>
          <w:color w:val="202124"/>
          <w:shd w:val="clear" w:color="auto" w:fill="FFFFFF"/>
        </w:rPr>
      </w:pPr>
      <w:r>
        <w:rPr>
          <w:rFonts w:cstheme="minorHAnsi"/>
          <w:color w:val="202124"/>
          <w:shd w:val="clear" w:color="auto" w:fill="FFFFFF"/>
        </w:rPr>
        <w:t xml:space="preserve">Anlaby Road, </w:t>
      </w:r>
    </w:p>
    <w:p w14:paraId="182D948C" w14:textId="77777777" w:rsidR="007C2DEA" w:rsidRDefault="002E67EA">
      <w:pPr>
        <w:rPr>
          <w:rFonts w:cstheme="minorHAnsi"/>
          <w:color w:val="202124"/>
          <w:shd w:val="clear" w:color="auto" w:fill="FFFFFF"/>
        </w:rPr>
      </w:pPr>
      <w:r>
        <w:rPr>
          <w:rFonts w:cstheme="minorHAnsi"/>
          <w:color w:val="202124"/>
          <w:shd w:val="clear" w:color="auto" w:fill="FFFFFF"/>
        </w:rPr>
        <w:t xml:space="preserve">Hull, </w:t>
      </w:r>
    </w:p>
    <w:p w14:paraId="27A88957" w14:textId="77777777" w:rsidR="007C2DEA" w:rsidRDefault="002E67EA">
      <w:pPr>
        <w:rPr>
          <w:rFonts w:cstheme="minorHAnsi"/>
          <w:color w:val="202124"/>
          <w:shd w:val="clear" w:color="auto" w:fill="FFFFFF"/>
        </w:rPr>
      </w:pPr>
      <w:r>
        <w:rPr>
          <w:rFonts w:cstheme="minorHAnsi"/>
          <w:color w:val="202124"/>
          <w:shd w:val="clear" w:color="auto" w:fill="FFFFFF"/>
        </w:rPr>
        <w:t>HU3 2JZ</w:t>
      </w:r>
    </w:p>
    <w:p w14:paraId="07A99737" w14:textId="77777777" w:rsidR="007C2DEA" w:rsidRDefault="007C2DEA">
      <w:pPr>
        <w:rPr>
          <w:rFonts w:cstheme="minorHAnsi"/>
          <w:b/>
          <w:bCs/>
        </w:rPr>
      </w:pPr>
    </w:p>
    <w:p w14:paraId="101ACCD6" w14:textId="77777777" w:rsidR="007C2DEA" w:rsidRDefault="002E67EA">
      <w:pPr>
        <w:rPr>
          <w:rFonts w:cstheme="minorHAnsi"/>
        </w:rPr>
      </w:pPr>
      <w:r>
        <w:rPr>
          <w:rFonts w:cstheme="minorHAnsi"/>
        </w:rPr>
        <w:lastRenderedPageBreak/>
        <w:t xml:space="preserve">Vehicles are also restricted in volume and parking it kept away from ‘gathering points’ at both the campsite and pitches (reducing the number of vehicles and risks associated). </w:t>
      </w:r>
    </w:p>
    <w:p w14:paraId="6F30D587" w14:textId="77777777" w:rsidR="007C2DEA" w:rsidRDefault="002E67EA">
      <w:pPr>
        <w:rPr>
          <w:rFonts w:cstheme="minorHAnsi"/>
          <w:color w:val="FF0000"/>
        </w:rPr>
      </w:pPr>
      <w:r>
        <w:rPr>
          <w:rFonts w:cstheme="minorHAnsi"/>
          <w:color w:val="FF0000"/>
        </w:rPr>
        <w:t>This Risk Assessment is a</w:t>
      </w:r>
      <w:r>
        <w:rPr>
          <w:rFonts w:cstheme="minorHAnsi"/>
          <w:color w:val="FF0000"/>
        </w:rPr>
        <w:t xml:space="preserve">cting as a ‘tournament specific’ supplementary RA to the most recently uploaded General RA on SUSU at the time. The tournament is played on outdoor pitches, as with river sessions. </w:t>
      </w:r>
    </w:p>
    <w:p w14:paraId="3F7C8731" w14:textId="77777777" w:rsidR="007C2DEA" w:rsidRDefault="002E67EA">
      <w:pPr>
        <w:rPr>
          <w:color w:val="FF0000"/>
        </w:rPr>
      </w:pPr>
      <w:r>
        <w:rPr>
          <w:rFonts w:cstheme="minorHAnsi"/>
          <w:color w:val="FF0000"/>
        </w:rPr>
        <w:t>All club members will be instructed to read this Risk assessment before th</w:t>
      </w:r>
      <w:r>
        <w:rPr>
          <w:rFonts w:cstheme="minorHAnsi"/>
          <w:color w:val="FF0000"/>
        </w:rPr>
        <w:t>e tournament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339"/>
        <w:gridCol w:w="2060"/>
        <w:gridCol w:w="1898"/>
        <w:gridCol w:w="488"/>
        <w:gridCol w:w="489"/>
        <w:gridCol w:w="501"/>
        <w:gridCol w:w="2624"/>
        <w:gridCol w:w="492"/>
        <w:gridCol w:w="489"/>
        <w:gridCol w:w="497"/>
        <w:gridCol w:w="3511"/>
      </w:tblGrid>
      <w:tr w:rsidR="007C2DEA" w14:paraId="70C241CD" w14:textId="77777777">
        <w:trPr>
          <w:tblHeader/>
        </w:trPr>
        <w:tc>
          <w:tcPr>
            <w:tcW w:w="15396" w:type="dxa"/>
            <w:gridSpan w:val="11"/>
            <w:shd w:val="clear" w:color="auto" w:fill="F2F2F2" w:themeFill="background1" w:themeFillShade="F2"/>
          </w:tcPr>
          <w:p w14:paraId="275B330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7C2DEA" w14:paraId="63F87EB2" w14:textId="77777777">
        <w:trPr>
          <w:tblHeader/>
        </w:trPr>
        <w:tc>
          <w:tcPr>
            <w:tcW w:w="6302" w:type="dxa"/>
            <w:gridSpan w:val="3"/>
            <w:shd w:val="clear" w:color="auto" w:fill="F2F2F2" w:themeFill="background1" w:themeFillShade="F2"/>
          </w:tcPr>
          <w:p w14:paraId="67634BA2" w14:textId="77777777" w:rsidR="007C2DEA" w:rsidRDefault="002E67EA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(1) Risk identification</w:t>
            </w:r>
          </w:p>
        </w:tc>
        <w:tc>
          <w:tcPr>
            <w:tcW w:w="4103" w:type="dxa"/>
            <w:gridSpan w:val="4"/>
            <w:shd w:val="clear" w:color="auto" w:fill="F2F2F2" w:themeFill="background1" w:themeFillShade="F2"/>
          </w:tcPr>
          <w:p w14:paraId="675970EC" w14:textId="77777777" w:rsidR="007C2DEA" w:rsidRDefault="002E67EA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(2) Risk assessment</w:t>
            </w:r>
          </w:p>
        </w:tc>
        <w:tc>
          <w:tcPr>
            <w:tcW w:w="4991" w:type="dxa"/>
            <w:gridSpan w:val="4"/>
            <w:shd w:val="clear" w:color="auto" w:fill="F2F2F2" w:themeFill="background1" w:themeFillShade="F2"/>
          </w:tcPr>
          <w:p w14:paraId="6D4DFD3A" w14:textId="77777777" w:rsidR="007C2DEA" w:rsidRDefault="002E67EA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(3) Risk management</w:t>
            </w:r>
          </w:p>
        </w:tc>
      </w:tr>
      <w:tr w:rsidR="007C2DEA" w14:paraId="6C0F8C71" w14:textId="77777777">
        <w:trPr>
          <w:tblHeader/>
        </w:trPr>
        <w:tc>
          <w:tcPr>
            <w:tcW w:w="2341" w:type="dxa"/>
            <w:vMerge w:val="restart"/>
            <w:shd w:val="clear" w:color="auto" w:fill="F2F2F2" w:themeFill="background1" w:themeFillShade="F2"/>
          </w:tcPr>
          <w:p w14:paraId="4F2170C5" w14:textId="77777777" w:rsidR="007C2DEA" w:rsidRDefault="002E67EA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Hazard</w:t>
            </w:r>
          </w:p>
        </w:tc>
        <w:tc>
          <w:tcPr>
            <w:tcW w:w="2062" w:type="dxa"/>
            <w:vMerge w:val="restart"/>
            <w:shd w:val="clear" w:color="auto" w:fill="F2F2F2" w:themeFill="background1" w:themeFillShade="F2"/>
          </w:tcPr>
          <w:p w14:paraId="50F003F1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Potential Consequences</w:t>
            </w:r>
          </w:p>
          <w:p w14:paraId="22D40E3E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899" w:type="dxa"/>
            <w:vMerge w:val="restart"/>
            <w:shd w:val="clear" w:color="auto" w:fill="F2F2F2" w:themeFill="background1" w:themeFillShade="F2"/>
          </w:tcPr>
          <w:p w14:paraId="3C332442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Who might be harmed</w:t>
            </w:r>
          </w:p>
          <w:p w14:paraId="1102D99C" w14:textId="77777777" w:rsidR="007C2DEA" w:rsidRDefault="007C2DEA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</w:p>
          <w:p w14:paraId="35630326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(</w:t>
            </w:r>
            <w:proofErr w:type="gramStart"/>
            <w:r>
              <w:rPr>
                <w:rFonts w:ascii="Lucida Sans" w:eastAsia="Calibri" w:hAnsi="Lucida Sans" w:cs="Arial"/>
                <w:b/>
              </w:rPr>
              <w:t>user</w:t>
            </w:r>
            <w:proofErr w:type="gramEnd"/>
            <w:r>
              <w:rPr>
                <w:rFonts w:ascii="Lucida Sans" w:eastAsia="Calibri" w:hAnsi="Lucida Sans" w:cs="Arial"/>
                <w:b/>
              </w:rPr>
              <w:t>; those nearby; those in the vicinity; members of the public)</w:t>
            </w:r>
          </w:p>
          <w:p w14:paraId="327C9B9A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478" w:type="dxa"/>
            <w:gridSpan w:val="3"/>
            <w:shd w:val="clear" w:color="auto" w:fill="F2F2F2" w:themeFill="background1" w:themeFillShade="F2"/>
          </w:tcPr>
          <w:p w14:paraId="716A31C4" w14:textId="77777777" w:rsidR="007C2DEA" w:rsidRDefault="002E67EA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Inherent</w:t>
            </w:r>
          </w:p>
        </w:tc>
        <w:tc>
          <w:tcPr>
            <w:tcW w:w="2625" w:type="dxa"/>
            <w:shd w:val="clear" w:color="auto" w:fill="F2F2F2" w:themeFill="background1" w:themeFillShade="F2"/>
          </w:tcPr>
          <w:p w14:paraId="12042FB5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478" w:type="dxa"/>
            <w:gridSpan w:val="3"/>
            <w:shd w:val="clear" w:color="auto" w:fill="F2F2F2" w:themeFill="background1" w:themeFillShade="F2"/>
          </w:tcPr>
          <w:p w14:paraId="45A6DDD6" w14:textId="77777777" w:rsidR="007C2DEA" w:rsidRDefault="002E67EA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Residual</w:t>
            </w:r>
          </w:p>
        </w:tc>
        <w:tc>
          <w:tcPr>
            <w:tcW w:w="3513" w:type="dxa"/>
            <w:vMerge w:val="restart"/>
            <w:shd w:val="clear" w:color="auto" w:fill="F2F2F2" w:themeFill="background1" w:themeFillShade="F2"/>
          </w:tcPr>
          <w:p w14:paraId="2D994597" w14:textId="77777777" w:rsidR="007C2DEA" w:rsidRDefault="002E67EA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 xml:space="preserve">Further controls (use the </w:t>
            </w:r>
            <w:r>
              <w:rPr>
                <w:rFonts w:ascii="Lucida Sans" w:eastAsia="Calibri" w:hAnsi="Lucida Sans" w:cs="Arial"/>
                <w:b/>
              </w:rPr>
              <w:t>risk hierarchy)</w:t>
            </w:r>
          </w:p>
        </w:tc>
      </w:tr>
      <w:tr w:rsidR="007C2DEA" w14:paraId="03939B37" w14:textId="77777777">
        <w:trPr>
          <w:cantSplit/>
          <w:trHeight w:val="1510"/>
          <w:tblHeader/>
        </w:trPr>
        <w:tc>
          <w:tcPr>
            <w:tcW w:w="2341" w:type="dxa"/>
            <w:vMerge/>
          </w:tcPr>
          <w:p w14:paraId="2B8BBC0B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2062" w:type="dxa"/>
            <w:vMerge/>
          </w:tcPr>
          <w:p w14:paraId="2AB9C88A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899" w:type="dxa"/>
            <w:vMerge/>
          </w:tcPr>
          <w:p w14:paraId="344F281B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488" w:type="dxa"/>
            <w:shd w:val="clear" w:color="auto" w:fill="F2F2F2" w:themeFill="background1" w:themeFillShade="F2"/>
            <w:textDirection w:val="btLr"/>
          </w:tcPr>
          <w:p w14:paraId="5BC262B5" w14:textId="77777777" w:rsidR="007C2DEA" w:rsidRDefault="002E67EA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Likelihood</w:t>
            </w:r>
          </w:p>
        </w:tc>
        <w:tc>
          <w:tcPr>
            <w:tcW w:w="489" w:type="dxa"/>
            <w:shd w:val="clear" w:color="auto" w:fill="F2F2F2" w:themeFill="background1" w:themeFillShade="F2"/>
            <w:textDirection w:val="btLr"/>
          </w:tcPr>
          <w:p w14:paraId="4B519DDC" w14:textId="77777777" w:rsidR="007C2DEA" w:rsidRDefault="002E67EA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Impact</w:t>
            </w:r>
          </w:p>
        </w:tc>
        <w:tc>
          <w:tcPr>
            <w:tcW w:w="501" w:type="dxa"/>
            <w:shd w:val="clear" w:color="auto" w:fill="F2F2F2" w:themeFill="background1" w:themeFillShade="F2"/>
            <w:textDirection w:val="btLr"/>
          </w:tcPr>
          <w:p w14:paraId="1521CE2D" w14:textId="77777777" w:rsidR="007C2DEA" w:rsidRDefault="002E67EA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Score</w:t>
            </w:r>
          </w:p>
        </w:tc>
        <w:tc>
          <w:tcPr>
            <w:tcW w:w="2625" w:type="dxa"/>
            <w:shd w:val="clear" w:color="auto" w:fill="F2F2F2" w:themeFill="background1" w:themeFillShade="F2"/>
          </w:tcPr>
          <w:p w14:paraId="4CEF523D" w14:textId="77777777" w:rsidR="007C2DEA" w:rsidRDefault="002E67EA">
            <w:pPr>
              <w:widowControl w:val="0"/>
              <w:spacing w:after="0" w:line="240" w:lineRule="auto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Control measures (use the risk hierarchy)</w:t>
            </w:r>
          </w:p>
        </w:tc>
        <w:tc>
          <w:tcPr>
            <w:tcW w:w="492" w:type="dxa"/>
            <w:shd w:val="clear" w:color="auto" w:fill="F2F2F2" w:themeFill="background1" w:themeFillShade="F2"/>
            <w:textDirection w:val="btLr"/>
          </w:tcPr>
          <w:p w14:paraId="1432C95A" w14:textId="77777777" w:rsidR="007C2DEA" w:rsidRDefault="002E67EA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Likelihood</w:t>
            </w:r>
          </w:p>
        </w:tc>
        <w:tc>
          <w:tcPr>
            <w:tcW w:w="489" w:type="dxa"/>
            <w:shd w:val="clear" w:color="auto" w:fill="F2F2F2" w:themeFill="background1" w:themeFillShade="F2"/>
            <w:textDirection w:val="btLr"/>
          </w:tcPr>
          <w:p w14:paraId="7B633757" w14:textId="77777777" w:rsidR="007C2DEA" w:rsidRDefault="002E67EA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Impact</w:t>
            </w:r>
          </w:p>
        </w:tc>
        <w:tc>
          <w:tcPr>
            <w:tcW w:w="497" w:type="dxa"/>
            <w:shd w:val="clear" w:color="auto" w:fill="F2F2F2" w:themeFill="background1" w:themeFillShade="F2"/>
            <w:textDirection w:val="btLr"/>
          </w:tcPr>
          <w:p w14:paraId="284F06E8" w14:textId="77777777" w:rsidR="007C2DEA" w:rsidRDefault="002E67EA">
            <w:pPr>
              <w:widowControl w:val="0"/>
              <w:spacing w:after="0" w:line="240" w:lineRule="auto"/>
              <w:ind w:left="113" w:right="113"/>
              <w:rPr>
                <w:rFonts w:eastAsia="Calibri" w:cs="Arial"/>
              </w:rPr>
            </w:pPr>
            <w:r>
              <w:rPr>
                <w:rFonts w:ascii="Lucida Sans" w:eastAsia="Calibri" w:hAnsi="Lucida Sans" w:cs="Arial"/>
                <w:b/>
              </w:rPr>
              <w:t>Score</w:t>
            </w:r>
          </w:p>
        </w:tc>
        <w:tc>
          <w:tcPr>
            <w:tcW w:w="3513" w:type="dxa"/>
            <w:vMerge/>
          </w:tcPr>
          <w:p w14:paraId="7AC8C752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</w:tr>
      <w:tr w:rsidR="007C2DEA" w14:paraId="296FCFA3" w14:textId="77777777">
        <w:trPr>
          <w:cantSplit/>
          <w:trHeight w:val="590"/>
        </w:trPr>
        <w:tc>
          <w:tcPr>
            <w:tcW w:w="2341" w:type="dxa"/>
            <w:tcBorders>
              <w:right w:val="nil"/>
            </w:tcBorders>
            <w:shd w:val="clear" w:color="auto" w:fill="C6D9F1" w:themeFill="text2" w:themeFillTint="33"/>
          </w:tcPr>
          <w:p w14:paraId="50B63B5C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2062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A1022F7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899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81A692C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88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0841982D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489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777ABFF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501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0E3193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2625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C90A95F" w14:textId="77777777" w:rsidR="007C2DEA" w:rsidRDefault="007C2DEA">
            <w:pPr>
              <w:pStyle w:val="ListParagraph"/>
              <w:widowControl w:val="0"/>
              <w:spacing w:after="0" w:line="240" w:lineRule="auto"/>
              <w:ind w:left="265"/>
              <w:rPr>
                <w:rFonts w:ascii="Calibri" w:eastAsia="Calibri" w:hAnsi="Calibri" w:cs="Arial"/>
              </w:rPr>
            </w:pPr>
          </w:p>
        </w:tc>
        <w:tc>
          <w:tcPr>
            <w:tcW w:w="492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44BE7A9A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489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A723EA9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497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BDAB5A1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3513" w:type="dxa"/>
            <w:tcBorders>
              <w:left w:val="nil"/>
            </w:tcBorders>
            <w:shd w:val="clear" w:color="auto" w:fill="C6D9F1" w:themeFill="text2" w:themeFillTint="33"/>
          </w:tcPr>
          <w:p w14:paraId="4076D255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</w:tr>
      <w:tr w:rsidR="007C2DEA" w14:paraId="79483DAA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417D620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 w:cstheme="minorHAnsi"/>
              </w:rPr>
              <w:lastRenderedPageBreak/>
              <w:t>Travel to the tournament</w:t>
            </w:r>
          </w:p>
        </w:tc>
        <w:tc>
          <w:tcPr>
            <w:tcW w:w="2062" w:type="dxa"/>
            <w:shd w:val="clear" w:color="auto" w:fill="FFFFFF" w:themeFill="background1"/>
          </w:tcPr>
          <w:p w14:paraId="02258647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Road accidents </w:t>
            </w:r>
          </w:p>
          <w:p w14:paraId="749CF0F6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899" w:type="dxa"/>
            <w:shd w:val="clear" w:color="auto" w:fill="FFFFFF" w:themeFill="background1"/>
          </w:tcPr>
          <w:p w14:paraId="43D4FCCA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Members of the public. </w:t>
            </w:r>
          </w:p>
          <w:p w14:paraId="5CF29FAE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 w:cstheme="minorHAnsi"/>
              </w:rPr>
              <w:t>People in the car/van/minibus.</w:t>
            </w:r>
          </w:p>
        </w:tc>
        <w:tc>
          <w:tcPr>
            <w:tcW w:w="488" w:type="dxa"/>
            <w:shd w:val="clear" w:color="auto" w:fill="FFFFFF" w:themeFill="background1"/>
          </w:tcPr>
          <w:p w14:paraId="62E4CF4B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7EF15E76" w14:textId="77777777" w:rsidR="007C2DEA" w:rsidRDefault="002E67EA">
            <w:pPr>
              <w:widowControl w:val="0"/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rFonts w:eastAsia="Calibri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501" w:type="dxa"/>
            <w:shd w:val="clear" w:color="auto" w:fill="FFC000"/>
          </w:tcPr>
          <w:p w14:paraId="0CC1DC7E" w14:textId="77777777" w:rsidR="007C2DEA" w:rsidRDefault="002E67EA">
            <w:pPr>
              <w:widowControl w:val="0"/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rFonts w:eastAsia="Calibri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2625" w:type="dxa"/>
            <w:shd w:val="clear" w:color="auto" w:fill="FFFFFF" w:themeFill="background1"/>
          </w:tcPr>
          <w:p w14:paraId="04347890" w14:textId="77777777" w:rsidR="007C2DEA" w:rsidRDefault="002E67EA">
            <w:pPr>
              <w:widowControl w:val="0"/>
              <w:spacing w:after="0" w:line="240" w:lineRule="auto"/>
              <w:rPr>
                <w:b/>
                <w:bCs/>
              </w:rPr>
            </w:pPr>
            <w:r>
              <w:rPr>
                <w:rFonts w:eastAsia="Calibri" w:cs="Arial"/>
              </w:rPr>
              <w:t xml:space="preserve">Always follow the </w:t>
            </w:r>
            <w:r>
              <w:rPr>
                <w:rFonts w:eastAsia="Calibri" w:cs="Arial"/>
              </w:rPr>
              <w:t>highway code.</w:t>
            </w:r>
          </w:p>
          <w:p w14:paraId="6C01D4EC" w14:textId="77777777" w:rsidR="007C2DEA" w:rsidRDefault="002E67EA">
            <w:pPr>
              <w:widowControl w:val="0"/>
              <w:spacing w:after="0" w:line="240" w:lineRule="auto"/>
              <w:rPr>
                <w:b/>
                <w:bCs/>
              </w:rPr>
            </w:pPr>
            <w:r>
              <w:rPr>
                <w:rFonts w:eastAsia="Calibri" w:cs="Arial"/>
              </w:rPr>
              <w:t>Do not drive having consumed alcohol.</w:t>
            </w:r>
          </w:p>
          <w:p w14:paraId="1D524CCF" w14:textId="77777777" w:rsidR="007C2DEA" w:rsidRDefault="002E67EA">
            <w:pPr>
              <w:widowControl w:val="0"/>
              <w:spacing w:after="0" w:line="240" w:lineRule="auto"/>
              <w:rPr>
                <w:b/>
                <w:bCs/>
              </w:rPr>
            </w:pPr>
            <w:r>
              <w:rPr>
                <w:rFonts w:eastAsia="Calibri" w:cs="Arial"/>
              </w:rPr>
              <w:t>Ensure regular breaks to avoid tiredness, these are also to be encouraged by persons in the vehicle and the committee.</w:t>
            </w:r>
          </w:p>
          <w:p w14:paraId="79596A67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eastAsia="Calibri" w:cs="Arial"/>
              </w:rPr>
              <w:t>Where possible, have multiple drivers per vehicle.</w:t>
            </w:r>
          </w:p>
          <w:p w14:paraId="7653DD03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Leave enough time for the journey </w:t>
            </w:r>
            <w:r>
              <w:rPr>
                <w:rFonts w:eastAsia="Calibri" w:cs="Arial"/>
              </w:rPr>
              <w:t>and plan the route beforehand to avoid rushing.</w:t>
            </w:r>
          </w:p>
        </w:tc>
        <w:tc>
          <w:tcPr>
            <w:tcW w:w="492" w:type="dxa"/>
            <w:shd w:val="clear" w:color="auto" w:fill="FFFFFF" w:themeFill="background1"/>
          </w:tcPr>
          <w:p w14:paraId="0A52B60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eastAsia="Calibri"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221CE5DC" w14:textId="77777777" w:rsidR="007C2DEA" w:rsidRDefault="002E67EA">
            <w:pPr>
              <w:widowControl w:val="0"/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rFonts w:eastAsia="Calibri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97" w:type="dxa"/>
            <w:shd w:val="clear" w:color="auto" w:fill="FFC000"/>
          </w:tcPr>
          <w:p w14:paraId="49AAE3D1" w14:textId="77777777" w:rsidR="007C2DEA" w:rsidRDefault="002E67EA">
            <w:pPr>
              <w:widowControl w:val="0"/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rFonts w:eastAsia="Calibri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3513" w:type="dxa"/>
            <w:shd w:val="clear" w:color="auto" w:fill="FFFFFF" w:themeFill="background1"/>
          </w:tcPr>
          <w:p w14:paraId="3BF299ED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6507DA22" w14:textId="77777777" w:rsidR="007C2DEA" w:rsidRDefault="007C2DEA">
            <w:pPr>
              <w:pStyle w:val="ListParagraph"/>
              <w:widowControl w:val="0"/>
              <w:spacing w:after="0" w:line="240" w:lineRule="auto"/>
              <w:ind w:left="360"/>
              <w:rPr>
                <w:rFonts w:ascii="Calibri" w:eastAsia="Calibri" w:hAnsi="Calibri" w:cs="Arial"/>
              </w:rPr>
            </w:pPr>
          </w:p>
        </w:tc>
      </w:tr>
      <w:tr w:rsidR="007C2DEA" w14:paraId="226969AF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63729180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 w:cstheme="minorHAnsi"/>
              </w:rPr>
              <w:lastRenderedPageBreak/>
              <w:t>Travel</w:t>
            </w:r>
          </w:p>
        </w:tc>
        <w:tc>
          <w:tcPr>
            <w:tcW w:w="2062" w:type="dxa"/>
            <w:shd w:val="clear" w:color="auto" w:fill="FFFFFF" w:themeFill="background1"/>
          </w:tcPr>
          <w:p w14:paraId="3D44C753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 w:cstheme="minorHAnsi"/>
              </w:rPr>
              <w:t>Virus Transmission</w:t>
            </w:r>
          </w:p>
        </w:tc>
        <w:tc>
          <w:tcPr>
            <w:tcW w:w="1899" w:type="dxa"/>
            <w:shd w:val="clear" w:color="auto" w:fill="FFFFFF" w:themeFill="background1"/>
          </w:tcPr>
          <w:p w14:paraId="129F7D3E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People in the vehicle. </w:t>
            </w:r>
          </w:p>
          <w:p w14:paraId="0B946EF2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Members of the public/other competing teams. </w:t>
            </w:r>
          </w:p>
          <w:p w14:paraId="5870EEF6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7F8C444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4324741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501" w:type="dxa"/>
            <w:shd w:val="clear" w:color="auto" w:fill="FFC000"/>
          </w:tcPr>
          <w:p w14:paraId="688692F6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8</w:t>
            </w:r>
          </w:p>
        </w:tc>
        <w:tc>
          <w:tcPr>
            <w:tcW w:w="2625" w:type="dxa"/>
            <w:shd w:val="clear" w:color="auto" w:fill="FFFFFF" w:themeFill="background1"/>
          </w:tcPr>
          <w:p w14:paraId="0DC0C3D5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If symptomatic, consider not traveling and </w:t>
            </w:r>
            <w:r>
              <w:rPr>
                <w:rFonts w:eastAsia="Calibri" w:cs="Arial"/>
              </w:rPr>
              <w:t>self-isolate</w:t>
            </w:r>
          </w:p>
          <w:p w14:paraId="37257B66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Consider wearing face coverings and/or opening windows for ventilation</w:t>
            </w:r>
          </w:p>
          <w:p w14:paraId="33FBDAA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Encourage walking where possible.  </w:t>
            </w:r>
          </w:p>
        </w:tc>
        <w:tc>
          <w:tcPr>
            <w:tcW w:w="492" w:type="dxa"/>
            <w:shd w:val="clear" w:color="auto" w:fill="FFFFFF" w:themeFill="background1"/>
          </w:tcPr>
          <w:p w14:paraId="600060BB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098BCFE3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497" w:type="dxa"/>
            <w:shd w:val="clear" w:color="auto" w:fill="92D050"/>
          </w:tcPr>
          <w:p w14:paraId="53B2E4CC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3513" w:type="dxa"/>
            <w:shd w:val="clear" w:color="auto" w:fill="FFFFFF" w:themeFill="background1"/>
          </w:tcPr>
          <w:p w14:paraId="11003BD5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Further testing/ isolation possible after the tournament.</w:t>
            </w:r>
          </w:p>
          <w:p w14:paraId="51040610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</w:tr>
      <w:tr w:rsidR="007C2DEA" w14:paraId="0A681D13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41081832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Boats falling off transport</w:t>
            </w:r>
          </w:p>
        </w:tc>
        <w:tc>
          <w:tcPr>
            <w:tcW w:w="2062" w:type="dxa"/>
            <w:shd w:val="clear" w:color="auto" w:fill="FFFFFF" w:themeFill="background1"/>
          </w:tcPr>
          <w:p w14:paraId="6E9503CA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Damage to vehicle and other </w:t>
            </w:r>
            <w:r>
              <w:rPr>
                <w:rFonts w:eastAsia="Calibri" w:cs="Arial"/>
              </w:rPr>
              <w:t>vehicles.</w:t>
            </w:r>
          </w:p>
          <w:p w14:paraId="65BF3D1D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Road accidents.</w:t>
            </w:r>
          </w:p>
          <w:p w14:paraId="74986E8E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Damage to equipment.</w:t>
            </w:r>
          </w:p>
        </w:tc>
        <w:tc>
          <w:tcPr>
            <w:tcW w:w="1899" w:type="dxa"/>
            <w:shd w:val="clear" w:color="auto" w:fill="FFFFFF" w:themeFill="background1"/>
          </w:tcPr>
          <w:p w14:paraId="16D6227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 w:cstheme="minorHAnsi"/>
              </w:rPr>
              <w:t xml:space="preserve">Members of the public. People in the car. </w:t>
            </w:r>
          </w:p>
        </w:tc>
        <w:tc>
          <w:tcPr>
            <w:tcW w:w="488" w:type="dxa"/>
            <w:shd w:val="clear" w:color="auto" w:fill="FFFFFF" w:themeFill="background1"/>
          </w:tcPr>
          <w:p w14:paraId="2FF40F6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40FFF82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501" w:type="dxa"/>
            <w:shd w:val="clear" w:color="auto" w:fill="FFC000"/>
          </w:tcPr>
          <w:p w14:paraId="36DEBA5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2625" w:type="dxa"/>
            <w:shd w:val="clear" w:color="auto" w:fill="FFFFFF" w:themeFill="background1"/>
          </w:tcPr>
          <w:p w14:paraId="199E9556" w14:textId="77777777" w:rsidR="007C2DEA" w:rsidRDefault="002E67EA">
            <w:pPr>
              <w:widowControl w:val="0"/>
              <w:spacing w:after="0" w:line="240" w:lineRule="auto"/>
              <w:rPr>
                <w:b/>
                <w:bCs/>
              </w:rPr>
            </w:pPr>
            <w:r>
              <w:rPr>
                <w:rFonts w:eastAsia="Calibri" w:cs="Arial"/>
              </w:rPr>
              <w:t>Ensure thorough strapping of boats and train members to do this safely.</w:t>
            </w:r>
          </w:p>
          <w:p w14:paraId="73D3CAE6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A second person (usually the driver) is then responsible for checking this before </w:t>
            </w:r>
            <w:r>
              <w:rPr>
                <w:rFonts w:eastAsia="Calibri" w:cs="Arial"/>
              </w:rPr>
              <w:t>departing.</w:t>
            </w:r>
          </w:p>
          <w:p w14:paraId="1F1BBE6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Front seat passenger then checks to ensure fastenings remain secure throughout the journey.</w:t>
            </w:r>
          </w:p>
          <w:p w14:paraId="06648882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The driver to stop as soon as the fastenings loosen and it is safe to do so, to tighten them.</w:t>
            </w:r>
          </w:p>
          <w:p w14:paraId="59D585D8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92" w:type="dxa"/>
            <w:shd w:val="clear" w:color="auto" w:fill="FFFFFF" w:themeFill="background1"/>
          </w:tcPr>
          <w:p w14:paraId="6F7C862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eastAsia="Calibri"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1733B2CE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eastAsia="Calibri"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97" w:type="dxa"/>
            <w:shd w:val="clear" w:color="auto" w:fill="9BBB59" w:themeFill="accent3"/>
          </w:tcPr>
          <w:p w14:paraId="355F4F7F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eastAsia="Calibri"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3513" w:type="dxa"/>
            <w:shd w:val="clear" w:color="auto" w:fill="FFFFFF" w:themeFill="background1"/>
          </w:tcPr>
          <w:p w14:paraId="247979A1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633BDBB2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</w:tr>
      <w:tr w:rsidR="007C2DEA" w14:paraId="240D86E3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57301A7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Accident involving car and public/attendee/official when parking or at campsite/venue.</w:t>
            </w:r>
          </w:p>
        </w:tc>
        <w:tc>
          <w:tcPr>
            <w:tcW w:w="2062" w:type="dxa"/>
            <w:shd w:val="clear" w:color="auto" w:fill="FFFFFF" w:themeFill="background1"/>
          </w:tcPr>
          <w:p w14:paraId="6B74731D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Damage to vehicle.</w:t>
            </w:r>
          </w:p>
          <w:p w14:paraId="6D71139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Injury</w:t>
            </w:r>
          </w:p>
          <w:p w14:paraId="2609BC5C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899" w:type="dxa"/>
            <w:shd w:val="clear" w:color="auto" w:fill="FFFFFF" w:themeFill="background1"/>
          </w:tcPr>
          <w:p w14:paraId="5E8BDEED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</w:rPr>
            </w:pPr>
            <w:r>
              <w:rPr>
                <w:rFonts w:eastAsia="Calibri" w:cstheme="minorHAnsi"/>
              </w:rPr>
              <w:t>Attendees</w:t>
            </w:r>
          </w:p>
          <w:p w14:paraId="36F40B35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</w:rPr>
            </w:pPr>
            <w:r>
              <w:rPr>
                <w:rFonts w:eastAsia="Calibri" w:cstheme="minorHAnsi"/>
              </w:rPr>
              <w:t>Officials</w:t>
            </w:r>
          </w:p>
          <w:p w14:paraId="4B5EB350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</w:rPr>
            </w:pPr>
            <w:r>
              <w:rPr>
                <w:rFonts w:eastAsia="Calibri" w:cstheme="minorHAnsi"/>
              </w:rPr>
              <w:t>Public</w:t>
            </w:r>
          </w:p>
        </w:tc>
        <w:tc>
          <w:tcPr>
            <w:tcW w:w="488" w:type="dxa"/>
            <w:shd w:val="clear" w:color="auto" w:fill="FFFFFF" w:themeFill="background1"/>
          </w:tcPr>
          <w:p w14:paraId="0B11F3B6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4ABF32F5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501" w:type="dxa"/>
            <w:shd w:val="clear" w:color="auto" w:fill="FFC000"/>
          </w:tcPr>
          <w:p w14:paraId="2412B06E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eastAsia="Calibri"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2625" w:type="dxa"/>
            <w:shd w:val="clear" w:color="auto" w:fill="FFFFFF" w:themeFill="background1"/>
          </w:tcPr>
          <w:p w14:paraId="7C07341D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General awareness of drivers, passengers and pedestrians is required.</w:t>
            </w:r>
          </w:p>
          <w:p w14:paraId="3B6739AB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Speed of car to be lowered </w:t>
            </w:r>
            <w:r>
              <w:rPr>
                <w:rFonts w:eastAsia="Calibri" w:cs="Arial"/>
              </w:rPr>
              <w:t>considerably in areas such as campsite and pitches.</w:t>
            </w:r>
          </w:p>
        </w:tc>
        <w:tc>
          <w:tcPr>
            <w:tcW w:w="492" w:type="dxa"/>
            <w:shd w:val="clear" w:color="auto" w:fill="FFFFFF" w:themeFill="background1"/>
          </w:tcPr>
          <w:p w14:paraId="021C15CA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eastAsia="Calibri"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0A7C907F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eastAsia="Calibri"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497" w:type="dxa"/>
            <w:shd w:val="clear" w:color="auto" w:fill="92D050"/>
          </w:tcPr>
          <w:p w14:paraId="67C00EC2" w14:textId="77777777" w:rsidR="007C2DEA" w:rsidRDefault="002E67EA">
            <w:pPr>
              <w:widowControl w:val="0"/>
              <w:spacing w:after="0" w:line="240" w:lineRule="auto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eastAsia="Calibri"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3513" w:type="dxa"/>
            <w:shd w:val="clear" w:color="auto" w:fill="FFFFFF" w:themeFill="background1"/>
          </w:tcPr>
          <w:p w14:paraId="4E032945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6A530FD5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rStyle w:val="Hyperlink"/>
              </w:rPr>
            </w:pPr>
            <w:r>
              <w:rPr>
                <w:rFonts w:eastAsia="Calibri" w:cs="Arial"/>
                <w:color w:val="000000" w:themeColor="text1"/>
              </w:rPr>
              <w:t xml:space="preserve">Follow </w:t>
            </w:r>
            <w:hyperlink r:id="rId11">
              <w:r>
                <w:rPr>
                  <w:rStyle w:val="Hyperlink"/>
                  <w:rFonts w:eastAsia="Calibri" w:cs="Arial"/>
                </w:rPr>
                <w:t>SUSU incident report policy</w:t>
              </w:r>
            </w:hyperlink>
          </w:p>
          <w:p w14:paraId="0F93616F" w14:textId="77777777" w:rsidR="007C2DEA" w:rsidRDefault="007C2DEA">
            <w:pPr>
              <w:widowControl w:val="0"/>
              <w:spacing w:after="0" w:line="240" w:lineRule="auto"/>
              <w:rPr>
                <w:color w:val="000000" w:themeColor="text1"/>
              </w:rPr>
            </w:pPr>
          </w:p>
        </w:tc>
      </w:tr>
      <w:tr w:rsidR="007C2DEA" w14:paraId="7B50C564" w14:textId="77777777">
        <w:trPr>
          <w:cantSplit/>
          <w:trHeight w:val="480"/>
        </w:trPr>
        <w:tc>
          <w:tcPr>
            <w:tcW w:w="2341" w:type="dxa"/>
            <w:tcBorders>
              <w:right w:val="nil"/>
            </w:tcBorders>
            <w:shd w:val="clear" w:color="auto" w:fill="C6D9F1" w:themeFill="text2" w:themeFillTint="33"/>
          </w:tcPr>
          <w:p w14:paraId="35FC88B5" w14:textId="77777777" w:rsidR="007C2DEA" w:rsidRDefault="002E67EA">
            <w:pPr>
              <w:widowControl w:val="0"/>
              <w:spacing w:after="0" w:line="240" w:lineRule="auto"/>
              <w:rPr>
                <w:b/>
                <w:bCs/>
              </w:rPr>
            </w:pPr>
            <w:r>
              <w:rPr>
                <w:rFonts w:eastAsia="Calibri" w:cs="Arial"/>
                <w:b/>
                <w:bCs/>
              </w:rPr>
              <w:lastRenderedPageBreak/>
              <w:t xml:space="preserve">Tournament </w:t>
            </w:r>
          </w:p>
        </w:tc>
        <w:tc>
          <w:tcPr>
            <w:tcW w:w="2062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4156437" w14:textId="77777777" w:rsidR="007C2DEA" w:rsidRDefault="007C2DEA">
            <w:pPr>
              <w:pStyle w:val="ListParagraph"/>
              <w:widowControl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1899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3B2715E" w14:textId="77777777" w:rsidR="007C2DEA" w:rsidRDefault="007C2DEA">
            <w:pPr>
              <w:pStyle w:val="ListParagraph"/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488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FB3DF64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89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128DDAAB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501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70A95B4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2625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1C1E1474" w14:textId="77777777" w:rsidR="007C2DEA" w:rsidRDefault="007C2DEA">
            <w:pPr>
              <w:pStyle w:val="ListParagraph"/>
              <w:widowControl w:val="0"/>
              <w:spacing w:after="0" w:line="240" w:lineRule="auto"/>
              <w:rPr>
                <w:rFonts w:cstheme="minorHAnsi"/>
                <w:bCs/>
              </w:rPr>
            </w:pPr>
          </w:p>
        </w:tc>
        <w:tc>
          <w:tcPr>
            <w:tcW w:w="492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4903557F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89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1FF3BB2F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97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460CFF1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3513" w:type="dxa"/>
            <w:tcBorders>
              <w:left w:val="nil"/>
            </w:tcBorders>
            <w:shd w:val="clear" w:color="auto" w:fill="C6D9F1" w:themeFill="text2" w:themeFillTint="33"/>
          </w:tcPr>
          <w:p w14:paraId="71163088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spacing w:val="-3"/>
                <w:shd w:val="clear" w:color="auto" w:fill="FFFFFF"/>
              </w:rPr>
            </w:pPr>
            <w:bookmarkStart w:id="0" w:name="_Hlk132099955"/>
            <w:bookmarkEnd w:id="0"/>
          </w:p>
        </w:tc>
      </w:tr>
      <w:tr w:rsidR="007C2DEA" w14:paraId="08AB6072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64B1946C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Injury due to gameplay</w:t>
            </w:r>
          </w:p>
        </w:tc>
        <w:tc>
          <w:tcPr>
            <w:tcW w:w="2062" w:type="dxa"/>
            <w:shd w:val="clear" w:color="auto" w:fill="FFFFFF" w:themeFill="background1"/>
          </w:tcPr>
          <w:p w14:paraId="0B97E042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Severe injury</w:t>
            </w:r>
          </w:p>
        </w:tc>
        <w:tc>
          <w:tcPr>
            <w:tcW w:w="1899" w:type="dxa"/>
            <w:shd w:val="clear" w:color="auto" w:fill="FFFFFF" w:themeFill="background1"/>
          </w:tcPr>
          <w:p w14:paraId="5C830277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Players</w:t>
            </w:r>
          </w:p>
        </w:tc>
        <w:tc>
          <w:tcPr>
            <w:tcW w:w="488" w:type="dxa"/>
            <w:shd w:val="clear" w:color="auto" w:fill="FFFFFF" w:themeFill="background1"/>
          </w:tcPr>
          <w:p w14:paraId="29027BCE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489" w:type="dxa"/>
            <w:shd w:val="clear" w:color="auto" w:fill="FFFFFF" w:themeFill="background1"/>
          </w:tcPr>
          <w:p w14:paraId="5F5448E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5</w:t>
            </w:r>
          </w:p>
        </w:tc>
        <w:tc>
          <w:tcPr>
            <w:tcW w:w="501" w:type="dxa"/>
            <w:shd w:val="clear" w:color="auto" w:fill="C0504D" w:themeFill="accent2"/>
          </w:tcPr>
          <w:p w14:paraId="3F7CBEAC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20</w:t>
            </w:r>
          </w:p>
        </w:tc>
        <w:tc>
          <w:tcPr>
            <w:tcW w:w="2625" w:type="dxa"/>
            <w:shd w:val="clear" w:color="auto" w:fill="FFFFFF" w:themeFill="background1"/>
          </w:tcPr>
          <w:p w14:paraId="2FABABA5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All players to be aware of the rules and their necessity in </w:t>
            </w:r>
            <w:r>
              <w:rPr>
                <w:rFonts w:eastAsia="Calibri" w:cstheme="minorHAnsi"/>
                <w:bCs/>
              </w:rPr>
              <w:t>reducing the risk of game play.</w:t>
            </w:r>
          </w:p>
          <w:p w14:paraId="67E4A6A4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9D9C947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Removal from the tournament of players who fail to do this to a punishable (deliberate, dangerous, repeate</w:t>
            </w:r>
            <w:r>
              <w:rPr>
                <w:rFonts w:eastAsia="Calibri" w:cstheme="minorHAnsi"/>
                <w:bCs/>
              </w:rPr>
              <w:t>d) extent.</w:t>
            </w:r>
          </w:p>
          <w:p w14:paraId="430B919E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Correct kit to be </w:t>
            </w:r>
            <w:proofErr w:type="gramStart"/>
            <w:r>
              <w:rPr>
                <w:rFonts w:eastAsia="Calibri" w:cstheme="minorHAnsi"/>
                <w:bCs/>
              </w:rPr>
              <w:t>worn at all times</w:t>
            </w:r>
            <w:proofErr w:type="gramEnd"/>
            <w:r>
              <w:rPr>
                <w:rFonts w:eastAsia="Calibri" w:cstheme="minorHAnsi"/>
                <w:bCs/>
              </w:rPr>
              <w:t xml:space="preserve"> during gameplay and on the water.</w:t>
            </w:r>
          </w:p>
        </w:tc>
        <w:tc>
          <w:tcPr>
            <w:tcW w:w="492" w:type="dxa"/>
            <w:shd w:val="clear" w:color="auto" w:fill="FFFFFF" w:themeFill="background1"/>
          </w:tcPr>
          <w:p w14:paraId="2DDE38A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41307234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497" w:type="dxa"/>
            <w:shd w:val="clear" w:color="auto" w:fill="FFC000"/>
          </w:tcPr>
          <w:p w14:paraId="7A9A015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8</w:t>
            </w:r>
          </w:p>
        </w:tc>
        <w:tc>
          <w:tcPr>
            <w:tcW w:w="3513" w:type="dxa"/>
            <w:shd w:val="clear" w:color="auto" w:fill="FFFFFF" w:themeFill="background1"/>
          </w:tcPr>
          <w:p w14:paraId="013164C2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eastAsia="Calibri"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5EF32258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cstheme="minorHAnsi"/>
                <w:color w:val="000000" w:themeColor="text1"/>
              </w:rPr>
            </w:pPr>
            <w:r>
              <w:rPr>
                <w:rFonts w:eastAsia="Calibri" w:cstheme="minorHAnsi"/>
                <w:color w:val="000000" w:themeColor="text1"/>
              </w:rPr>
              <w:t>Call emergency services as required 111/999</w:t>
            </w:r>
          </w:p>
          <w:p w14:paraId="307968D5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color w:val="0000FF" w:themeColor="hyperlink"/>
                <w:u w:val="single"/>
              </w:rPr>
            </w:pPr>
            <w:r>
              <w:rPr>
                <w:rFonts w:eastAsia="Calibri" w:cs="Arial"/>
                <w:color w:val="000000" w:themeColor="text1"/>
              </w:rPr>
              <w:t xml:space="preserve">Follow </w:t>
            </w:r>
            <w:hyperlink r:id="rId12">
              <w:r>
                <w:rPr>
                  <w:rStyle w:val="Hyperlink"/>
                  <w:rFonts w:eastAsia="Calibri" w:cs="Arial"/>
                </w:rPr>
                <w:t>SUSU incident report policy</w:t>
              </w:r>
            </w:hyperlink>
          </w:p>
          <w:p w14:paraId="3CB770AC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color w:val="000000" w:themeColor="text1"/>
              </w:rPr>
            </w:pPr>
          </w:p>
          <w:p w14:paraId="646A4049" w14:textId="77777777" w:rsidR="007C2DEA" w:rsidRDefault="007C2DEA">
            <w:pPr>
              <w:widowControl w:val="0"/>
              <w:spacing w:after="0" w:line="240" w:lineRule="auto"/>
              <w:rPr>
                <w:color w:val="000000" w:themeColor="text1"/>
              </w:rPr>
            </w:pPr>
          </w:p>
          <w:p w14:paraId="5B312D80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7C2DEA" w14:paraId="25E8A964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319F99D5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Long standing injury or minor severe injuries with no open wounds.</w:t>
            </w:r>
          </w:p>
        </w:tc>
        <w:tc>
          <w:tcPr>
            <w:tcW w:w="2062" w:type="dxa"/>
            <w:shd w:val="clear" w:color="auto" w:fill="FFFFFF" w:themeFill="background1"/>
          </w:tcPr>
          <w:p w14:paraId="52DD3E7E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Repetitive strain </w:t>
            </w:r>
          </w:p>
          <w:p w14:paraId="0CB357DF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Aggravation of prior injuries</w:t>
            </w:r>
          </w:p>
          <w:p w14:paraId="573EAF4C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Sprains/strains or similar minor injuries.</w:t>
            </w:r>
          </w:p>
          <w:p w14:paraId="1AD7D3AC" w14:textId="77777777" w:rsidR="007C2DEA" w:rsidRDefault="007C2D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</w:p>
        </w:tc>
        <w:tc>
          <w:tcPr>
            <w:tcW w:w="1899" w:type="dxa"/>
            <w:shd w:val="clear" w:color="auto" w:fill="FFFFFF" w:themeFill="background1"/>
          </w:tcPr>
          <w:p w14:paraId="64E037E3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players</w:t>
            </w:r>
          </w:p>
        </w:tc>
        <w:tc>
          <w:tcPr>
            <w:tcW w:w="488" w:type="dxa"/>
            <w:shd w:val="clear" w:color="auto" w:fill="FFFFFF" w:themeFill="background1"/>
          </w:tcPr>
          <w:p w14:paraId="08CCE77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489" w:type="dxa"/>
            <w:shd w:val="clear" w:color="auto" w:fill="FFFFFF" w:themeFill="background1"/>
          </w:tcPr>
          <w:p w14:paraId="37D89E9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501" w:type="dxa"/>
            <w:shd w:val="clear" w:color="auto" w:fill="FFC000"/>
          </w:tcPr>
          <w:p w14:paraId="0C47EE74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12</w:t>
            </w:r>
          </w:p>
        </w:tc>
        <w:tc>
          <w:tcPr>
            <w:tcW w:w="2625" w:type="dxa"/>
            <w:shd w:val="clear" w:color="auto" w:fill="FFFFFF" w:themeFill="background1"/>
          </w:tcPr>
          <w:p w14:paraId="3E93A072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Awareness of relevant prior injuries on </w:t>
            </w:r>
            <w:r>
              <w:rPr>
                <w:rFonts w:eastAsia="Calibri" w:cstheme="minorHAnsi"/>
                <w:bCs/>
              </w:rPr>
              <w:t>entrance to club, and continuing injuries through the course of membership and training.</w:t>
            </w:r>
          </w:p>
          <w:p w14:paraId="407F1A1E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Potential removal from gameplay for the remainder of the tournament, on medical suggestion or </w:t>
            </w:r>
            <w:proofErr w:type="gramStart"/>
            <w:r>
              <w:rPr>
                <w:rFonts w:eastAsia="Calibri" w:cstheme="minorHAnsi"/>
                <w:bCs/>
              </w:rPr>
              <w:t>in regards to</w:t>
            </w:r>
            <w:proofErr w:type="gramEnd"/>
            <w:r>
              <w:rPr>
                <w:rFonts w:eastAsia="Calibri" w:cstheme="minorHAnsi"/>
                <w:bCs/>
              </w:rPr>
              <w:t xml:space="preserve"> player’s wellbeing.</w:t>
            </w:r>
          </w:p>
        </w:tc>
        <w:tc>
          <w:tcPr>
            <w:tcW w:w="492" w:type="dxa"/>
            <w:shd w:val="clear" w:color="auto" w:fill="FFFFFF" w:themeFill="background1"/>
          </w:tcPr>
          <w:p w14:paraId="6719CF8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643B7E0E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97" w:type="dxa"/>
            <w:shd w:val="clear" w:color="auto" w:fill="FFC000"/>
          </w:tcPr>
          <w:p w14:paraId="595FBD45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6</w:t>
            </w:r>
          </w:p>
        </w:tc>
        <w:tc>
          <w:tcPr>
            <w:tcW w:w="3513" w:type="dxa"/>
            <w:shd w:val="clear" w:color="auto" w:fill="FFFFFF" w:themeFill="background1"/>
          </w:tcPr>
          <w:p w14:paraId="48ECE645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eastAsia="Calibri" w:cstheme="minorHAnsi"/>
                <w:shd w:val="clear" w:color="auto" w:fill="FFFFFF"/>
              </w:rPr>
              <w:t>Transport to close minor injuries</w:t>
            </w:r>
            <w:r>
              <w:rPr>
                <w:rFonts w:eastAsia="Calibri" w:cstheme="minorHAnsi"/>
                <w:shd w:val="clear" w:color="auto" w:fill="FFFFFF"/>
              </w:rPr>
              <w:t xml:space="preserve"> as needed to be arranged by committee. </w:t>
            </w:r>
          </w:p>
          <w:p w14:paraId="434AB59D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eastAsia="Calibri" w:cstheme="minorHAnsi"/>
                <w:spacing w:val="-3"/>
                <w:shd w:val="clear" w:color="auto" w:fill="FFFFFF"/>
              </w:rPr>
              <w:t>First aid kits to be available pitch side.</w:t>
            </w:r>
          </w:p>
          <w:p w14:paraId="24262BFE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67726E96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color w:val="0000FF" w:themeColor="hyperlink"/>
                <w:u w:val="single"/>
              </w:rPr>
            </w:pPr>
            <w:r>
              <w:rPr>
                <w:rFonts w:eastAsia="Calibri" w:cs="Arial"/>
                <w:color w:val="000000" w:themeColor="text1"/>
              </w:rPr>
              <w:t xml:space="preserve">Follow </w:t>
            </w:r>
            <w:hyperlink r:id="rId13">
              <w:r>
                <w:rPr>
                  <w:rStyle w:val="Hyperlink"/>
                  <w:rFonts w:eastAsia="Calibri" w:cs="Arial"/>
                </w:rPr>
                <w:t>SUSU incident report policy</w:t>
              </w:r>
            </w:hyperlink>
          </w:p>
          <w:p w14:paraId="2C095CFD" w14:textId="77777777" w:rsidR="007C2DEA" w:rsidRDefault="007C2DEA">
            <w:pPr>
              <w:widowControl w:val="0"/>
              <w:spacing w:after="0" w:line="240" w:lineRule="auto"/>
              <w:rPr>
                <w:color w:val="000000" w:themeColor="text1"/>
              </w:rPr>
            </w:pPr>
          </w:p>
          <w:p w14:paraId="7E413058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7C2DEA" w14:paraId="68803443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69B719E6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Open wounds</w:t>
            </w:r>
          </w:p>
        </w:tc>
        <w:tc>
          <w:tcPr>
            <w:tcW w:w="2062" w:type="dxa"/>
            <w:shd w:val="clear" w:color="auto" w:fill="FFFFFF" w:themeFill="background1"/>
          </w:tcPr>
          <w:p w14:paraId="30696BB7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Diseases and infections</w:t>
            </w:r>
          </w:p>
        </w:tc>
        <w:tc>
          <w:tcPr>
            <w:tcW w:w="1899" w:type="dxa"/>
            <w:shd w:val="clear" w:color="auto" w:fill="FFFFFF" w:themeFill="background1"/>
          </w:tcPr>
          <w:p w14:paraId="5756192E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players</w:t>
            </w:r>
          </w:p>
        </w:tc>
        <w:tc>
          <w:tcPr>
            <w:tcW w:w="488" w:type="dxa"/>
            <w:shd w:val="clear" w:color="auto" w:fill="FFFFFF" w:themeFill="background1"/>
          </w:tcPr>
          <w:p w14:paraId="1D10E16A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</w:tcPr>
          <w:p w14:paraId="2BA461F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501" w:type="dxa"/>
            <w:shd w:val="clear" w:color="auto" w:fill="FFC000"/>
          </w:tcPr>
          <w:p w14:paraId="5C4F455A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12</w:t>
            </w:r>
          </w:p>
        </w:tc>
        <w:tc>
          <w:tcPr>
            <w:tcW w:w="2625" w:type="dxa"/>
            <w:shd w:val="clear" w:color="auto" w:fill="FFFFFF" w:themeFill="background1"/>
          </w:tcPr>
          <w:p w14:paraId="68247ADD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5A8A6313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Suggesting no/limited gameplay to those with larger open wounds.</w:t>
            </w:r>
          </w:p>
          <w:p w14:paraId="0A07B43C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Water bacteria monitored at these pitches, and attendees advised prior to the t</w:t>
            </w:r>
            <w:r>
              <w:rPr>
                <w:rFonts w:eastAsia="Calibri" w:cstheme="minorHAnsi"/>
                <w:bCs/>
              </w:rPr>
              <w:t>rip of the possibility of illness and infection.</w:t>
            </w:r>
          </w:p>
        </w:tc>
        <w:tc>
          <w:tcPr>
            <w:tcW w:w="492" w:type="dxa"/>
            <w:shd w:val="clear" w:color="auto" w:fill="FFFFFF" w:themeFill="background1"/>
          </w:tcPr>
          <w:p w14:paraId="649A1D96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076E01C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97" w:type="dxa"/>
            <w:shd w:val="clear" w:color="auto" w:fill="9BBB59" w:themeFill="accent3"/>
          </w:tcPr>
          <w:p w14:paraId="2245D8B3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3513" w:type="dxa"/>
            <w:shd w:val="clear" w:color="auto" w:fill="FFFFFF" w:themeFill="background1"/>
          </w:tcPr>
          <w:p w14:paraId="6C971C79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eastAsia="Calibri"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7C2C38CD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eastAsia="Calibri" w:cstheme="minorHAnsi"/>
                <w:shd w:val="clear" w:color="auto" w:fill="FFFFFF"/>
              </w:rPr>
              <w:t xml:space="preserve">Transport to close minor injuries as needed to be arranged by committee. </w:t>
            </w:r>
          </w:p>
          <w:p w14:paraId="478C1193" w14:textId="77777777" w:rsidR="007C2DEA" w:rsidRDefault="007C2DEA">
            <w:pPr>
              <w:pStyle w:val="ListParagraph"/>
              <w:widowControl w:val="0"/>
              <w:ind w:left="360"/>
              <w:rPr>
                <w:rFonts w:cstheme="minorHAnsi"/>
                <w:spacing w:val="-3"/>
                <w:shd w:val="clear" w:color="auto" w:fill="FFFFFF"/>
              </w:rPr>
            </w:pPr>
          </w:p>
          <w:p w14:paraId="638B0D0A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7C2DEA" w14:paraId="3BE27944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1961E34E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Water</w:t>
            </w:r>
          </w:p>
        </w:tc>
        <w:tc>
          <w:tcPr>
            <w:tcW w:w="2062" w:type="dxa"/>
            <w:shd w:val="clear" w:color="auto" w:fill="FFFFFF" w:themeFill="background1"/>
          </w:tcPr>
          <w:p w14:paraId="5B59EF91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Drowning, due to possible head injury of inability to swim sufficiently or being trapped or pinned. </w:t>
            </w:r>
          </w:p>
          <w:p w14:paraId="24486B6A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Similar injury/hazardous condition due to inhalation of water or lack of oxygen.</w:t>
            </w:r>
          </w:p>
        </w:tc>
        <w:tc>
          <w:tcPr>
            <w:tcW w:w="1899" w:type="dxa"/>
            <w:shd w:val="clear" w:color="auto" w:fill="FFFFFF" w:themeFill="background1"/>
          </w:tcPr>
          <w:p w14:paraId="094D7DE7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Players</w:t>
            </w:r>
          </w:p>
          <w:p w14:paraId="7CE3C9D3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Referees Attendees</w:t>
            </w:r>
          </w:p>
          <w:p w14:paraId="49C2ABB9" w14:textId="77777777" w:rsidR="007C2DEA" w:rsidRDefault="007C2D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</w:p>
          <w:p w14:paraId="4C42ACA7" w14:textId="77777777" w:rsidR="007C2DEA" w:rsidRDefault="007C2D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34E6515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02CB6C2C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5</w:t>
            </w:r>
          </w:p>
        </w:tc>
        <w:tc>
          <w:tcPr>
            <w:tcW w:w="501" w:type="dxa"/>
            <w:shd w:val="clear" w:color="auto" w:fill="FFC000"/>
          </w:tcPr>
          <w:p w14:paraId="5101873C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10</w:t>
            </w:r>
          </w:p>
        </w:tc>
        <w:tc>
          <w:tcPr>
            <w:tcW w:w="2625" w:type="dxa"/>
            <w:shd w:val="clear" w:color="auto" w:fill="FFFFFF" w:themeFill="background1"/>
          </w:tcPr>
          <w:p w14:paraId="42ADEBEE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All players to be aware of the </w:t>
            </w:r>
            <w:r>
              <w:rPr>
                <w:rFonts w:eastAsia="Calibri" w:cstheme="minorHAnsi"/>
                <w:bCs/>
              </w:rPr>
              <w:t xml:space="preserve">rules and their necessity in reducing the risk of game play, and to abide by them </w:t>
            </w:r>
            <w:proofErr w:type="gramStart"/>
            <w:r>
              <w:rPr>
                <w:rFonts w:eastAsia="Calibri" w:cstheme="minorHAnsi"/>
                <w:bCs/>
              </w:rPr>
              <w:t>in order to</w:t>
            </w:r>
            <w:proofErr w:type="gramEnd"/>
            <w:r>
              <w:rPr>
                <w:rFonts w:eastAsia="Calibri" w:cstheme="minorHAnsi"/>
                <w:bCs/>
              </w:rPr>
              <w:t xml:space="preserve"> prevent disabling injuries.</w:t>
            </w:r>
          </w:p>
          <w:p w14:paraId="2540DFDB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44D89898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Attendees (non-</w:t>
            </w:r>
            <w:r>
              <w:rPr>
                <w:rFonts w:eastAsia="Calibri" w:cstheme="minorHAnsi"/>
                <w:bCs/>
              </w:rPr>
              <w:t xml:space="preserve">players) to keep clear of gameplay and referees in accordance </w:t>
            </w:r>
            <w:proofErr w:type="gramStart"/>
            <w:r>
              <w:rPr>
                <w:rFonts w:eastAsia="Calibri" w:cstheme="minorHAnsi"/>
                <w:bCs/>
              </w:rPr>
              <w:t>to</w:t>
            </w:r>
            <w:proofErr w:type="gramEnd"/>
            <w:r>
              <w:rPr>
                <w:rFonts w:eastAsia="Calibri" w:cstheme="minorHAnsi"/>
                <w:bCs/>
              </w:rPr>
              <w:t xml:space="preserve"> the rules of gameplay.</w:t>
            </w:r>
          </w:p>
          <w:p w14:paraId="4462D65C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Approved buoyancy aids and kit to be worn on the water and pitch side.</w:t>
            </w:r>
          </w:p>
          <w:p w14:paraId="1EC66AC7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 Players ensured capable of swimming normally due to swim and safe capsize test on entry to the c</w:t>
            </w:r>
            <w:r>
              <w:rPr>
                <w:rFonts w:eastAsia="Calibri" w:cstheme="minorHAnsi"/>
                <w:bCs/>
              </w:rPr>
              <w:t>lub.</w:t>
            </w:r>
          </w:p>
          <w:p w14:paraId="3CFB2896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0A50E999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Players to be aware or signal if teammate or competitor is in distress.</w:t>
            </w:r>
          </w:p>
          <w:p w14:paraId="5D1E43A9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Attendees who are unable to T rescue to be </w:t>
            </w:r>
            <w:r>
              <w:rPr>
                <w:rFonts w:eastAsia="Calibri" w:cstheme="minorHAnsi"/>
                <w:bCs/>
              </w:rPr>
              <w:lastRenderedPageBreak/>
              <w:t>identi</w:t>
            </w:r>
            <w:r>
              <w:rPr>
                <w:rFonts w:eastAsia="Calibri" w:cstheme="minorHAnsi"/>
                <w:bCs/>
              </w:rPr>
              <w:t>fied and team members to be ready to help them to empty and get back in their boat.</w:t>
            </w:r>
          </w:p>
          <w:p w14:paraId="6D168342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All members to have done a deck test and be able to leave their boat safely.</w:t>
            </w:r>
          </w:p>
          <w:p w14:paraId="13B66527" w14:textId="77777777" w:rsidR="007C2DEA" w:rsidRDefault="007C2D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</w:p>
        </w:tc>
        <w:tc>
          <w:tcPr>
            <w:tcW w:w="492" w:type="dxa"/>
            <w:shd w:val="clear" w:color="auto" w:fill="FFFFFF" w:themeFill="background1"/>
          </w:tcPr>
          <w:p w14:paraId="57534B7A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lastRenderedPageBreak/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31837E02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5</w:t>
            </w:r>
          </w:p>
        </w:tc>
        <w:tc>
          <w:tcPr>
            <w:tcW w:w="497" w:type="dxa"/>
            <w:shd w:val="clear" w:color="auto" w:fill="FFC000"/>
          </w:tcPr>
          <w:p w14:paraId="1C85E1C7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10</w:t>
            </w:r>
          </w:p>
        </w:tc>
        <w:tc>
          <w:tcPr>
            <w:tcW w:w="3513" w:type="dxa"/>
            <w:shd w:val="clear" w:color="auto" w:fill="FFFFFF" w:themeFill="background1"/>
          </w:tcPr>
          <w:p w14:paraId="57335AF8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cstheme="minorHAnsi"/>
                <w:shd w:val="clear" w:color="auto" w:fill="FFFFFF"/>
              </w:rPr>
            </w:pPr>
            <w:r>
              <w:rPr>
                <w:rFonts w:eastAsia="Calibri" w:cstheme="minorHAnsi"/>
                <w:shd w:val="clear" w:color="auto" w:fill="FFFFFF"/>
              </w:rPr>
              <w:t xml:space="preserve">Kit must pass scrutineer </w:t>
            </w:r>
            <w:proofErr w:type="gramStart"/>
            <w:r>
              <w:rPr>
                <w:rFonts w:eastAsia="Calibri" w:cstheme="minorHAnsi"/>
                <w:shd w:val="clear" w:color="auto" w:fill="FFFFFF"/>
              </w:rPr>
              <w:t>in order to</w:t>
            </w:r>
            <w:proofErr w:type="gramEnd"/>
            <w:r>
              <w:rPr>
                <w:rFonts w:eastAsia="Calibri" w:cstheme="minorHAnsi"/>
                <w:shd w:val="clear" w:color="auto" w:fill="FFFFFF"/>
              </w:rPr>
              <w:t xml:space="preserve"> adhere to regulations set by the BCU before gamepl</w:t>
            </w:r>
            <w:r>
              <w:rPr>
                <w:rFonts w:eastAsia="Calibri" w:cstheme="minorHAnsi"/>
                <w:shd w:val="clear" w:color="auto" w:fill="FFFFFF"/>
              </w:rPr>
              <w:t>ay with said kit is allowed.</w:t>
            </w:r>
          </w:p>
          <w:p w14:paraId="6835C777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cstheme="minorHAnsi"/>
                <w:color w:val="000000" w:themeColor="text1"/>
              </w:rPr>
            </w:pPr>
            <w:r>
              <w:rPr>
                <w:rFonts w:eastAsia="Calibri" w:cstheme="minorHAnsi"/>
                <w:color w:val="000000" w:themeColor="text1"/>
              </w:rPr>
              <w:t>Call emergency services as required 111/999</w:t>
            </w:r>
          </w:p>
          <w:p w14:paraId="7232053B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color w:val="0000FF" w:themeColor="hyperlink"/>
                <w:u w:val="single"/>
              </w:rPr>
            </w:pPr>
            <w:r>
              <w:rPr>
                <w:rFonts w:eastAsia="Calibri" w:cs="Arial"/>
                <w:color w:val="000000" w:themeColor="text1"/>
              </w:rPr>
              <w:t xml:space="preserve">Follow </w:t>
            </w:r>
            <w:hyperlink r:id="rId14">
              <w:r>
                <w:rPr>
                  <w:rStyle w:val="Hyperlink"/>
                  <w:rFonts w:eastAsia="Calibri" w:cs="Arial"/>
                </w:rPr>
                <w:t>SUSU incident report policy</w:t>
              </w:r>
            </w:hyperlink>
          </w:p>
          <w:p w14:paraId="03FFA2F2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eastAsia="Calibri" w:cstheme="minorHAnsi"/>
                <w:shd w:val="clear" w:color="auto" w:fill="FFFFFF"/>
              </w:rPr>
              <w:t xml:space="preserve">Transport to close minor injuries as needed to be arranged by committee. </w:t>
            </w:r>
          </w:p>
          <w:p w14:paraId="011AD0CB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shd w:val="clear" w:color="auto" w:fill="FFFFFF"/>
              </w:rPr>
            </w:pPr>
          </w:p>
          <w:p w14:paraId="7CC8BC08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7C2DEA" w14:paraId="2B8402EE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7A52FC8B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Dehydration/Lack of sufficient food.</w:t>
            </w:r>
          </w:p>
        </w:tc>
        <w:tc>
          <w:tcPr>
            <w:tcW w:w="2062" w:type="dxa"/>
            <w:shd w:val="clear" w:color="auto" w:fill="FFFFFF" w:themeFill="background1"/>
          </w:tcPr>
          <w:p w14:paraId="5CAF4E57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Fainting, </w:t>
            </w:r>
          </w:p>
          <w:p w14:paraId="4C5D4489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Dizziness</w:t>
            </w:r>
          </w:p>
          <w:p w14:paraId="311B08F2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Headaches</w:t>
            </w:r>
          </w:p>
          <w:p w14:paraId="75330932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More serious conditions</w:t>
            </w:r>
          </w:p>
        </w:tc>
        <w:tc>
          <w:tcPr>
            <w:tcW w:w="1899" w:type="dxa"/>
            <w:shd w:val="clear" w:color="auto" w:fill="FFFFFF" w:themeFill="background1"/>
          </w:tcPr>
          <w:p w14:paraId="41F4C8D6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</w:t>
            </w:r>
          </w:p>
        </w:tc>
        <w:tc>
          <w:tcPr>
            <w:tcW w:w="488" w:type="dxa"/>
            <w:shd w:val="clear" w:color="auto" w:fill="FFFFFF" w:themeFill="background1"/>
          </w:tcPr>
          <w:p w14:paraId="66C9956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5E7489B2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501" w:type="dxa"/>
            <w:shd w:val="clear" w:color="auto" w:fill="FFC000"/>
          </w:tcPr>
          <w:p w14:paraId="37D35B3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6</w:t>
            </w:r>
          </w:p>
        </w:tc>
        <w:tc>
          <w:tcPr>
            <w:tcW w:w="2625" w:type="dxa"/>
            <w:shd w:val="clear" w:color="auto" w:fill="FFFFFF" w:themeFill="background1"/>
          </w:tcPr>
          <w:p w14:paraId="42600A60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797AEF32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Attendees to be advised prior to the tournament what meals will be provided and what will </w:t>
            </w:r>
            <w:proofErr w:type="gramStart"/>
            <w:r>
              <w:rPr>
                <w:rFonts w:eastAsia="Calibri" w:cstheme="minorHAnsi"/>
                <w:bCs/>
              </w:rPr>
              <w:t>not, and</w:t>
            </w:r>
            <w:proofErr w:type="gramEnd"/>
            <w:r>
              <w:rPr>
                <w:rFonts w:eastAsia="Calibri" w:cstheme="minorHAnsi"/>
                <w:bCs/>
              </w:rPr>
              <w:t xml:space="preserve"> be encouraged to bring (more than) suff</w:t>
            </w:r>
            <w:r>
              <w:rPr>
                <w:rFonts w:eastAsia="Calibri" w:cstheme="minorHAnsi"/>
                <w:bCs/>
              </w:rPr>
              <w:t>icient snacks and drinks.</w:t>
            </w:r>
          </w:p>
        </w:tc>
        <w:tc>
          <w:tcPr>
            <w:tcW w:w="492" w:type="dxa"/>
            <w:shd w:val="clear" w:color="auto" w:fill="FFFFFF" w:themeFill="background1"/>
          </w:tcPr>
          <w:p w14:paraId="7C3747B3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6FC685A7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97" w:type="dxa"/>
            <w:shd w:val="clear" w:color="auto" w:fill="9BBB59" w:themeFill="accent3"/>
          </w:tcPr>
          <w:p w14:paraId="2E02399A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3513" w:type="dxa"/>
            <w:shd w:val="clear" w:color="auto" w:fill="FFFFFF" w:themeFill="background1"/>
          </w:tcPr>
          <w:p w14:paraId="26688C02" w14:textId="77777777" w:rsidR="007C2DEA" w:rsidRDefault="002E67EA">
            <w:pPr>
              <w:pStyle w:val="ListParagraph"/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cstheme="minorHAnsi"/>
                <w:shd w:val="clear" w:color="auto" w:fill="FFFFFF"/>
              </w:rPr>
            </w:pPr>
            <w:r>
              <w:rPr>
                <w:rFonts w:eastAsia="Calibri" w:cstheme="minorHAnsi"/>
                <w:color w:val="000000"/>
              </w:rPr>
              <w:t xml:space="preserve">Committee to bring spare water. </w:t>
            </w:r>
          </w:p>
          <w:p w14:paraId="13CFF202" w14:textId="77777777" w:rsidR="007C2DEA" w:rsidRDefault="007C2DEA">
            <w:pPr>
              <w:pStyle w:val="ListParagraph"/>
              <w:widowControl w:val="0"/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</w:tc>
      </w:tr>
      <w:tr w:rsidR="007C2DEA" w14:paraId="0C4BB49D" w14:textId="77777777">
        <w:trPr>
          <w:cantSplit/>
          <w:trHeight w:val="2542"/>
        </w:trPr>
        <w:tc>
          <w:tcPr>
            <w:tcW w:w="2341" w:type="dxa"/>
            <w:shd w:val="clear" w:color="auto" w:fill="FFFFFF" w:themeFill="background1"/>
          </w:tcPr>
          <w:p w14:paraId="027133E4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Floating walkways</w:t>
            </w:r>
          </w:p>
        </w:tc>
        <w:tc>
          <w:tcPr>
            <w:tcW w:w="2062" w:type="dxa"/>
            <w:shd w:val="clear" w:color="auto" w:fill="FFFFFF" w:themeFill="background1"/>
          </w:tcPr>
          <w:p w14:paraId="4BE0539F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Injury due to tripping, slipping and collisions with other attendees.</w:t>
            </w:r>
          </w:p>
          <w:p w14:paraId="77F4D187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Further danger of drowning or water inhalation due to the floating nature of the walkways.</w:t>
            </w:r>
          </w:p>
        </w:tc>
        <w:tc>
          <w:tcPr>
            <w:tcW w:w="1899" w:type="dxa"/>
            <w:shd w:val="clear" w:color="auto" w:fill="FFFFFF" w:themeFill="background1"/>
          </w:tcPr>
          <w:p w14:paraId="061725ED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</w:t>
            </w:r>
          </w:p>
          <w:p w14:paraId="4116AE91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Referees</w:t>
            </w:r>
          </w:p>
          <w:p w14:paraId="1E33D6BB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Coaches</w:t>
            </w:r>
          </w:p>
          <w:p w14:paraId="45C1868B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Officials</w:t>
            </w:r>
          </w:p>
          <w:p w14:paraId="2C536EB2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Marshals</w:t>
            </w:r>
          </w:p>
          <w:p w14:paraId="17CA613B" w14:textId="77777777" w:rsidR="007C2DEA" w:rsidRDefault="007C2D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4A00E19C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1EDBFAF6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501" w:type="dxa"/>
            <w:shd w:val="clear" w:color="auto" w:fill="FFC000"/>
          </w:tcPr>
          <w:p w14:paraId="7837684F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8</w:t>
            </w:r>
          </w:p>
        </w:tc>
        <w:tc>
          <w:tcPr>
            <w:tcW w:w="2625" w:type="dxa"/>
            <w:shd w:val="clear" w:color="auto" w:fill="FFFFFF" w:themeFill="background1"/>
          </w:tcPr>
          <w:p w14:paraId="00A9A0B4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>Attendees to keep the walkways clear as much as possible and obey marshal/official’s instructions to vacate them.</w:t>
            </w:r>
          </w:p>
          <w:p w14:paraId="0686D291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Only referees, </w:t>
            </w:r>
            <w:proofErr w:type="gramStart"/>
            <w:r>
              <w:rPr>
                <w:rFonts w:eastAsia="Calibri" w:cstheme="minorHAnsi"/>
                <w:bCs/>
              </w:rPr>
              <w:t>coaches</w:t>
            </w:r>
            <w:proofErr w:type="gramEnd"/>
            <w:r>
              <w:rPr>
                <w:rFonts w:eastAsia="Calibri" w:cstheme="minorHAnsi"/>
                <w:bCs/>
              </w:rPr>
              <w:t xml:space="preserve"> and table to use the walkways for prolonged periods of time.</w:t>
            </w:r>
          </w:p>
          <w:p w14:paraId="7D48A87D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Buoyancy aids to be </w:t>
            </w:r>
            <w:proofErr w:type="gramStart"/>
            <w:r>
              <w:rPr>
                <w:rFonts w:eastAsia="Calibri" w:cstheme="minorHAnsi"/>
                <w:bCs/>
              </w:rPr>
              <w:t>worn on the walkways at all times</w:t>
            </w:r>
            <w:proofErr w:type="gramEnd"/>
            <w:r>
              <w:rPr>
                <w:rFonts w:eastAsia="Calibri" w:cstheme="minorHAnsi"/>
                <w:bCs/>
              </w:rPr>
              <w:t>.</w:t>
            </w:r>
          </w:p>
        </w:tc>
        <w:tc>
          <w:tcPr>
            <w:tcW w:w="492" w:type="dxa"/>
            <w:shd w:val="clear" w:color="auto" w:fill="FFFFFF" w:themeFill="background1"/>
          </w:tcPr>
          <w:p w14:paraId="6774C85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0637899B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97" w:type="dxa"/>
            <w:shd w:val="clear" w:color="auto" w:fill="9BBB59" w:themeFill="accent3"/>
          </w:tcPr>
          <w:p w14:paraId="1BA6AF6A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3513" w:type="dxa"/>
            <w:shd w:val="clear" w:color="auto" w:fill="FFFFFF" w:themeFill="background1"/>
          </w:tcPr>
          <w:p w14:paraId="64A44082" w14:textId="77777777" w:rsidR="007C2DEA" w:rsidRDefault="007C2DEA">
            <w:pPr>
              <w:pStyle w:val="ListParagraph"/>
              <w:widowControl w:val="0"/>
              <w:spacing w:after="0" w:line="240" w:lineRule="auto"/>
              <w:ind w:left="360"/>
              <w:rPr>
                <w:rFonts w:cstheme="minorHAnsi"/>
                <w:color w:val="000000"/>
              </w:rPr>
            </w:pPr>
          </w:p>
        </w:tc>
      </w:tr>
      <w:tr w:rsidR="007C2DEA" w14:paraId="69DAB8F9" w14:textId="77777777">
        <w:trPr>
          <w:cantSplit/>
          <w:trHeight w:val="1296"/>
        </w:trPr>
        <w:tc>
          <w:tcPr>
            <w:tcW w:w="2341" w:type="dxa"/>
            <w:tcBorders>
              <w:right w:val="nil"/>
            </w:tcBorders>
            <w:shd w:val="clear" w:color="auto" w:fill="C6D9F1" w:themeFill="text2" w:themeFillTint="33"/>
          </w:tcPr>
          <w:p w14:paraId="4F5CA867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  <w:b/>
                <w:bCs/>
              </w:rPr>
              <w:t>Accommodation</w:t>
            </w:r>
          </w:p>
        </w:tc>
        <w:tc>
          <w:tcPr>
            <w:tcW w:w="2062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0B54831" w14:textId="77777777" w:rsidR="007C2DEA" w:rsidRDefault="007C2D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</w:p>
        </w:tc>
        <w:tc>
          <w:tcPr>
            <w:tcW w:w="1899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59F524C" w14:textId="77777777" w:rsidR="007C2DEA" w:rsidRDefault="007C2D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</w:p>
        </w:tc>
        <w:tc>
          <w:tcPr>
            <w:tcW w:w="488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3C2506ED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89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387795A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501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F4767EF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2625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16B0793" w14:textId="77777777" w:rsidR="007C2DEA" w:rsidRDefault="007C2D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</w:p>
        </w:tc>
        <w:tc>
          <w:tcPr>
            <w:tcW w:w="492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20E84BE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89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2074DE7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497" w:type="dxa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4D4491CD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</w:p>
        </w:tc>
        <w:tc>
          <w:tcPr>
            <w:tcW w:w="3513" w:type="dxa"/>
            <w:tcBorders>
              <w:left w:val="nil"/>
            </w:tcBorders>
            <w:shd w:val="clear" w:color="auto" w:fill="C6D9F1" w:themeFill="text2" w:themeFillTint="33"/>
          </w:tcPr>
          <w:p w14:paraId="5A9A3B1D" w14:textId="77777777" w:rsidR="007C2DEA" w:rsidRDefault="007C2DEA">
            <w:pPr>
              <w:pStyle w:val="ListParagraph"/>
              <w:widowControl w:val="0"/>
              <w:spacing w:after="0" w:line="240" w:lineRule="auto"/>
              <w:ind w:left="360"/>
              <w:rPr>
                <w:rFonts w:cstheme="minorHAnsi"/>
                <w:color w:val="000000"/>
              </w:rPr>
            </w:pPr>
          </w:p>
        </w:tc>
      </w:tr>
      <w:tr w:rsidR="007C2DEA" w14:paraId="0F26EE0B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06F728D0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Security of tents</w:t>
            </w:r>
          </w:p>
        </w:tc>
        <w:tc>
          <w:tcPr>
            <w:tcW w:w="2062" w:type="dxa"/>
            <w:shd w:val="clear" w:color="auto" w:fill="FFFFFF" w:themeFill="background1"/>
          </w:tcPr>
          <w:p w14:paraId="52E56CCF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Theft of personal or club belongings (</w:t>
            </w:r>
            <w:proofErr w:type="gramStart"/>
            <w:r>
              <w:rPr>
                <w:rFonts w:eastAsia="Calibri" w:cs="Arial"/>
              </w:rPr>
              <w:t>i.e.</w:t>
            </w:r>
            <w:proofErr w:type="gramEnd"/>
            <w:r>
              <w:rPr>
                <w:rFonts w:eastAsia="Calibri" w:cs="Arial"/>
              </w:rPr>
              <w:t xml:space="preserve"> kit). </w:t>
            </w:r>
          </w:p>
          <w:p w14:paraId="468C125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Risk of violence.</w:t>
            </w:r>
          </w:p>
          <w:p w14:paraId="06A8AF4F" w14:textId="77777777" w:rsidR="007C2DEA" w:rsidRDefault="007C2D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</w:p>
        </w:tc>
        <w:tc>
          <w:tcPr>
            <w:tcW w:w="1899" w:type="dxa"/>
            <w:shd w:val="clear" w:color="auto" w:fill="FFFFFF" w:themeFill="background1"/>
          </w:tcPr>
          <w:p w14:paraId="105A2E6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 of the tournament.</w:t>
            </w:r>
          </w:p>
          <w:p w14:paraId="6EB33B46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Public using campsite. </w:t>
            </w:r>
          </w:p>
        </w:tc>
        <w:tc>
          <w:tcPr>
            <w:tcW w:w="488" w:type="dxa"/>
            <w:shd w:val="clear" w:color="auto" w:fill="FFFFFF" w:themeFill="background1"/>
          </w:tcPr>
          <w:p w14:paraId="6CF5D10E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2D62043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  <w:bCs/>
              </w:rPr>
              <w:t>4</w:t>
            </w:r>
          </w:p>
        </w:tc>
        <w:tc>
          <w:tcPr>
            <w:tcW w:w="501" w:type="dxa"/>
            <w:shd w:val="clear" w:color="auto" w:fill="FFC000"/>
          </w:tcPr>
          <w:p w14:paraId="24479A4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  <w:bCs/>
              </w:rPr>
              <w:t>8</w:t>
            </w:r>
          </w:p>
        </w:tc>
        <w:tc>
          <w:tcPr>
            <w:tcW w:w="2625" w:type="dxa"/>
            <w:shd w:val="clear" w:color="auto" w:fill="FFFFFF" w:themeFill="background1"/>
          </w:tcPr>
          <w:p w14:paraId="69F569E8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Ensure </w:t>
            </w:r>
            <w:r>
              <w:rPr>
                <w:rFonts w:eastAsia="Calibri" w:cs="Arial"/>
              </w:rPr>
              <w:t>valuable belongings are kept in a locked car, either at pitch side or campsite parking (at the owner’s prerogative).</w:t>
            </w:r>
          </w:p>
          <w:p w14:paraId="06ECCF43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Overnight store boats and kit in safe place, </w:t>
            </w:r>
            <w:proofErr w:type="gramStart"/>
            <w:r>
              <w:rPr>
                <w:rFonts w:eastAsia="Calibri" w:cs="Arial"/>
              </w:rPr>
              <w:t>i.e.</w:t>
            </w:r>
            <w:proofErr w:type="gramEnd"/>
            <w:r>
              <w:rPr>
                <w:rFonts w:eastAsia="Calibri" w:cs="Arial"/>
              </w:rPr>
              <w:t xml:space="preserve"> van or tent where their absence will be quickly noticed or they are ‘secure’.</w:t>
            </w:r>
          </w:p>
          <w:p w14:paraId="45D7F8FC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During the </w:t>
            </w:r>
            <w:r>
              <w:rPr>
                <w:rFonts w:eastAsia="Calibri" w:cstheme="minorHAnsi"/>
                <w:bCs/>
              </w:rPr>
              <w:t xml:space="preserve">day attendees encouraged to secure belongings inside tents and/or bring valuable belongings with them to the pitches. </w:t>
            </w:r>
          </w:p>
        </w:tc>
        <w:tc>
          <w:tcPr>
            <w:tcW w:w="492" w:type="dxa"/>
            <w:shd w:val="clear" w:color="auto" w:fill="FFFFFF" w:themeFill="background1"/>
          </w:tcPr>
          <w:p w14:paraId="0977A58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4E15040E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  <w:bCs/>
              </w:rPr>
              <w:t>4</w:t>
            </w:r>
          </w:p>
        </w:tc>
        <w:tc>
          <w:tcPr>
            <w:tcW w:w="497" w:type="dxa"/>
            <w:shd w:val="clear" w:color="auto" w:fill="9BBB59" w:themeFill="accent3"/>
          </w:tcPr>
          <w:p w14:paraId="17495DC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  <w:bCs/>
              </w:rPr>
              <w:t>4</w:t>
            </w:r>
          </w:p>
        </w:tc>
        <w:tc>
          <w:tcPr>
            <w:tcW w:w="3513" w:type="dxa"/>
            <w:shd w:val="clear" w:color="auto" w:fill="FFFFFF" w:themeFill="background1"/>
          </w:tcPr>
          <w:p w14:paraId="749FB38B" w14:textId="77777777" w:rsidR="007C2DEA" w:rsidRDefault="002E67EA">
            <w:pPr>
              <w:pStyle w:val="ListParagraph"/>
              <w:widowControl w:val="0"/>
              <w:numPr>
                <w:ilvl w:val="0"/>
                <w:numId w:val="4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2DB7DF4C" w14:textId="77777777" w:rsidR="007C2DEA" w:rsidRDefault="002E67EA">
            <w:pPr>
              <w:pStyle w:val="ListParagraph"/>
              <w:widowControl w:val="0"/>
              <w:numPr>
                <w:ilvl w:val="0"/>
                <w:numId w:val="4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The campsite used almost exclusively by tournament competitors or officials. </w:t>
            </w:r>
          </w:p>
          <w:p w14:paraId="01FE2D92" w14:textId="77777777" w:rsidR="007C2DEA" w:rsidRDefault="007C2DEA">
            <w:pPr>
              <w:pStyle w:val="ListParagraph"/>
              <w:widowControl w:val="0"/>
              <w:spacing w:after="0" w:line="240" w:lineRule="auto"/>
              <w:ind w:left="360"/>
              <w:rPr>
                <w:rFonts w:cstheme="minorHAnsi"/>
                <w:color w:val="000000"/>
              </w:rPr>
            </w:pPr>
          </w:p>
        </w:tc>
      </w:tr>
      <w:tr w:rsidR="007C2DEA" w14:paraId="3667344D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6386D1B8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Issues to attendees’ welfare in the tents.</w:t>
            </w:r>
          </w:p>
        </w:tc>
        <w:tc>
          <w:tcPr>
            <w:tcW w:w="2062" w:type="dxa"/>
            <w:shd w:val="clear" w:color="auto" w:fill="FFFFFF" w:themeFill="background1"/>
          </w:tcPr>
          <w:p w14:paraId="462879C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People could get aggravated at each other due to small sleeping space and potential lack of significant personal space etc. </w:t>
            </w:r>
          </w:p>
        </w:tc>
        <w:tc>
          <w:tcPr>
            <w:tcW w:w="1899" w:type="dxa"/>
            <w:shd w:val="clear" w:color="auto" w:fill="FFFFFF" w:themeFill="background1"/>
          </w:tcPr>
          <w:p w14:paraId="19D3A8E6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 of the tournament.</w:t>
            </w:r>
          </w:p>
        </w:tc>
        <w:tc>
          <w:tcPr>
            <w:tcW w:w="488" w:type="dxa"/>
            <w:shd w:val="clear" w:color="auto" w:fill="FFFFFF" w:themeFill="background1"/>
          </w:tcPr>
          <w:p w14:paraId="6803337A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5DDACAC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501" w:type="dxa"/>
            <w:shd w:val="clear" w:color="auto" w:fill="FFC000"/>
          </w:tcPr>
          <w:p w14:paraId="2DA3018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eastAsia="Calibri" w:hAnsi="Lucida Sans" w:cs="Arial"/>
                <w:b/>
              </w:rPr>
              <w:t>8</w:t>
            </w:r>
          </w:p>
        </w:tc>
        <w:tc>
          <w:tcPr>
            <w:tcW w:w="2625" w:type="dxa"/>
            <w:shd w:val="clear" w:color="auto" w:fill="FFFFFF" w:themeFill="background1"/>
          </w:tcPr>
          <w:p w14:paraId="617D5BF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Adopt a certain fluidity as to sleeping allocations.</w:t>
            </w:r>
          </w:p>
          <w:p w14:paraId="213E3C72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Ensure the attendees know who they can </w:t>
            </w:r>
            <w:r>
              <w:rPr>
                <w:rFonts w:eastAsia="Calibri" w:cs="Arial"/>
              </w:rPr>
              <w:t xml:space="preserve">talk to if an issue arises </w:t>
            </w:r>
            <w:proofErr w:type="gramStart"/>
            <w:r>
              <w:rPr>
                <w:rFonts w:eastAsia="Calibri" w:cs="Arial"/>
              </w:rPr>
              <w:t>in order to</w:t>
            </w:r>
            <w:proofErr w:type="gramEnd"/>
            <w:r>
              <w:rPr>
                <w:rFonts w:eastAsia="Calibri" w:cs="Arial"/>
              </w:rPr>
              <w:t xml:space="preserve"> deal with it quickly.</w:t>
            </w:r>
          </w:p>
          <w:p w14:paraId="6BA1A4D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Welfare (or other committee) to ensure everyone is comfortable with their space and be available for issues as they arise.</w:t>
            </w:r>
          </w:p>
          <w:p w14:paraId="333E04F4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 to be able to register complaints/issues as to the arrangement</w:t>
            </w:r>
            <w:r>
              <w:rPr>
                <w:rFonts w:eastAsia="Calibri" w:cs="Arial"/>
              </w:rPr>
              <w:t xml:space="preserve"> assignment prior to the tournament.</w:t>
            </w:r>
          </w:p>
        </w:tc>
        <w:tc>
          <w:tcPr>
            <w:tcW w:w="492" w:type="dxa"/>
            <w:shd w:val="clear" w:color="auto" w:fill="FFFFFF" w:themeFill="background1"/>
          </w:tcPr>
          <w:p w14:paraId="6D50E2AC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5314DF1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497" w:type="dxa"/>
            <w:shd w:val="clear" w:color="auto" w:fill="9BBB59" w:themeFill="accent3"/>
          </w:tcPr>
          <w:p w14:paraId="62C0347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3513" w:type="dxa"/>
            <w:shd w:val="clear" w:color="auto" w:fill="FFFFFF" w:themeFill="background1"/>
          </w:tcPr>
          <w:p w14:paraId="02A9F71A" w14:textId="77777777" w:rsidR="007C2DEA" w:rsidRDefault="002E67EA">
            <w:pPr>
              <w:pStyle w:val="ListParagraph"/>
              <w:widowControl w:val="0"/>
              <w:numPr>
                <w:ilvl w:val="0"/>
                <w:numId w:val="25"/>
              </w:numPr>
              <w:spacing w:after="0" w:line="240" w:lineRule="auto"/>
              <w:rPr>
                <w:rStyle w:val="Hyperlink"/>
              </w:rPr>
            </w:pPr>
            <w:r>
              <w:rPr>
                <w:rFonts w:eastAsia="Calibri" w:cs="Arial"/>
                <w:color w:val="000000" w:themeColor="text1"/>
              </w:rPr>
              <w:t xml:space="preserve">Follow </w:t>
            </w:r>
            <w:hyperlink r:id="rId15">
              <w:r>
                <w:rPr>
                  <w:rStyle w:val="Hyperlink"/>
                  <w:rFonts w:eastAsia="Calibri" w:cs="Arial"/>
                </w:rPr>
                <w:t>SUSU incident report policy</w:t>
              </w:r>
            </w:hyperlink>
          </w:p>
          <w:p w14:paraId="4D795E8F" w14:textId="77777777" w:rsidR="007C2DEA" w:rsidRDefault="002E67EA">
            <w:pPr>
              <w:pStyle w:val="ListParagraph"/>
              <w:widowControl w:val="0"/>
              <w:numPr>
                <w:ilvl w:val="0"/>
                <w:numId w:val="26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442D840B" w14:textId="77777777" w:rsidR="007C2DEA" w:rsidRDefault="002E67EA">
            <w:pPr>
              <w:pStyle w:val="ListParagraph"/>
              <w:widowControl w:val="0"/>
              <w:numPr>
                <w:ilvl w:val="0"/>
                <w:numId w:val="27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Committee training.</w:t>
            </w:r>
          </w:p>
          <w:p w14:paraId="212F80A6" w14:textId="77777777" w:rsidR="007C2DEA" w:rsidRDefault="007C2DEA">
            <w:pPr>
              <w:pStyle w:val="ListParagraph"/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</w:tr>
      <w:tr w:rsidR="007C2DEA" w14:paraId="219F8702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304E3934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 xml:space="preserve">Injury caused by trip </w:t>
            </w:r>
            <w:r>
              <w:rPr>
                <w:rFonts w:eastAsia="Calibri" w:cs="Arial"/>
              </w:rPr>
              <w:t>hazards (</w:t>
            </w:r>
            <w:proofErr w:type="gramStart"/>
            <w:r>
              <w:rPr>
                <w:rFonts w:eastAsia="Calibri" w:cs="Arial"/>
              </w:rPr>
              <w:t>i.e.</w:t>
            </w:r>
            <w:proofErr w:type="gramEnd"/>
            <w:r>
              <w:rPr>
                <w:rFonts w:eastAsia="Calibri" w:cs="Arial"/>
              </w:rPr>
              <w:t xml:space="preserve"> guide ropes).</w:t>
            </w:r>
          </w:p>
        </w:tc>
        <w:tc>
          <w:tcPr>
            <w:tcW w:w="2062" w:type="dxa"/>
            <w:shd w:val="clear" w:color="auto" w:fill="FFFFFF" w:themeFill="background1"/>
          </w:tcPr>
          <w:p w14:paraId="43F54174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Broken bones</w:t>
            </w:r>
          </w:p>
          <w:p w14:paraId="32DCD682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Bruising </w:t>
            </w:r>
          </w:p>
        </w:tc>
        <w:tc>
          <w:tcPr>
            <w:tcW w:w="1899" w:type="dxa"/>
            <w:shd w:val="clear" w:color="auto" w:fill="FFFFFF" w:themeFill="background1"/>
          </w:tcPr>
          <w:p w14:paraId="5D1E0B1F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Attendees of the tournament </w:t>
            </w:r>
          </w:p>
          <w:p w14:paraId="649D928E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General public.</w:t>
            </w:r>
          </w:p>
        </w:tc>
        <w:tc>
          <w:tcPr>
            <w:tcW w:w="488" w:type="dxa"/>
            <w:shd w:val="clear" w:color="auto" w:fill="FFFFFF" w:themeFill="background1"/>
          </w:tcPr>
          <w:p w14:paraId="0C0C39D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</w:tcPr>
          <w:p w14:paraId="4C12AD7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501" w:type="dxa"/>
            <w:shd w:val="clear" w:color="auto" w:fill="FFC000"/>
          </w:tcPr>
          <w:p w14:paraId="0394897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eastAsia="Calibri" w:hAnsi="Lucida Sans" w:cs="Arial"/>
                <w:b/>
              </w:rPr>
              <w:t>9</w:t>
            </w:r>
          </w:p>
        </w:tc>
        <w:tc>
          <w:tcPr>
            <w:tcW w:w="2625" w:type="dxa"/>
            <w:shd w:val="clear" w:color="auto" w:fill="FFFFFF" w:themeFill="background1"/>
          </w:tcPr>
          <w:p w14:paraId="746A63A8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Encourage members to keep a tidy sleeping area and pitch site. </w:t>
            </w:r>
          </w:p>
          <w:p w14:paraId="307E248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Committee to identify any significant tripping hazards and mitigate them (i.e.  </w:t>
            </w:r>
            <w:r>
              <w:rPr>
                <w:rFonts w:eastAsia="Calibri" w:cs="Arial"/>
              </w:rPr>
              <w:t>marking with high vis.), in addition to raising awareness and ensuring a clear route to and from tent entrances.</w:t>
            </w:r>
          </w:p>
        </w:tc>
        <w:tc>
          <w:tcPr>
            <w:tcW w:w="492" w:type="dxa"/>
            <w:shd w:val="clear" w:color="auto" w:fill="FFFFFF" w:themeFill="background1"/>
          </w:tcPr>
          <w:p w14:paraId="724C6306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777FD36A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97" w:type="dxa"/>
            <w:shd w:val="clear" w:color="auto" w:fill="9BBB59" w:themeFill="accent3"/>
          </w:tcPr>
          <w:p w14:paraId="7DDE7B9F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eastAsia="Calibri" w:hAnsi="Lucida Sans" w:cs="Arial"/>
                <w:b/>
              </w:rPr>
              <w:t>6</w:t>
            </w:r>
          </w:p>
        </w:tc>
        <w:tc>
          <w:tcPr>
            <w:tcW w:w="3513" w:type="dxa"/>
            <w:shd w:val="clear" w:color="auto" w:fill="FFFFFF" w:themeFill="background1"/>
          </w:tcPr>
          <w:p w14:paraId="5B39752D" w14:textId="77777777" w:rsidR="007C2DEA" w:rsidRDefault="002E67EA">
            <w:pPr>
              <w:pStyle w:val="ListParagraph"/>
              <w:widowControl w:val="0"/>
              <w:numPr>
                <w:ilvl w:val="0"/>
                <w:numId w:val="28"/>
              </w:numPr>
              <w:spacing w:after="0" w:line="240" w:lineRule="auto"/>
              <w:rPr>
                <w:rStyle w:val="Hyperlink"/>
              </w:rPr>
            </w:pPr>
            <w:r>
              <w:rPr>
                <w:rFonts w:eastAsia="Calibri" w:cs="Arial"/>
                <w:color w:val="000000" w:themeColor="text1"/>
              </w:rPr>
              <w:t xml:space="preserve">Follow </w:t>
            </w:r>
            <w:hyperlink r:id="rId16">
              <w:r>
                <w:rPr>
                  <w:rStyle w:val="Hyperlink"/>
                  <w:rFonts w:eastAsia="Calibri" w:cs="Arial"/>
                </w:rPr>
                <w:t>SUSU incident report policy</w:t>
              </w:r>
            </w:hyperlink>
          </w:p>
          <w:p w14:paraId="46512746" w14:textId="77777777" w:rsidR="007C2DEA" w:rsidRDefault="002E67EA">
            <w:pPr>
              <w:pStyle w:val="ListParagraph"/>
              <w:widowControl w:val="0"/>
              <w:numPr>
                <w:ilvl w:val="0"/>
                <w:numId w:val="29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  <w:color w:val="000000" w:themeColor="text1"/>
              </w:rPr>
              <w:t xml:space="preserve">Call emergency services </w:t>
            </w:r>
            <w:r>
              <w:rPr>
                <w:rFonts w:eastAsia="Calibri" w:cs="Arial"/>
                <w:color w:val="000000" w:themeColor="text1"/>
              </w:rPr>
              <w:t>as required 111/999</w:t>
            </w:r>
          </w:p>
          <w:p w14:paraId="325C7FCC" w14:textId="77777777" w:rsidR="007C2DEA" w:rsidRDefault="007C2DEA">
            <w:pPr>
              <w:widowControl w:val="0"/>
              <w:spacing w:after="0" w:line="240" w:lineRule="auto"/>
              <w:rPr>
                <w:color w:val="000000" w:themeColor="text1"/>
              </w:rPr>
            </w:pPr>
          </w:p>
        </w:tc>
      </w:tr>
      <w:tr w:rsidR="007C2DEA" w14:paraId="1052FDEB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000B1FA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 xml:space="preserve">Alcohol consumption </w:t>
            </w:r>
          </w:p>
        </w:tc>
        <w:tc>
          <w:tcPr>
            <w:tcW w:w="2062" w:type="dxa"/>
            <w:shd w:val="clear" w:color="auto" w:fill="FFFFFF" w:themeFill="background1"/>
          </w:tcPr>
          <w:p w14:paraId="45CA5842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Participants may become at risk </w:t>
            </w:r>
            <w:proofErr w:type="gramStart"/>
            <w:r>
              <w:rPr>
                <w:rFonts w:eastAsia="Calibri" w:cs="Arial"/>
              </w:rPr>
              <w:t>as a result of</w:t>
            </w:r>
            <w:proofErr w:type="gramEnd"/>
            <w:r>
              <w:rPr>
                <w:rFonts w:eastAsia="Calibri" w:cs="Arial"/>
              </w:rPr>
              <w:t xml:space="preserve"> alcohol consumption. </w:t>
            </w:r>
          </w:p>
          <w:p w14:paraId="7EA8A8DA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Poor decision making. </w:t>
            </w:r>
          </w:p>
          <w:p w14:paraId="2762A89C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Lack of coordination, leading to increase injury risk. </w:t>
            </w:r>
          </w:p>
        </w:tc>
        <w:tc>
          <w:tcPr>
            <w:tcW w:w="1899" w:type="dxa"/>
            <w:shd w:val="clear" w:color="auto" w:fill="FFFFFF" w:themeFill="background1"/>
          </w:tcPr>
          <w:p w14:paraId="0EEB346D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Tournament attendees </w:t>
            </w:r>
          </w:p>
          <w:p w14:paraId="70470593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Members of the public</w:t>
            </w:r>
          </w:p>
        </w:tc>
        <w:tc>
          <w:tcPr>
            <w:tcW w:w="488" w:type="dxa"/>
            <w:shd w:val="clear" w:color="auto" w:fill="FFFFFF" w:themeFill="background1"/>
          </w:tcPr>
          <w:p w14:paraId="6FADB94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</w:tcPr>
          <w:p w14:paraId="76A9FA1C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5</w:t>
            </w:r>
          </w:p>
        </w:tc>
        <w:tc>
          <w:tcPr>
            <w:tcW w:w="501" w:type="dxa"/>
            <w:shd w:val="clear" w:color="auto" w:fill="C0504D" w:themeFill="accent2"/>
          </w:tcPr>
          <w:p w14:paraId="71ED073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  <w:sz w:val="20"/>
                <w:szCs w:val="20"/>
              </w:rPr>
              <w:t>15</w:t>
            </w:r>
          </w:p>
        </w:tc>
        <w:tc>
          <w:tcPr>
            <w:tcW w:w="2625" w:type="dxa"/>
            <w:shd w:val="clear" w:color="auto" w:fill="FFFFFF" w:themeFill="background1"/>
          </w:tcPr>
          <w:p w14:paraId="2D3AE3B5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Members are responsible for their individual safety and are expected to act sensibly when consuming alcohol. </w:t>
            </w:r>
          </w:p>
          <w:p w14:paraId="473E740A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Initiation behaviour not to be tolerated and drinking games to be discouraged. </w:t>
            </w:r>
          </w:p>
          <w:p w14:paraId="41F682F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As per the code of conduct all members of the club not to be coerc</w:t>
            </w:r>
            <w:r>
              <w:rPr>
                <w:rFonts w:eastAsia="Calibri" w:cs="Arial"/>
              </w:rPr>
              <w:t>ed or pressured.</w:t>
            </w:r>
          </w:p>
          <w:p w14:paraId="290A333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Committee to identify individuals who appear to have drunk too much and suggest they stop drinking, as well as offering them water etc. </w:t>
            </w:r>
          </w:p>
          <w:p w14:paraId="075A97E6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No alcohol to be consumed at the pitches or in relation to gameplay.</w:t>
            </w:r>
          </w:p>
        </w:tc>
        <w:tc>
          <w:tcPr>
            <w:tcW w:w="492" w:type="dxa"/>
            <w:shd w:val="clear" w:color="auto" w:fill="FFFFFF" w:themeFill="background1"/>
          </w:tcPr>
          <w:p w14:paraId="398215C4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4E89D76B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497" w:type="dxa"/>
            <w:shd w:val="clear" w:color="auto" w:fill="9BBB59" w:themeFill="accent3"/>
          </w:tcPr>
          <w:p w14:paraId="191A0E32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8</w:t>
            </w:r>
          </w:p>
        </w:tc>
        <w:tc>
          <w:tcPr>
            <w:tcW w:w="3513" w:type="dxa"/>
            <w:shd w:val="clear" w:color="auto" w:fill="FFFFFF" w:themeFill="background1"/>
          </w:tcPr>
          <w:p w14:paraId="179F6457" w14:textId="77777777" w:rsidR="007C2DEA" w:rsidRDefault="002E67EA">
            <w:pPr>
              <w:pStyle w:val="ListParagraph"/>
              <w:widowControl w:val="0"/>
              <w:numPr>
                <w:ilvl w:val="0"/>
                <w:numId w:val="30"/>
              </w:numPr>
              <w:spacing w:after="0" w:line="240" w:lineRule="auto"/>
              <w:rPr>
                <w:rStyle w:val="Hyperlink"/>
              </w:rPr>
            </w:pPr>
            <w:r>
              <w:rPr>
                <w:rFonts w:eastAsia="Calibri" w:cs="Arial"/>
                <w:color w:val="000000" w:themeColor="text1"/>
              </w:rPr>
              <w:t xml:space="preserve">Follow </w:t>
            </w:r>
            <w:hyperlink r:id="rId17">
              <w:r>
                <w:rPr>
                  <w:rStyle w:val="Hyperlink"/>
                  <w:rFonts w:eastAsia="Calibri" w:cs="Arial"/>
                </w:rPr>
                <w:t>SUSU incident report policy</w:t>
              </w:r>
            </w:hyperlink>
          </w:p>
          <w:p w14:paraId="58D91EB8" w14:textId="77777777" w:rsidR="007C2DEA" w:rsidRDefault="002E67EA">
            <w:pPr>
              <w:pStyle w:val="ListParagraph"/>
              <w:widowControl w:val="0"/>
              <w:numPr>
                <w:ilvl w:val="0"/>
                <w:numId w:val="31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1C7C4CC4" w14:textId="77777777" w:rsidR="007C2DEA" w:rsidRDefault="002E67EA">
            <w:pPr>
              <w:pStyle w:val="ListParagraph"/>
              <w:widowControl w:val="0"/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Committee training</w:t>
            </w:r>
          </w:p>
          <w:p w14:paraId="6799BF76" w14:textId="77777777" w:rsidR="007C2DEA" w:rsidRDefault="007C2DEA">
            <w:pPr>
              <w:widowControl w:val="0"/>
              <w:spacing w:after="0" w:line="240" w:lineRule="auto"/>
              <w:rPr>
                <w:color w:val="000000" w:themeColor="text1"/>
              </w:rPr>
            </w:pPr>
          </w:p>
        </w:tc>
      </w:tr>
      <w:tr w:rsidR="007C2DEA" w14:paraId="379B5990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5AE3D100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Drug (non-medicinal) consumption</w:t>
            </w:r>
          </w:p>
        </w:tc>
        <w:tc>
          <w:tcPr>
            <w:tcW w:w="2062" w:type="dxa"/>
            <w:shd w:val="clear" w:color="auto" w:fill="FFFFFF" w:themeFill="background1"/>
          </w:tcPr>
          <w:p w14:paraId="70D5C26A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Poor decision making. </w:t>
            </w:r>
          </w:p>
          <w:p w14:paraId="53905F68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Lack of coordination, leading to increase </w:t>
            </w:r>
            <w:r>
              <w:rPr>
                <w:rFonts w:eastAsia="Calibri" w:cs="Arial"/>
              </w:rPr>
              <w:t>injury risk to the consuming participant and others.</w:t>
            </w:r>
          </w:p>
        </w:tc>
        <w:tc>
          <w:tcPr>
            <w:tcW w:w="1899" w:type="dxa"/>
            <w:shd w:val="clear" w:color="auto" w:fill="FFFFFF" w:themeFill="background1"/>
          </w:tcPr>
          <w:p w14:paraId="64A8FF35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Tournament attendees </w:t>
            </w:r>
          </w:p>
          <w:p w14:paraId="425379B5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Members of the public</w:t>
            </w:r>
          </w:p>
        </w:tc>
        <w:tc>
          <w:tcPr>
            <w:tcW w:w="488" w:type="dxa"/>
            <w:shd w:val="clear" w:color="auto" w:fill="FFFFFF" w:themeFill="background1"/>
          </w:tcPr>
          <w:p w14:paraId="1770EC5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6227D2C5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5</w:t>
            </w:r>
          </w:p>
        </w:tc>
        <w:tc>
          <w:tcPr>
            <w:tcW w:w="501" w:type="dxa"/>
            <w:shd w:val="clear" w:color="auto" w:fill="FFC000"/>
          </w:tcPr>
          <w:p w14:paraId="2CCDB18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eastAsia="Calibri" w:hAnsi="Lucida Sans" w:cs="Arial"/>
                <w:b/>
                <w:sz w:val="20"/>
                <w:szCs w:val="20"/>
              </w:rPr>
              <w:t>10</w:t>
            </w:r>
          </w:p>
        </w:tc>
        <w:tc>
          <w:tcPr>
            <w:tcW w:w="2625" w:type="dxa"/>
            <w:shd w:val="clear" w:color="auto" w:fill="FFFFFF" w:themeFill="background1"/>
          </w:tcPr>
          <w:p w14:paraId="6A1F3E7C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Members are responsible for their individual safety and are expected to act sensibly.</w:t>
            </w:r>
          </w:p>
          <w:p w14:paraId="4BAD03B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No drugs permitted to be taken in relation to gameplay in accordance </w:t>
            </w:r>
            <w:proofErr w:type="gramStart"/>
            <w:r>
              <w:rPr>
                <w:rFonts w:eastAsia="Calibri" w:cs="Arial"/>
              </w:rPr>
              <w:t>to</w:t>
            </w:r>
            <w:proofErr w:type="gramEnd"/>
            <w:r>
              <w:rPr>
                <w:rFonts w:eastAsia="Calibri" w:cs="Arial"/>
              </w:rPr>
              <w:t xml:space="preserve"> BCU rules. Any competitor </w:t>
            </w:r>
            <w:proofErr w:type="gramStart"/>
            <w:r>
              <w:rPr>
                <w:rFonts w:eastAsia="Calibri" w:cs="Arial"/>
              </w:rPr>
              <w:t>may be checked,</w:t>
            </w:r>
            <w:proofErr w:type="gramEnd"/>
            <w:r>
              <w:rPr>
                <w:rFonts w:eastAsia="Calibri" w:cs="Arial"/>
              </w:rPr>
              <w:t xml:space="preserve"> at any level of competition. </w:t>
            </w:r>
          </w:p>
          <w:p w14:paraId="4774A088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Initiation behaviour not to be tolerated.</w:t>
            </w:r>
          </w:p>
          <w:p w14:paraId="603F5074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As per the code of conduct all members of the club not to be coerced o</w:t>
            </w:r>
            <w:r>
              <w:rPr>
                <w:rFonts w:eastAsia="Calibri" w:cs="Arial"/>
              </w:rPr>
              <w:t>r pressured.</w:t>
            </w:r>
          </w:p>
        </w:tc>
        <w:tc>
          <w:tcPr>
            <w:tcW w:w="492" w:type="dxa"/>
            <w:shd w:val="clear" w:color="auto" w:fill="FFFFFF" w:themeFill="background1"/>
          </w:tcPr>
          <w:p w14:paraId="77FE642E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75562415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5</w:t>
            </w:r>
          </w:p>
        </w:tc>
        <w:tc>
          <w:tcPr>
            <w:tcW w:w="497" w:type="dxa"/>
            <w:shd w:val="clear" w:color="auto" w:fill="9BBB59" w:themeFill="accent3"/>
          </w:tcPr>
          <w:p w14:paraId="04B31EB6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eastAsia="Calibri" w:hAnsi="Lucida Sans" w:cs="Arial"/>
                <w:b/>
              </w:rPr>
              <w:t>5</w:t>
            </w:r>
          </w:p>
        </w:tc>
        <w:tc>
          <w:tcPr>
            <w:tcW w:w="3513" w:type="dxa"/>
            <w:shd w:val="clear" w:color="auto" w:fill="FFFFFF" w:themeFill="background1"/>
          </w:tcPr>
          <w:p w14:paraId="66ADE0F1" w14:textId="77777777" w:rsidR="007C2DEA" w:rsidRDefault="002E67EA">
            <w:pPr>
              <w:pStyle w:val="ListParagraph"/>
              <w:widowControl w:val="0"/>
              <w:numPr>
                <w:ilvl w:val="0"/>
                <w:numId w:val="33"/>
              </w:numPr>
              <w:spacing w:after="0" w:line="240" w:lineRule="auto"/>
              <w:rPr>
                <w:color w:val="000000" w:themeColor="text1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</w:tc>
      </w:tr>
      <w:tr w:rsidR="007C2DEA" w14:paraId="5EA35FFF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5DC7C53F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Virus transmission </w:t>
            </w:r>
          </w:p>
        </w:tc>
        <w:tc>
          <w:tcPr>
            <w:tcW w:w="2062" w:type="dxa"/>
            <w:shd w:val="clear" w:color="auto" w:fill="FFFFFF" w:themeFill="background1"/>
          </w:tcPr>
          <w:p w14:paraId="53E6FD38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Individuals catching coronavirus whilst staying in the tents</w:t>
            </w:r>
          </w:p>
        </w:tc>
        <w:tc>
          <w:tcPr>
            <w:tcW w:w="1899" w:type="dxa"/>
            <w:shd w:val="clear" w:color="auto" w:fill="FFFFFF" w:themeFill="background1"/>
          </w:tcPr>
          <w:p w14:paraId="5F8D266F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 camping</w:t>
            </w:r>
          </w:p>
        </w:tc>
        <w:tc>
          <w:tcPr>
            <w:tcW w:w="488" w:type="dxa"/>
            <w:shd w:val="clear" w:color="auto" w:fill="FFFFFF" w:themeFill="background1"/>
          </w:tcPr>
          <w:p w14:paraId="4508490A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69E6E0DE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501" w:type="dxa"/>
            <w:shd w:val="clear" w:color="auto" w:fill="FFC000"/>
          </w:tcPr>
          <w:p w14:paraId="594D957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eastAsia="Calibri" w:hAnsi="Lucida Sans" w:cs="Arial"/>
                <w:b/>
              </w:rPr>
              <w:t>8</w:t>
            </w:r>
          </w:p>
        </w:tc>
        <w:tc>
          <w:tcPr>
            <w:tcW w:w="2625" w:type="dxa"/>
            <w:shd w:val="clear" w:color="auto" w:fill="FFFFFF" w:themeFill="background1"/>
          </w:tcPr>
          <w:p w14:paraId="106CCB62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Monitor government advice and regulation and advice in respect to spread of virus, editing our measures in appropriate response. </w:t>
            </w:r>
          </w:p>
        </w:tc>
        <w:tc>
          <w:tcPr>
            <w:tcW w:w="492" w:type="dxa"/>
            <w:shd w:val="clear" w:color="auto" w:fill="FFFFFF" w:themeFill="background1"/>
          </w:tcPr>
          <w:p w14:paraId="38C32274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310D8A4B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497" w:type="dxa"/>
            <w:shd w:val="clear" w:color="auto" w:fill="9BBB59" w:themeFill="accent3"/>
          </w:tcPr>
          <w:p w14:paraId="6F7F2407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3513" w:type="dxa"/>
            <w:shd w:val="clear" w:color="auto" w:fill="FFFFFF" w:themeFill="background1"/>
          </w:tcPr>
          <w:p w14:paraId="7B961700" w14:textId="77777777" w:rsidR="007C2DEA" w:rsidRDefault="002E67EA">
            <w:pPr>
              <w:pStyle w:val="ListParagraph"/>
              <w:widowControl w:val="0"/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47FD61F2" w14:textId="77777777" w:rsidR="007C2DEA" w:rsidRDefault="002E67EA">
            <w:pPr>
              <w:pStyle w:val="ListParagraph"/>
              <w:widowControl w:val="0"/>
              <w:numPr>
                <w:ilvl w:val="0"/>
                <w:numId w:val="35"/>
              </w:numPr>
              <w:spacing w:after="0" w:line="240" w:lineRule="auto"/>
              <w:rPr>
                <w:color w:val="000000" w:themeColor="text1"/>
              </w:rPr>
            </w:pPr>
            <w:r>
              <w:rPr>
                <w:rFonts w:eastAsia="Calibri" w:cs="Arial"/>
                <w:color w:val="000000" w:themeColor="text1"/>
              </w:rPr>
              <w:t xml:space="preserve">If case confirmed, testing on return from the tournament to help </w:t>
            </w:r>
            <w:r>
              <w:rPr>
                <w:rFonts w:eastAsia="Calibri" w:cs="Arial"/>
                <w:color w:val="000000" w:themeColor="text1"/>
              </w:rPr>
              <w:t>control the spread through the club can be recommended/suggested.</w:t>
            </w:r>
          </w:p>
        </w:tc>
      </w:tr>
      <w:tr w:rsidR="007C2DEA" w14:paraId="729692F6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3CA6A6BC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Weather</w:t>
            </w:r>
          </w:p>
        </w:tc>
        <w:tc>
          <w:tcPr>
            <w:tcW w:w="2062" w:type="dxa"/>
            <w:shd w:val="clear" w:color="auto" w:fill="FFFFFF" w:themeFill="background1"/>
          </w:tcPr>
          <w:p w14:paraId="60573FC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Hypothermia or overheating. Dampness/leaking in tents, affecting attendees kit and sleep and therefore preparedness for the following day(s).</w:t>
            </w:r>
          </w:p>
        </w:tc>
        <w:tc>
          <w:tcPr>
            <w:tcW w:w="1899" w:type="dxa"/>
            <w:shd w:val="clear" w:color="auto" w:fill="FFFFFF" w:themeFill="background1"/>
          </w:tcPr>
          <w:p w14:paraId="0E35B79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</w:t>
            </w:r>
          </w:p>
        </w:tc>
        <w:tc>
          <w:tcPr>
            <w:tcW w:w="488" w:type="dxa"/>
            <w:shd w:val="clear" w:color="auto" w:fill="FFFFFF" w:themeFill="background1"/>
          </w:tcPr>
          <w:p w14:paraId="3DCFF11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6D61012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501" w:type="dxa"/>
            <w:shd w:val="clear" w:color="auto" w:fill="FFC000"/>
          </w:tcPr>
          <w:p w14:paraId="3D753FE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8</w:t>
            </w:r>
          </w:p>
        </w:tc>
        <w:tc>
          <w:tcPr>
            <w:tcW w:w="2625" w:type="dxa"/>
            <w:shd w:val="clear" w:color="auto" w:fill="FFFFFF" w:themeFill="background1"/>
          </w:tcPr>
          <w:p w14:paraId="562176EE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Temperature: attendees advised to bring </w:t>
            </w:r>
            <w:proofErr w:type="gramStart"/>
            <w:r>
              <w:rPr>
                <w:rFonts w:eastAsia="Calibri" w:cs="Arial"/>
              </w:rPr>
              <w:t>a sufficient amount of</w:t>
            </w:r>
            <w:proofErr w:type="gramEnd"/>
            <w:r>
              <w:rPr>
                <w:rFonts w:eastAsia="Calibri" w:cs="Arial"/>
              </w:rPr>
              <w:t xml:space="preserve"> water to pitches.</w:t>
            </w:r>
          </w:p>
          <w:p w14:paraId="5CDC6585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Spare water to be taken by committee members.</w:t>
            </w:r>
          </w:p>
          <w:p w14:paraId="0E2F9016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Possibility to take tent / gazebo to provide shade.</w:t>
            </w:r>
          </w:p>
          <w:p w14:paraId="51B75DA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Tents tested with regards to the tournament prior to the tournament and all components accounted for. </w:t>
            </w:r>
          </w:p>
        </w:tc>
        <w:tc>
          <w:tcPr>
            <w:tcW w:w="492" w:type="dxa"/>
            <w:shd w:val="clear" w:color="auto" w:fill="FFFFFF" w:themeFill="background1"/>
          </w:tcPr>
          <w:p w14:paraId="028FC7D4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60F1B76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97" w:type="dxa"/>
            <w:shd w:val="clear" w:color="auto" w:fill="9BBB59" w:themeFill="accent3"/>
          </w:tcPr>
          <w:p w14:paraId="3416BF45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3513" w:type="dxa"/>
            <w:shd w:val="clear" w:color="auto" w:fill="FFFFFF" w:themeFill="background1"/>
          </w:tcPr>
          <w:p w14:paraId="67B48F68" w14:textId="77777777" w:rsidR="007C2DEA" w:rsidRDefault="002E67EA">
            <w:pPr>
              <w:widowControl w:val="0"/>
              <w:spacing w:after="0" w:line="240" w:lineRule="auto"/>
              <w:rPr>
                <w:color w:val="000000" w:themeColor="text1"/>
              </w:rPr>
            </w:pPr>
            <w:r>
              <w:rPr>
                <w:rFonts w:eastAsia="Calibri" w:cstheme="minorHAnsi"/>
                <w:spacing w:val="-3"/>
                <w:shd w:val="clear" w:color="auto" w:fill="FFFFFF"/>
              </w:rPr>
              <w:t>-</w:t>
            </w:r>
            <w:r>
              <w:rPr>
                <w:rFonts w:eastAsia="Calibri" w:cs="Arial"/>
                <w:color w:val="000000" w:themeColor="text1"/>
              </w:rPr>
              <w:t xml:space="preserve"> Call emergency services as required 111/999</w:t>
            </w:r>
          </w:p>
          <w:p w14:paraId="14EE84B7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- Forewarning shall be given on the forecast closer to the date.</w:t>
            </w:r>
          </w:p>
          <w:p w14:paraId="1D662498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</w:tr>
      <w:tr w:rsidR="007C2DEA" w14:paraId="3011E683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1590ECF8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>Food</w:t>
            </w:r>
          </w:p>
        </w:tc>
        <w:tc>
          <w:tcPr>
            <w:tcW w:w="2062" w:type="dxa"/>
            <w:shd w:val="clear" w:color="auto" w:fill="FFFFFF" w:themeFill="background1"/>
          </w:tcPr>
          <w:p w14:paraId="73DF947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Food poisoning </w:t>
            </w:r>
          </w:p>
          <w:p w14:paraId="634FD08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Illness</w:t>
            </w:r>
          </w:p>
          <w:p w14:paraId="07FECA18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Allergic reaction and associated consequences.</w:t>
            </w:r>
          </w:p>
        </w:tc>
        <w:tc>
          <w:tcPr>
            <w:tcW w:w="1899" w:type="dxa"/>
            <w:shd w:val="clear" w:color="auto" w:fill="FFFFFF" w:themeFill="background1"/>
          </w:tcPr>
          <w:p w14:paraId="549BBD67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The consumer</w:t>
            </w:r>
          </w:p>
          <w:p w14:paraId="75BE0B94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16CF33F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</w:tcPr>
          <w:p w14:paraId="26084BB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501" w:type="dxa"/>
            <w:shd w:val="clear" w:color="auto" w:fill="FFC000"/>
          </w:tcPr>
          <w:p w14:paraId="274E6B6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6</w:t>
            </w:r>
          </w:p>
        </w:tc>
        <w:tc>
          <w:tcPr>
            <w:tcW w:w="2625" w:type="dxa"/>
            <w:shd w:val="clear" w:color="auto" w:fill="FFFFFF" w:themeFill="background1"/>
          </w:tcPr>
          <w:p w14:paraId="067BFF4E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Where possible, food to be prepared by a professional provider (</w:t>
            </w:r>
            <w:proofErr w:type="gramStart"/>
            <w:r>
              <w:rPr>
                <w:rFonts w:eastAsia="Calibri" w:cs="Arial"/>
              </w:rPr>
              <w:t>i.e.</w:t>
            </w:r>
            <w:proofErr w:type="gramEnd"/>
            <w:r>
              <w:rPr>
                <w:rFonts w:eastAsia="Calibri" w:cs="Arial"/>
              </w:rPr>
              <w:t xml:space="preserve"> a takeaway or restaurant). </w:t>
            </w:r>
          </w:p>
          <w:p w14:paraId="5DFE0A7B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Trusted/relevant committee members to be notified of any allergies that attendees may have, and attendees advised to not bring pertinent foodstuff where releva</w:t>
            </w:r>
            <w:r>
              <w:rPr>
                <w:rFonts w:eastAsia="Calibri" w:cs="Arial"/>
              </w:rPr>
              <w:t xml:space="preserve">nt. </w:t>
            </w:r>
          </w:p>
          <w:p w14:paraId="75E504E5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Affected attendee to make sure they do not consume relevant foodstuff.</w:t>
            </w:r>
          </w:p>
        </w:tc>
        <w:tc>
          <w:tcPr>
            <w:tcW w:w="492" w:type="dxa"/>
            <w:shd w:val="clear" w:color="auto" w:fill="FFFFFF" w:themeFill="background1"/>
          </w:tcPr>
          <w:p w14:paraId="6DF9BAD4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208137C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97" w:type="dxa"/>
            <w:shd w:val="clear" w:color="auto" w:fill="9BBB59" w:themeFill="accent3"/>
          </w:tcPr>
          <w:p w14:paraId="1844876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3513" w:type="dxa"/>
            <w:shd w:val="clear" w:color="auto" w:fill="FFFFFF" w:themeFill="background1"/>
          </w:tcPr>
          <w:p w14:paraId="180B85A3" w14:textId="77777777" w:rsidR="007C2DEA" w:rsidRDefault="002E67EA">
            <w:pPr>
              <w:pStyle w:val="ListParagraph"/>
              <w:widowControl w:val="0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eastAsia="Calibri"/>
                <w:color w:val="000000" w:themeColor="text1"/>
              </w:rPr>
              <w:t>Call emergency services as required 111/999</w:t>
            </w:r>
          </w:p>
          <w:p w14:paraId="0D12846D" w14:textId="77777777" w:rsidR="007C2DEA" w:rsidRDefault="002E67EA">
            <w:pPr>
              <w:pStyle w:val="ListParagraph"/>
              <w:widowControl w:val="0"/>
              <w:numPr>
                <w:ilvl w:val="0"/>
                <w:numId w:val="37"/>
              </w:numPr>
              <w:spacing w:after="0" w:line="240" w:lineRule="auto"/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rFonts w:eastAsia="Calibri"/>
              </w:rPr>
              <w:t xml:space="preserve">There are a range of takeaways, shops, </w:t>
            </w:r>
            <w:proofErr w:type="gramStart"/>
            <w:r>
              <w:rPr>
                <w:rFonts w:eastAsia="Calibri"/>
              </w:rPr>
              <w:t>restaurants</w:t>
            </w:r>
            <w:proofErr w:type="gramEnd"/>
            <w:r>
              <w:rPr>
                <w:rFonts w:eastAsia="Calibri"/>
              </w:rPr>
              <w:t xml:space="preserve"> and pubs near to the campsite. </w:t>
            </w:r>
          </w:p>
          <w:p w14:paraId="1A6F04A5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7C2DEA" w14:paraId="1755BB83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39C50EC0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Sharp objects</w:t>
            </w:r>
          </w:p>
        </w:tc>
        <w:tc>
          <w:tcPr>
            <w:tcW w:w="2062" w:type="dxa"/>
            <w:shd w:val="clear" w:color="auto" w:fill="FFFFFF" w:themeFill="background1"/>
          </w:tcPr>
          <w:p w14:paraId="57D3A973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Cuts/injury</w:t>
            </w:r>
          </w:p>
        </w:tc>
        <w:tc>
          <w:tcPr>
            <w:tcW w:w="1899" w:type="dxa"/>
            <w:shd w:val="clear" w:color="auto" w:fill="FFFFFF" w:themeFill="background1"/>
          </w:tcPr>
          <w:p w14:paraId="6E18887A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</w:t>
            </w:r>
          </w:p>
          <w:p w14:paraId="3E389925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Officials</w:t>
            </w:r>
          </w:p>
          <w:p w14:paraId="1C57FEC7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Public</w:t>
            </w:r>
          </w:p>
        </w:tc>
        <w:tc>
          <w:tcPr>
            <w:tcW w:w="488" w:type="dxa"/>
            <w:shd w:val="clear" w:color="auto" w:fill="FFFFFF" w:themeFill="background1"/>
          </w:tcPr>
          <w:p w14:paraId="76D5E61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06E808D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5</w:t>
            </w:r>
          </w:p>
        </w:tc>
        <w:tc>
          <w:tcPr>
            <w:tcW w:w="501" w:type="dxa"/>
            <w:shd w:val="clear" w:color="auto" w:fill="FFC000"/>
          </w:tcPr>
          <w:p w14:paraId="0EA82B4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10</w:t>
            </w:r>
          </w:p>
        </w:tc>
        <w:tc>
          <w:tcPr>
            <w:tcW w:w="2625" w:type="dxa"/>
            <w:shd w:val="clear" w:color="auto" w:fill="FFFFFF" w:themeFill="background1"/>
          </w:tcPr>
          <w:p w14:paraId="648FF57D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 advised not to bring sharp objects unless necessary and if brought not to carry around.</w:t>
            </w:r>
          </w:p>
          <w:p w14:paraId="01C9A1F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Sharp objects not allowed on the pitch or pitch-side. </w:t>
            </w:r>
          </w:p>
        </w:tc>
        <w:tc>
          <w:tcPr>
            <w:tcW w:w="492" w:type="dxa"/>
            <w:shd w:val="clear" w:color="auto" w:fill="FFFFFF" w:themeFill="background1"/>
          </w:tcPr>
          <w:p w14:paraId="2F5652C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1DB14C12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4</w:t>
            </w:r>
          </w:p>
        </w:tc>
        <w:tc>
          <w:tcPr>
            <w:tcW w:w="497" w:type="dxa"/>
            <w:shd w:val="clear" w:color="auto" w:fill="FFC000"/>
          </w:tcPr>
          <w:p w14:paraId="35C0217C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8</w:t>
            </w:r>
          </w:p>
        </w:tc>
        <w:tc>
          <w:tcPr>
            <w:tcW w:w="3513" w:type="dxa"/>
            <w:shd w:val="clear" w:color="auto" w:fill="FFFFFF" w:themeFill="background1"/>
          </w:tcPr>
          <w:p w14:paraId="26D16ECF" w14:textId="77777777" w:rsidR="007C2DEA" w:rsidRDefault="002E67EA">
            <w:pPr>
              <w:pStyle w:val="ListParagraph"/>
              <w:widowControl w:val="0"/>
              <w:numPr>
                <w:ilvl w:val="0"/>
                <w:numId w:val="38"/>
              </w:numPr>
              <w:spacing w:after="0" w:line="240" w:lineRule="auto"/>
              <w:rPr>
                <w:color w:val="000000" w:themeColor="text1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4B94D018" w14:textId="77777777" w:rsidR="007C2DEA" w:rsidRDefault="002E67EA">
            <w:pPr>
              <w:pStyle w:val="ListParagraph"/>
              <w:widowControl w:val="0"/>
              <w:numPr>
                <w:ilvl w:val="0"/>
                <w:numId w:val="39"/>
              </w:numPr>
              <w:spacing w:after="0" w:line="240" w:lineRule="auto"/>
              <w:rPr>
                <w:rStyle w:val="Hyperlink"/>
              </w:rPr>
            </w:pPr>
            <w:r>
              <w:rPr>
                <w:rFonts w:eastAsia="Calibri" w:cs="Arial"/>
                <w:color w:val="000000" w:themeColor="text1"/>
              </w:rPr>
              <w:t xml:space="preserve">Follow </w:t>
            </w:r>
            <w:hyperlink r:id="rId18">
              <w:r>
                <w:rPr>
                  <w:rStyle w:val="Hyperlink"/>
                  <w:rFonts w:eastAsia="Calibri" w:cs="Arial"/>
                </w:rPr>
                <w:t>SUSU incident report policy</w:t>
              </w:r>
            </w:hyperlink>
          </w:p>
          <w:p w14:paraId="26FFFAD8" w14:textId="77777777" w:rsidR="007C2DEA" w:rsidRDefault="007C2DEA">
            <w:pPr>
              <w:widowControl w:val="0"/>
              <w:spacing w:after="0" w:line="240" w:lineRule="auto"/>
              <w:rPr>
                <w:color w:val="000000" w:themeColor="text1"/>
              </w:rPr>
            </w:pPr>
          </w:p>
          <w:p w14:paraId="4546E6F1" w14:textId="77777777" w:rsidR="007C2DEA" w:rsidRDefault="007C2DEA">
            <w:pPr>
              <w:widowControl w:val="0"/>
              <w:spacing w:after="0" w:line="240" w:lineRule="auto"/>
              <w:rPr>
                <w:color w:val="000000" w:themeColor="text1"/>
              </w:rPr>
            </w:pPr>
          </w:p>
          <w:p w14:paraId="4C16876A" w14:textId="77777777" w:rsidR="007C2DEA" w:rsidRDefault="007C2DEA">
            <w:pPr>
              <w:widowControl w:val="0"/>
              <w:spacing w:after="0" w:line="240" w:lineRule="auto"/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7C2DEA" w14:paraId="46060BFC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4F074770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 xml:space="preserve">Fire </w:t>
            </w:r>
          </w:p>
        </w:tc>
        <w:tc>
          <w:tcPr>
            <w:tcW w:w="2062" w:type="dxa"/>
            <w:shd w:val="clear" w:color="auto" w:fill="FFFFFF" w:themeFill="background1"/>
          </w:tcPr>
          <w:p w14:paraId="654C6C07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Burns</w:t>
            </w:r>
          </w:p>
          <w:p w14:paraId="3FD9284D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Infection</w:t>
            </w:r>
          </w:p>
          <w:p w14:paraId="08EBF10F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Destruction/damage of property.</w:t>
            </w:r>
          </w:p>
        </w:tc>
        <w:tc>
          <w:tcPr>
            <w:tcW w:w="1899" w:type="dxa"/>
            <w:shd w:val="clear" w:color="auto" w:fill="FFFFFF" w:themeFill="background1"/>
          </w:tcPr>
          <w:p w14:paraId="5E8B932E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</w:t>
            </w:r>
          </w:p>
          <w:p w14:paraId="2B9A3789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Officials</w:t>
            </w:r>
          </w:p>
          <w:p w14:paraId="565144DB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Owners of property/campsite</w:t>
            </w:r>
          </w:p>
          <w:p w14:paraId="06CB6758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Public</w:t>
            </w:r>
          </w:p>
          <w:p w14:paraId="44485005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25329A5F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</w:tcPr>
          <w:p w14:paraId="2158FE16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501" w:type="dxa"/>
            <w:shd w:val="clear" w:color="auto" w:fill="FFC000"/>
          </w:tcPr>
          <w:p w14:paraId="6E186815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9</w:t>
            </w:r>
          </w:p>
        </w:tc>
        <w:tc>
          <w:tcPr>
            <w:tcW w:w="2625" w:type="dxa"/>
            <w:shd w:val="clear" w:color="auto" w:fill="FFFFFF" w:themeFill="background1"/>
          </w:tcPr>
          <w:p w14:paraId="395DE285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 xml:space="preserve">Remove need for fire; warm </w:t>
            </w:r>
            <w:r>
              <w:rPr>
                <w:rFonts w:eastAsia="Calibri" w:cs="Arial"/>
              </w:rPr>
              <w:t>food sourced elsewhere.</w:t>
            </w:r>
          </w:p>
          <w:p w14:paraId="61C7C994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Discourage starting of fire.</w:t>
            </w:r>
          </w:p>
          <w:p w14:paraId="488D149F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If open flame, ensure those in proximity are not under the influence of alcohol and that there is no possibility of spread of the fire (no dried wood/grass/leaves/fabric). Open fire to be started a suita</w:t>
            </w:r>
            <w:r>
              <w:rPr>
                <w:rFonts w:eastAsia="Calibri" w:cs="Arial"/>
              </w:rPr>
              <w:t>ble distance from tents and other hazards.</w:t>
            </w:r>
          </w:p>
        </w:tc>
        <w:tc>
          <w:tcPr>
            <w:tcW w:w="492" w:type="dxa"/>
            <w:shd w:val="clear" w:color="auto" w:fill="FFFFFF" w:themeFill="background1"/>
          </w:tcPr>
          <w:p w14:paraId="675CFA24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74F523DF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97" w:type="dxa"/>
            <w:shd w:val="clear" w:color="auto" w:fill="9BBB59" w:themeFill="accent3"/>
          </w:tcPr>
          <w:p w14:paraId="7B6E1852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3513" w:type="dxa"/>
            <w:shd w:val="clear" w:color="auto" w:fill="FFFFFF" w:themeFill="background1"/>
          </w:tcPr>
          <w:p w14:paraId="49A7FACC" w14:textId="77777777" w:rsidR="007C2DEA" w:rsidRDefault="002E67EA">
            <w:pPr>
              <w:pStyle w:val="ListParagraph"/>
              <w:widowControl w:val="0"/>
              <w:numPr>
                <w:ilvl w:val="0"/>
                <w:numId w:val="40"/>
              </w:numPr>
              <w:spacing w:after="0" w:line="240" w:lineRule="auto"/>
              <w:rPr>
                <w:color w:val="0000FF" w:themeColor="hyperlink"/>
                <w:u w:val="single"/>
              </w:rPr>
            </w:pPr>
            <w:r>
              <w:rPr>
                <w:rFonts w:eastAsia="Calibri" w:cs="Arial"/>
                <w:color w:val="000000" w:themeColor="text1"/>
              </w:rPr>
              <w:t xml:space="preserve">Follow </w:t>
            </w:r>
            <w:hyperlink r:id="rId19">
              <w:r>
                <w:rPr>
                  <w:rStyle w:val="Hyperlink"/>
                  <w:rFonts w:eastAsia="Calibri" w:cs="Arial"/>
                </w:rPr>
                <w:t>SUSU incident report policy</w:t>
              </w:r>
            </w:hyperlink>
          </w:p>
          <w:p w14:paraId="4C4D4B6F" w14:textId="77777777" w:rsidR="007C2DEA" w:rsidRDefault="002E67EA">
            <w:pPr>
              <w:pStyle w:val="ListParagraph"/>
              <w:widowControl w:val="0"/>
              <w:numPr>
                <w:ilvl w:val="0"/>
                <w:numId w:val="41"/>
              </w:numPr>
              <w:spacing w:after="0" w:line="240" w:lineRule="auto"/>
              <w:rPr>
                <w:color w:val="000000" w:themeColor="text1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4C53CDAC" w14:textId="77777777" w:rsidR="007C2DEA" w:rsidRDefault="007C2DEA">
            <w:pPr>
              <w:widowControl w:val="0"/>
              <w:spacing w:after="0" w:line="240" w:lineRule="auto"/>
              <w:rPr>
                <w:color w:val="000000" w:themeColor="text1"/>
              </w:rPr>
            </w:pPr>
          </w:p>
        </w:tc>
      </w:tr>
      <w:tr w:rsidR="007C2DEA" w14:paraId="349A4929" w14:textId="77777777">
        <w:trPr>
          <w:cantSplit/>
          <w:trHeight w:val="1296"/>
        </w:trPr>
        <w:tc>
          <w:tcPr>
            <w:tcW w:w="2341" w:type="dxa"/>
            <w:shd w:val="clear" w:color="auto" w:fill="FFFFFF" w:themeFill="background1"/>
          </w:tcPr>
          <w:p w14:paraId="7106ADD7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lastRenderedPageBreak/>
              <w:t xml:space="preserve">Lack of sufficient </w:t>
            </w:r>
            <w:r>
              <w:rPr>
                <w:rFonts w:eastAsia="Calibri" w:cs="Arial"/>
              </w:rPr>
              <w:t>nutrition/hydration</w:t>
            </w:r>
          </w:p>
        </w:tc>
        <w:tc>
          <w:tcPr>
            <w:tcW w:w="2062" w:type="dxa"/>
            <w:shd w:val="clear" w:color="auto" w:fill="FFFFFF" w:themeFill="background1"/>
          </w:tcPr>
          <w:p w14:paraId="28481581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Fainting</w:t>
            </w:r>
          </w:p>
          <w:p w14:paraId="706DCE33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Dizziness</w:t>
            </w:r>
          </w:p>
          <w:p w14:paraId="3F8C80A6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Headaches</w:t>
            </w:r>
          </w:p>
          <w:p w14:paraId="0C303F8B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More serious conditions</w:t>
            </w:r>
          </w:p>
          <w:p w14:paraId="320265CE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</w:p>
        </w:tc>
        <w:tc>
          <w:tcPr>
            <w:tcW w:w="1899" w:type="dxa"/>
            <w:shd w:val="clear" w:color="auto" w:fill="FFFFFF" w:themeFill="background1"/>
          </w:tcPr>
          <w:p w14:paraId="21084D0E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 w:cs="Arial"/>
              </w:rPr>
            </w:pPr>
            <w:r>
              <w:rPr>
                <w:rFonts w:eastAsia="Calibri" w:cs="Arial"/>
              </w:rPr>
              <w:t>Attendees</w:t>
            </w:r>
          </w:p>
        </w:tc>
        <w:tc>
          <w:tcPr>
            <w:tcW w:w="488" w:type="dxa"/>
            <w:shd w:val="clear" w:color="auto" w:fill="FFFFFF" w:themeFill="background1"/>
          </w:tcPr>
          <w:p w14:paraId="5680D4EC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</w:tcPr>
          <w:p w14:paraId="27753C7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501" w:type="dxa"/>
            <w:shd w:val="clear" w:color="auto" w:fill="FFC000"/>
          </w:tcPr>
          <w:p w14:paraId="579DC685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6</w:t>
            </w:r>
          </w:p>
        </w:tc>
        <w:tc>
          <w:tcPr>
            <w:tcW w:w="2625" w:type="dxa"/>
            <w:shd w:val="clear" w:color="auto" w:fill="FFFFFF" w:themeFill="background1"/>
          </w:tcPr>
          <w:p w14:paraId="5AD5D0FA" w14:textId="77777777" w:rsidR="007C2DEA" w:rsidRDefault="002E67EA">
            <w:pPr>
              <w:pStyle w:val="ListParagraph"/>
              <w:widowControl w:val="0"/>
              <w:spacing w:after="0" w:line="240" w:lineRule="auto"/>
              <w:ind w:left="0"/>
              <w:rPr>
                <w:rFonts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Attendees to be informed of potential sources of food and water prior to/on travel to the tournament and be encouraged to bring (more than) sufficient snacks and </w:t>
            </w:r>
            <w:r>
              <w:rPr>
                <w:rFonts w:eastAsia="Calibri" w:cstheme="minorHAnsi"/>
                <w:bCs/>
              </w:rPr>
              <w:t>drinks.</w:t>
            </w:r>
          </w:p>
          <w:p w14:paraId="57BEFFE7" w14:textId="77777777" w:rsidR="007C2DEA" w:rsidRDefault="002E67EA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 w:cstheme="minorHAnsi"/>
                <w:bCs/>
              </w:rPr>
              <w:t>Attendees to be advised prior to the tournament what meals will be provided and what will not.</w:t>
            </w:r>
          </w:p>
        </w:tc>
        <w:tc>
          <w:tcPr>
            <w:tcW w:w="492" w:type="dxa"/>
            <w:shd w:val="clear" w:color="auto" w:fill="FFFFFF" w:themeFill="background1"/>
          </w:tcPr>
          <w:p w14:paraId="556C2F23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</w:tcPr>
          <w:p w14:paraId="325932F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497" w:type="dxa"/>
            <w:shd w:val="clear" w:color="auto" w:fill="9BBB59" w:themeFill="accent3"/>
          </w:tcPr>
          <w:p w14:paraId="23054B75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="Arial"/>
                <w:b/>
              </w:rPr>
              <w:t>3</w:t>
            </w:r>
          </w:p>
        </w:tc>
        <w:tc>
          <w:tcPr>
            <w:tcW w:w="3513" w:type="dxa"/>
            <w:shd w:val="clear" w:color="auto" w:fill="FFFFFF" w:themeFill="background1"/>
          </w:tcPr>
          <w:p w14:paraId="1D2C888B" w14:textId="77777777" w:rsidR="007C2DEA" w:rsidRDefault="002E67EA">
            <w:pPr>
              <w:pStyle w:val="ListParagraph"/>
              <w:widowControl w:val="0"/>
              <w:numPr>
                <w:ilvl w:val="0"/>
                <w:numId w:val="42"/>
              </w:numPr>
              <w:spacing w:after="0" w:line="240" w:lineRule="auto"/>
              <w:rPr>
                <w:color w:val="000000" w:themeColor="text1"/>
              </w:rPr>
            </w:pPr>
            <w:r>
              <w:rPr>
                <w:rFonts w:eastAsia="Calibri" w:cs="Arial"/>
                <w:color w:val="000000" w:themeColor="text1"/>
              </w:rPr>
              <w:t>Call emergency services as required 111/999</w:t>
            </w:r>
          </w:p>
          <w:p w14:paraId="507F0972" w14:textId="77777777" w:rsidR="007C2DEA" w:rsidRDefault="002E67EA">
            <w:pPr>
              <w:pStyle w:val="ListParagraph"/>
              <w:widowControl w:val="0"/>
              <w:numPr>
                <w:ilvl w:val="0"/>
                <w:numId w:val="43"/>
              </w:numPr>
              <w:spacing w:after="0" w:line="240" w:lineRule="auto"/>
              <w:rPr>
                <w:color w:val="000000" w:themeColor="text1"/>
              </w:rPr>
            </w:pPr>
            <w:r>
              <w:rPr>
                <w:rFonts w:eastAsia="Calibri" w:cs="Arial"/>
              </w:rPr>
              <w:t>There are a range of shops, restaurants and pubs within driving if not walking distance.</w:t>
            </w:r>
          </w:p>
        </w:tc>
      </w:tr>
    </w:tbl>
    <w:p w14:paraId="1DF56F35" w14:textId="77777777" w:rsidR="007C2DEA" w:rsidRDefault="007C2DEA"/>
    <w:p w14:paraId="6BB7F867" w14:textId="77777777" w:rsidR="007C2DEA" w:rsidRDefault="007C2DEA"/>
    <w:p w14:paraId="0BC17172" w14:textId="77777777" w:rsidR="007C2DEA" w:rsidRDefault="007C2DEA"/>
    <w:p w14:paraId="1729D6CB" w14:textId="77777777" w:rsidR="007C2DEA" w:rsidRDefault="002E67EA">
      <w:r>
        <w:t xml:space="preserve">    </w:t>
      </w:r>
    </w:p>
    <w:p w14:paraId="3B21DBF3" w14:textId="77777777" w:rsidR="007C2DEA" w:rsidRDefault="007C2DEA"/>
    <w:p w14:paraId="1CFFC794" w14:textId="77777777" w:rsidR="007C2DEA" w:rsidRDefault="007C2DEA"/>
    <w:tbl>
      <w:tblPr>
        <w:tblW w:w="15389" w:type="dxa"/>
        <w:tblLayout w:type="fixed"/>
        <w:tblLook w:val="0000" w:firstRow="0" w:lastRow="0" w:firstColumn="0" w:lastColumn="0" w:noHBand="0" w:noVBand="0"/>
      </w:tblPr>
      <w:tblGrid>
        <w:gridCol w:w="670"/>
        <w:gridCol w:w="4312"/>
        <w:gridCol w:w="1708"/>
        <w:gridCol w:w="168"/>
        <w:gridCol w:w="1830"/>
        <w:gridCol w:w="1269"/>
        <w:gridCol w:w="3378"/>
        <w:gridCol w:w="2054"/>
      </w:tblGrid>
      <w:tr w:rsidR="007C2DEA" w14:paraId="3C94C244" w14:textId="77777777">
        <w:trPr>
          <w:cantSplit/>
          <w:trHeight w:val="425"/>
        </w:trPr>
        <w:tc>
          <w:tcPr>
            <w:tcW w:w="1538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B984B7D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7C2DEA" w14:paraId="011F2D5E" w14:textId="77777777">
        <w:trPr>
          <w:cantSplit/>
        </w:trPr>
        <w:tc>
          <w:tcPr>
            <w:tcW w:w="15388" w:type="dxa"/>
            <w:gridSpan w:val="8"/>
            <w:tcBorders>
              <w:bottom w:val="single" w:sz="4" w:space="0" w:color="000000"/>
            </w:tcBorders>
          </w:tcPr>
          <w:p w14:paraId="31ED8BF6" w14:textId="77777777" w:rsidR="007C2DEA" w:rsidRDefault="002E67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7C2DEA" w14:paraId="494B40DE" w14:textId="77777777"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241C3030" w14:textId="77777777" w:rsidR="007C2DEA" w:rsidRDefault="002E67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8716E63" w14:textId="77777777" w:rsidR="007C2DEA" w:rsidRDefault="002E67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2A4C635" w14:textId="77777777" w:rsidR="007C2DEA" w:rsidRDefault="002E67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1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654D989" w14:textId="77777777" w:rsidR="007C2DEA" w:rsidRDefault="002E67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</w:tcPr>
          <w:p w14:paraId="602A4764" w14:textId="77777777" w:rsidR="007C2DEA" w:rsidRDefault="002E67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5432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101B360" w14:textId="77777777" w:rsidR="007C2DEA" w:rsidRDefault="002E67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7C2DEA" w14:paraId="0B74F33C" w14:textId="77777777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45A11" w14:textId="77777777" w:rsidR="007C2DEA" w:rsidRDefault="002E67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01AB7" w14:textId="77777777" w:rsidR="007C2DEA" w:rsidRDefault="002E67EA">
            <w:pPr>
              <w:widowControl w:val="0"/>
              <w:rPr>
                <w:color w:val="FF0000"/>
              </w:rPr>
            </w:pPr>
            <w:r>
              <w:t>Submission of RA from organisers TBC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D9E77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</w:t>
            </w:r>
          </w:p>
        </w:tc>
        <w:tc>
          <w:tcPr>
            <w:tcW w:w="1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54014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ASAP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3BF81B0E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29/06/2023</w:t>
            </w:r>
          </w:p>
        </w:tc>
        <w:tc>
          <w:tcPr>
            <w:tcW w:w="5432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3832AF1E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C2DEA" w14:paraId="54E66338" w14:textId="77777777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3F667" w14:textId="77777777" w:rsidR="007C2DEA" w:rsidRDefault="007C2D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08A56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7D291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5EFE6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521219F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32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7313AD25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C2DEA" w14:paraId="173B8468" w14:textId="77777777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94213" w14:textId="77777777" w:rsidR="007C2DEA" w:rsidRDefault="007C2D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88781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326F8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AE066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161F568A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32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B47A96C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C2DEA" w14:paraId="0D875D21" w14:textId="77777777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33A09" w14:textId="77777777" w:rsidR="007C2DEA" w:rsidRDefault="007C2D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64435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39666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D852B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6F2AB2B6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32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5416E621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C2DEA" w14:paraId="7F74B069" w14:textId="77777777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C6600" w14:textId="77777777" w:rsidR="007C2DEA" w:rsidRDefault="007C2D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1CB83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965A9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DF503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1D4D4E28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32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39BC14BF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C2DEA" w14:paraId="6448D284" w14:textId="77777777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0A1DC" w14:textId="77777777" w:rsidR="007C2DEA" w:rsidRDefault="007C2D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E362F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18AEF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BAED7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15CF5AE8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32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EDF36DE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C2DEA" w14:paraId="11395E57" w14:textId="77777777">
        <w:trPr>
          <w:trHeight w:val="574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0F30F" w14:textId="77777777" w:rsidR="007C2DEA" w:rsidRDefault="007C2DEA">
            <w:pPr>
              <w:widowControl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96FDF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1F85ADA8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3D262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AD6F7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4F6581A5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32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042B6E76" w14:textId="77777777" w:rsidR="007C2DEA" w:rsidRDefault="007C2D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C2DEA" w14:paraId="70184710" w14:textId="77777777">
        <w:trPr>
          <w:cantSplit/>
        </w:trPr>
        <w:tc>
          <w:tcPr>
            <w:tcW w:w="8687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0E4EF4B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manager’s signature: </w:t>
            </w:r>
          </w:p>
          <w:p w14:paraId="49BCF938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Ethan </w:t>
            </w:r>
            <w:proofErr w:type="spellStart"/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Pantling</w:t>
            </w:r>
            <w:proofErr w:type="spellEnd"/>
          </w:p>
        </w:tc>
        <w:tc>
          <w:tcPr>
            <w:tcW w:w="6701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1B1C58A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4BF42410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>
              <w:rPr>
                <w:rFonts w:ascii="Lucida Sans" w:eastAsia="Times New Roman" w:hAnsi="Lucida Sans" w:cs="Arial"/>
                <w:b/>
                <w:bCs/>
              </w:rPr>
              <w:t>Hollie Jackson</w:t>
            </w:r>
          </w:p>
        </w:tc>
      </w:tr>
      <w:tr w:rsidR="007C2DEA" w14:paraId="35952CA0" w14:textId="77777777">
        <w:trPr>
          <w:cantSplit/>
          <w:trHeight w:val="606"/>
        </w:trPr>
        <w:tc>
          <w:tcPr>
            <w:tcW w:w="6857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14:paraId="6E6B1510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 </w:t>
            </w: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Ethan </w:t>
            </w:r>
            <w:proofErr w:type="spellStart"/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Pantling</w:t>
            </w:r>
            <w:proofErr w:type="spellEnd"/>
          </w:p>
        </w:tc>
        <w:tc>
          <w:tcPr>
            <w:tcW w:w="1830" w:type="dxa"/>
            <w:tcBorders>
              <w:bottom w:val="single" w:sz="4" w:space="0" w:color="000000"/>
              <w:right w:val="single" w:sz="4" w:space="0" w:color="000000"/>
            </w:tcBorders>
          </w:tcPr>
          <w:p w14:paraId="1D140884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Date:06/06/2023</w:t>
            </w:r>
          </w:p>
        </w:tc>
        <w:tc>
          <w:tcPr>
            <w:tcW w:w="4647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2497739E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>
              <w:rPr>
                <w:rFonts w:ascii="Lucida Sans" w:eastAsia="Times New Roman" w:hAnsi="Lucida Sans" w:cs="Arial"/>
                <w:b/>
                <w:bCs/>
              </w:rPr>
              <w:t>Hollie Jackson</w:t>
            </w:r>
          </w:p>
        </w:tc>
        <w:tc>
          <w:tcPr>
            <w:tcW w:w="2054" w:type="dxa"/>
            <w:tcBorders>
              <w:bottom w:val="single" w:sz="4" w:space="0" w:color="000000"/>
              <w:right w:val="single" w:sz="4" w:space="0" w:color="000000"/>
            </w:tcBorders>
          </w:tcPr>
          <w:p w14:paraId="613B28B2" w14:textId="77777777" w:rsidR="007C2DEA" w:rsidRDefault="002E67EA">
            <w:pPr>
              <w:widowControl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Date: 06/06/2023</w:t>
            </w:r>
          </w:p>
        </w:tc>
      </w:tr>
    </w:tbl>
    <w:p w14:paraId="36DDC88C" w14:textId="77777777" w:rsidR="007C2DEA" w:rsidRDefault="007C2DEA">
      <w:pPr>
        <w:rPr>
          <w:sz w:val="24"/>
          <w:szCs w:val="24"/>
        </w:rPr>
      </w:pPr>
    </w:p>
    <w:p w14:paraId="75637534" w14:textId="77777777" w:rsidR="007C2DEA" w:rsidRDefault="002E67EA">
      <w:pPr>
        <w:rPr>
          <w:sz w:val="24"/>
          <w:szCs w:val="24"/>
        </w:rPr>
      </w:pPr>
      <w:r>
        <w:br w:type="page"/>
      </w:r>
    </w:p>
    <w:p w14:paraId="03943DA3" w14:textId="77777777" w:rsidR="007C2DEA" w:rsidRDefault="002E67EA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15269" w:type="dxa"/>
        <w:tblLayout w:type="fixed"/>
        <w:tblLook w:val="04A0" w:firstRow="1" w:lastRow="0" w:firstColumn="1" w:lastColumn="0" w:noHBand="0" w:noVBand="1"/>
      </w:tblPr>
      <w:tblGrid>
        <w:gridCol w:w="2528"/>
        <w:gridCol w:w="3937"/>
        <w:gridCol w:w="3657"/>
        <w:gridCol w:w="5147"/>
      </w:tblGrid>
      <w:tr w:rsidR="007C2DEA" w14:paraId="5E014504" w14:textId="77777777">
        <w:trPr>
          <w:trHeight w:val="558"/>
        </w:trPr>
        <w:tc>
          <w:tcPr>
            <w:tcW w:w="2527" w:type="dxa"/>
          </w:tcPr>
          <w:p w14:paraId="690D3F80" w14:textId="77777777" w:rsidR="007C2DEA" w:rsidRDefault="002E67EA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7" w:type="dxa"/>
          </w:tcPr>
          <w:p w14:paraId="3C49EE90" w14:textId="77777777" w:rsidR="007C2DEA" w:rsidRDefault="002E67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 xml:space="preserve">Remove the hazard wherever </w:t>
            </w:r>
            <w:r>
              <w:rPr>
                <w:rFonts w:ascii="Lucida Sans" w:eastAsia="Calibri" w:hAnsi="Lucida Sans" w:cs="Times New Roman"/>
                <w:sz w:val="16"/>
                <w:szCs w:val="16"/>
              </w:rPr>
              <w:t>possible which negates the need for further controls</w:t>
            </w:r>
          </w:p>
        </w:tc>
        <w:tc>
          <w:tcPr>
            <w:tcW w:w="3657" w:type="dxa"/>
          </w:tcPr>
          <w:p w14:paraId="7B51D4B7" w14:textId="77777777" w:rsidR="007C2DEA" w:rsidRDefault="002E67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0D5A587C" w14:textId="77777777" w:rsidR="007C2DEA" w:rsidRDefault="002E67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" behindDoc="0" locked="0" layoutInCell="1" allowOverlap="1" wp14:anchorId="0EB6EBC8" wp14:editId="1A801CE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8220" cy="1458595"/>
                  <wp:effectExtent l="0" t="0" r="17780" b="27305"/>
                  <wp:wrapTight wrapText="bothSides">
                    <wp:wrapPolygon edited="0">
                      <wp:start x="0" y="0"/>
                      <wp:lineTo x="0" y="564"/>
                      <wp:lineTo x="10340" y="21722"/>
                      <wp:lineTo x="11247" y="21722"/>
                      <wp:lineTo x="11429" y="21722"/>
                      <wp:lineTo x="21588" y="564"/>
                      <wp:lineTo x="21588" y="0"/>
                      <wp:lineTo x="0" y="0"/>
                    </wp:wrapPolygon>
                  </wp:wrapTight>
                  <wp:docPr id="1" name="Diagram1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</wp:anchor>
              </w:drawing>
            </w:r>
          </w:p>
        </w:tc>
      </w:tr>
      <w:tr w:rsidR="007C2DEA" w14:paraId="17393157" w14:textId="77777777">
        <w:trPr>
          <w:trHeight w:val="406"/>
        </w:trPr>
        <w:tc>
          <w:tcPr>
            <w:tcW w:w="2527" w:type="dxa"/>
          </w:tcPr>
          <w:p w14:paraId="71C19E97" w14:textId="77777777" w:rsidR="007C2DEA" w:rsidRDefault="002E67EA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7" w:type="dxa"/>
          </w:tcPr>
          <w:p w14:paraId="2BEDF587" w14:textId="77777777" w:rsidR="007C2DEA" w:rsidRDefault="002E67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7" w:type="dxa"/>
          </w:tcPr>
          <w:p w14:paraId="62F0FA75" w14:textId="77777777" w:rsidR="007C2DEA" w:rsidRDefault="002E67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51C5401B" w14:textId="77777777" w:rsidR="007C2DEA" w:rsidRDefault="007C2D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7C2DEA" w14:paraId="300E7D17" w14:textId="77777777">
        <w:trPr>
          <w:trHeight w:val="317"/>
        </w:trPr>
        <w:tc>
          <w:tcPr>
            <w:tcW w:w="2527" w:type="dxa"/>
          </w:tcPr>
          <w:p w14:paraId="08268ECE" w14:textId="77777777" w:rsidR="007C2DEA" w:rsidRDefault="002E67EA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7" w:type="dxa"/>
          </w:tcPr>
          <w:p w14:paraId="4A413127" w14:textId="77777777" w:rsidR="007C2DEA" w:rsidRDefault="002E67EA">
            <w:pPr>
              <w:widowControl w:val="0"/>
              <w:spacing w:after="0" w:line="240" w:lineRule="auto"/>
              <w:rPr>
                <w:rFonts w:ascii="Lucida Sans" w:eastAsia="Calibri" w:hAnsi="Lucida Sans" w:cs="Times New Roman"/>
                <w:sz w:val="16"/>
                <w:szCs w:val="16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7" w:type="dxa"/>
          </w:tcPr>
          <w:p w14:paraId="42078779" w14:textId="77777777" w:rsidR="007C2DEA" w:rsidRDefault="002E67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5E512C9" w14:textId="77777777" w:rsidR="007C2DEA" w:rsidRDefault="007C2D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7C2DEA" w14:paraId="09AA8AE2" w14:textId="77777777">
        <w:trPr>
          <w:trHeight w:val="406"/>
        </w:trPr>
        <w:tc>
          <w:tcPr>
            <w:tcW w:w="2527" w:type="dxa"/>
          </w:tcPr>
          <w:p w14:paraId="36E1AD8D" w14:textId="77777777" w:rsidR="007C2DEA" w:rsidRDefault="002E67EA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7" w:type="dxa"/>
          </w:tcPr>
          <w:p w14:paraId="0ACBDE08" w14:textId="77777777" w:rsidR="007C2DEA" w:rsidRDefault="002E67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7" w:type="dxa"/>
          </w:tcPr>
          <w:p w14:paraId="4A118A49" w14:textId="77777777" w:rsidR="007C2DEA" w:rsidRDefault="007C2D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1DF2E0E6" w14:textId="77777777" w:rsidR="007C2DEA" w:rsidRDefault="007C2D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7C2DEA" w14:paraId="73426F7C" w14:textId="77777777">
        <w:trPr>
          <w:trHeight w:val="393"/>
        </w:trPr>
        <w:tc>
          <w:tcPr>
            <w:tcW w:w="2527" w:type="dxa"/>
          </w:tcPr>
          <w:p w14:paraId="6E9EC3D6" w14:textId="77777777" w:rsidR="007C2DEA" w:rsidRDefault="002E67EA">
            <w:pPr>
              <w:pStyle w:val="ListParagraph"/>
              <w:widowControl w:val="0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7" w:type="dxa"/>
          </w:tcPr>
          <w:p w14:paraId="5BCBCA5F" w14:textId="77777777" w:rsidR="007C2DEA" w:rsidRDefault="002E67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7" w:type="dxa"/>
          </w:tcPr>
          <w:p w14:paraId="341F926D" w14:textId="77777777" w:rsidR="007C2DEA" w:rsidRDefault="002E67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A41395D" w14:textId="77777777" w:rsidR="007C2DEA" w:rsidRDefault="007C2DEA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W w:w="3879" w:type="dxa"/>
        <w:tblLayout w:type="fixed"/>
        <w:tblLook w:val="04A0" w:firstRow="1" w:lastRow="0" w:firstColumn="1" w:lastColumn="0" w:noHBand="0" w:noVBand="1"/>
      </w:tblPr>
      <w:tblGrid>
        <w:gridCol w:w="509"/>
        <w:gridCol w:w="466"/>
        <w:gridCol w:w="579"/>
        <w:gridCol w:w="580"/>
        <w:gridCol w:w="581"/>
        <w:gridCol w:w="580"/>
        <w:gridCol w:w="584"/>
      </w:tblGrid>
      <w:tr w:rsidR="007C2DEA" w14:paraId="269001E1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</w:tcPr>
          <w:p w14:paraId="56BBEBEB" w14:textId="77777777" w:rsidR="007C2DEA" w:rsidRDefault="002E67EA">
            <w:pPr>
              <w:widowControl w:val="0"/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2568A97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D0F6BC4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3A61EC9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76F7FB07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2663EF8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78A7AA6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7C2DEA" w14:paraId="6307A564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7DA4EAD4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AD1BBE8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B22748C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3DDDA5B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10E9114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6E072B2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B9D0CFA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7C2DEA" w14:paraId="721AE051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3760CD9D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7BCC32C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F983F3C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EBEA8E1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3618F8A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0CC65C4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C68F8BA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7C2DEA" w14:paraId="41685141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0C1C8116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C90CDA2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A2D92E0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16858BD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B2141CB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5E6019B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3D870B3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7C2DEA" w14:paraId="09F75975" w14:textId="77777777">
        <w:trPr>
          <w:cantSplit/>
          <w:trHeight w:val="481"/>
        </w:trPr>
        <w:tc>
          <w:tcPr>
            <w:tcW w:w="508" w:type="dxa"/>
            <w:vMerge/>
            <w:vAlign w:val="center"/>
          </w:tcPr>
          <w:p w14:paraId="5A01F65D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8554021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989EC83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B430BBF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6267408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C3E21FB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6AA9A88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7C2DEA" w14:paraId="21E29D5D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712F8F54" w14:textId="77777777" w:rsidR="007C2DEA" w:rsidRDefault="007C2DEA">
            <w:pPr>
              <w:widowControl w:val="0"/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79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489A81B3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6A6E975A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1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2FB1440B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3E8C2680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</w:tcBorders>
            <w:shd w:val="clear" w:color="auto" w:fill="FFFFFF" w:themeFill="background1"/>
            <w:vAlign w:val="bottom"/>
          </w:tcPr>
          <w:p w14:paraId="21ADC170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7C2DEA" w14:paraId="759294C6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0DBBAAB1" w14:textId="77777777" w:rsidR="007C2DEA" w:rsidRDefault="007C2DEA">
            <w:pPr>
              <w:widowControl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gridSpan w:val="5"/>
            <w:shd w:val="clear" w:color="auto" w:fill="FFFFFF" w:themeFill="background1"/>
            <w:vAlign w:val="bottom"/>
          </w:tcPr>
          <w:p w14:paraId="738FFABA" w14:textId="77777777" w:rsidR="007C2DEA" w:rsidRDefault="002E67EA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13625CA7" w14:textId="77777777" w:rsidR="007C2DEA" w:rsidRDefault="002E67EA">
      <w:pPr>
        <w:spacing w:after="0"/>
        <w:rPr>
          <w:rFonts w:ascii="Lucida Sans" w:eastAsia="Calibri" w:hAnsi="Lucida Sans" w:cs="Times New Roman"/>
          <w:sz w:val="16"/>
          <w:szCs w:val="16"/>
        </w:rPr>
      </w:pPr>
      <w:r>
        <w:rPr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4793" w:type="dxa"/>
        <w:jc w:val="right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7C2DEA" w14:paraId="1C011CB9" w14:textId="77777777">
        <w:trPr>
          <w:trHeight w:val="291"/>
          <w:jc w:val="right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F893BB9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Impact</w:t>
            </w:r>
          </w:p>
          <w:p w14:paraId="0EC505DF" w14:textId="77777777" w:rsidR="007C2DEA" w:rsidRDefault="007C2D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77EF17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Health &amp; Safety</w:t>
            </w:r>
          </w:p>
        </w:tc>
      </w:tr>
      <w:tr w:rsidR="007C2DEA" w14:paraId="541E0309" w14:textId="77777777">
        <w:trPr>
          <w:trHeight w:val="291"/>
          <w:jc w:val="right"/>
        </w:trPr>
        <w:tc>
          <w:tcPr>
            <w:tcW w:w="446" w:type="dxa"/>
          </w:tcPr>
          <w:p w14:paraId="71B7A02C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2C88B65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3C6FE7F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Very minor injuries </w:t>
            </w:r>
            <w:proofErr w:type="gramStart"/>
            <w:r>
              <w:rPr>
                <w:rFonts w:ascii="Lucida Sans" w:eastAsia="Calibri" w:hAnsi="Lucida Sans" w:cs="Arial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 slight bruising</w:t>
            </w:r>
          </w:p>
        </w:tc>
      </w:tr>
      <w:tr w:rsidR="007C2DEA" w14:paraId="1789C6F6" w14:textId="77777777">
        <w:trPr>
          <w:trHeight w:val="583"/>
          <w:jc w:val="right"/>
        </w:trPr>
        <w:tc>
          <w:tcPr>
            <w:tcW w:w="446" w:type="dxa"/>
          </w:tcPr>
          <w:p w14:paraId="1E675341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7CF1961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5B16DF85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Calibri" w:hAnsi="Lucida Sans" w:cs="Arial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7C2DEA" w14:paraId="0E6125B2" w14:textId="77777777">
        <w:trPr>
          <w:trHeight w:val="431"/>
          <w:jc w:val="right"/>
        </w:trPr>
        <w:tc>
          <w:tcPr>
            <w:tcW w:w="446" w:type="dxa"/>
          </w:tcPr>
          <w:p w14:paraId="1BA29673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47726D67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0BDBE808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Calibri" w:hAnsi="Lucida Sans" w:cs="Arial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7C2DEA" w14:paraId="23B303E7" w14:textId="77777777">
        <w:trPr>
          <w:trHeight w:val="431"/>
          <w:jc w:val="right"/>
        </w:trPr>
        <w:tc>
          <w:tcPr>
            <w:tcW w:w="446" w:type="dxa"/>
          </w:tcPr>
          <w:p w14:paraId="3FEFC647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6C965680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5E815BFE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Calibri" w:hAnsi="Lucida Sans" w:cs="Arial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 </w:t>
            </w:r>
            <w:r>
              <w:rPr>
                <w:rFonts w:ascii="Lucida Sans" w:eastAsia="Calibri" w:hAnsi="Lucida Sans" w:cs="Arial"/>
                <w:sz w:val="16"/>
                <w:szCs w:val="16"/>
              </w:rPr>
              <w:t>broken bone requiring medical support &gt;24 hours and time off work &gt;4 weeks.</w:t>
            </w:r>
          </w:p>
        </w:tc>
      </w:tr>
      <w:tr w:rsidR="007C2DEA" w14:paraId="6C457F82" w14:textId="77777777">
        <w:trPr>
          <w:trHeight w:val="583"/>
          <w:jc w:val="right"/>
        </w:trPr>
        <w:tc>
          <w:tcPr>
            <w:tcW w:w="446" w:type="dxa"/>
          </w:tcPr>
          <w:p w14:paraId="25A98C96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74831DE5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651EDE5D" w14:textId="77777777" w:rsidR="007C2DEA" w:rsidRDefault="002E67EA">
            <w:pPr>
              <w:widowControl w:val="0"/>
              <w:spacing w:after="0" w:line="240" w:lineRule="auto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eastAsia="Calibri" w:hAnsi="Lucida Sans" w:cs="Arial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1398361" w14:textId="77777777" w:rsidR="007C2DEA" w:rsidRDefault="002E67EA">
      <w:pPr>
        <w:rPr>
          <w:rFonts w:ascii="Lucida Sans" w:eastAsia="Calibri" w:hAnsi="Lucida Sans" w:cs="Times New Roman"/>
          <w:b/>
          <w:bCs/>
          <w:szCs w:val="18"/>
        </w:rPr>
      </w:pPr>
      <w:r>
        <w:rPr>
          <w:rFonts w:ascii="Lucida Sans" w:eastAsia="Calibri" w:hAnsi="Lucida Sans" w:cs="Times New Roman"/>
          <w:b/>
          <w:bCs/>
          <w:noProof/>
          <w:szCs w:val="18"/>
        </w:rPr>
        <mc:AlternateContent>
          <mc:Choice Requires="wps">
            <w:drawing>
              <wp:anchor distT="54610" distB="54610" distL="123190" distR="113030" simplePos="0" relativeHeight="3" behindDoc="0" locked="0" layoutInCell="0" allowOverlap="1" wp14:anchorId="3FE12A60" wp14:editId="3C236CA8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5995" cy="3315970"/>
                <wp:effectExtent l="0" t="0" r="9525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5400" cy="3315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57014A53" w14:textId="77777777" w:rsidR="007C2DEA" w:rsidRDefault="002E67EA">
                            <w:pPr>
                              <w:pStyle w:val="FrameContents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678D4265" w14:textId="77777777" w:rsidR="007C2DEA" w:rsidRDefault="002E67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Identify the 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impact and likelihood using the tables above.</w:t>
                            </w:r>
                          </w:p>
                          <w:p w14:paraId="31391148" w14:textId="77777777" w:rsidR="007C2DEA" w:rsidRDefault="002E67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7558C2E8" w14:textId="77777777" w:rsidR="007C2DEA" w:rsidRDefault="002E67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693A309F" w14:textId="77777777" w:rsidR="007C2DEA" w:rsidRDefault="002E67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786824CA" w14:textId="77777777" w:rsidR="007C2DEA" w:rsidRDefault="002E67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4E586234" w14:textId="77777777" w:rsidR="007C2DEA" w:rsidRDefault="002E67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If the residual r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isk is red 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2FBC3271" w14:textId="77777777" w:rsidR="007C2DEA" w:rsidRDefault="002E67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61E7F2D0" w14:textId="77777777" w:rsidR="007C2DEA" w:rsidRDefault="002E67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The cost of implementing control measures c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2" path="m0,0l-2147483645,0l-2147483645,-2147483646l0,-2147483646xe" fillcolor="white" stroked="f" style="position:absolute;margin-left:219pt;margin-top:13.55pt;width:276.75pt;height:261pt;mso-wrap-style:square;v-text-anchor:top;mso-position-horizontal-relative:margin" wp14:anchorId="3C5F0551">
                <v:fill o:detectmouseclick="t" type="solid" color2="black"/>
                <v:stroke color="#3465a4" weight="9360" joinstyle="round" endcap="flat"/>
                <v:textbox>
                  <w:txbxContent>
                    <w:p>
                      <w:pPr>
                        <w:pStyle w:val="FrameContents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Risk process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before="0" w:after="200"/>
                        <w:ind w:left="284" w:hanging="284"/>
                        <w:contextualSpacing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56720278" w14:textId="77777777" w:rsidR="007C2DEA" w:rsidRDefault="007C2DEA"/>
    <w:tbl>
      <w:tblPr>
        <w:tblStyle w:val="TableGrid"/>
        <w:tblpPr w:leftFromText="180" w:rightFromText="180" w:vertAnchor="text" w:horzAnchor="margin" w:tblpXSpec="right" w:tblpY="58"/>
        <w:tblW w:w="4817" w:type="dxa"/>
        <w:jc w:val="right"/>
        <w:tblLayout w:type="fixed"/>
        <w:tblLook w:val="04A0" w:firstRow="1" w:lastRow="0" w:firstColumn="1" w:lastColumn="0" w:noHBand="0" w:noVBand="1"/>
      </w:tblPr>
      <w:tblGrid>
        <w:gridCol w:w="1005"/>
        <w:gridCol w:w="3812"/>
      </w:tblGrid>
      <w:tr w:rsidR="007C2DEA" w14:paraId="12ACFE56" w14:textId="77777777">
        <w:trPr>
          <w:trHeight w:val="481"/>
          <w:jc w:val="right"/>
        </w:trPr>
        <w:tc>
          <w:tcPr>
            <w:tcW w:w="4816" w:type="dxa"/>
            <w:gridSpan w:val="2"/>
            <w:shd w:val="clear" w:color="auto" w:fill="D9D9D9" w:themeFill="background1" w:themeFillShade="D9"/>
          </w:tcPr>
          <w:p w14:paraId="6ED59473" w14:textId="77777777" w:rsidR="007C2DEA" w:rsidRDefault="002E67EA">
            <w:pPr>
              <w:widowControl w:val="0"/>
              <w:spacing w:after="0" w:line="240" w:lineRule="auto"/>
              <w:rPr>
                <w:color w:val="000000" w:themeColor="text1"/>
                <w:sz w:val="16"/>
                <w:szCs w:val="16"/>
              </w:rPr>
            </w:pPr>
            <w:r>
              <w:rPr>
                <w:rFonts w:eastAsia="Calibri" w:cs="Arial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7C2DEA" w14:paraId="4122D8EF" w14:textId="77777777">
        <w:trPr>
          <w:trHeight w:val="220"/>
          <w:jc w:val="right"/>
        </w:trPr>
        <w:tc>
          <w:tcPr>
            <w:tcW w:w="1005" w:type="dxa"/>
          </w:tcPr>
          <w:p w14:paraId="11A5D4C7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21E09E3A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Rare</w:t>
            </w:r>
            <w:r>
              <w:rPr>
                <w:rFonts w:eastAsia="Calibri" w:cs="Times New Roman"/>
                <w:sz w:val="16"/>
                <w:szCs w:val="16"/>
              </w:rPr>
              <w:t xml:space="preserve"> </w:t>
            </w:r>
            <w:proofErr w:type="gramStart"/>
            <w:r>
              <w:rPr>
                <w:rFonts w:eastAsia="Calibri" w:cs="Times New Roman"/>
                <w:sz w:val="16"/>
                <w:szCs w:val="16"/>
              </w:rPr>
              <w:t>e.g.</w:t>
            </w:r>
            <w:proofErr w:type="gramEnd"/>
            <w:r>
              <w:rPr>
                <w:rFonts w:eastAsia="Calibri"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7C2DEA" w14:paraId="44B8B757" w14:textId="77777777">
        <w:trPr>
          <w:trHeight w:val="239"/>
          <w:jc w:val="right"/>
        </w:trPr>
        <w:tc>
          <w:tcPr>
            <w:tcW w:w="1005" w:type="dxa"/>
          </w:tcPr>
          <w:p w14:paraId="70E915B3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38F25BCE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 xml:space="preserve">Unlikely </w:t>
            </w:r>
            <w:proofErr w:type="gramStart"/>
            <w:r>
              <w:rPr>
                <w:rFonts w:eastAsia="Calibri" w:cs="Arial"/>
                <w:sz w:val="16"/>
                <w:szCs w:val="16"/>
              </w:rPr>
              <w:t>e.g.</w:t>
            </w:r>
            <w:proofErr w:type="gramEnd"/>
            <w:r>
              <w:rPr>
                <w:rFonts w:eastAsia="Calibri" w:cs="Arial"/>
                <w:sz w:val="16"/>
                <w:szCs w:val="16"/>
              </w:rPr>
              <w:t xml:space="preserve"> 1 in 10,000 chance or higher</w:t>
            </w:r>
          </w:p>
        </w:tc>
      </w:tr>
      <w:tr w:rsidR="007C2DEA" w14:paraId="6A62FDD9" w14:textId="77777777">
        <w:trPr>
          <w:trHeight w:val="239"/>
          <w:jc w:val="right"/>
        </w:trPr>
        <w:tc>
          <w:tcPr>
            <w:tcW w:w="1005" w:type="dxa"/>
          </w:tcPr>
          <w:p w14:paraId="7D5E65B6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2970E08B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 xml:space="preserve">Possible </w:t>
            </w:r>
            <w:proofErr w:type="gramStart"/>
            <w:r>
              <w:rPr>
                <w:rFonts w:eastAsia="Calibri" w:cs="Arial"/>
                <w:sz w:val="16"/>
                <w:szCs w:val="16"/>
              </w:rPr>
              <w:t>e.g.</w:t>
            </w:r>
            <w:proofErr w:type="gramEnd"/>
            <w:r>
              <w:rPr>
                <w:rFonts w:eastAsia="Calibri" w:cs="Arial"/>
                <w:sz w:val="16"/>
                <w:szCs w:val="16"/>
              </w:rPr>
              <w:t xml:space="preserve"> 1 in 1,000 chance or higher</w:t>
            </w:r>
          </w:p>
        </w:tc>
      </w:tr>
      <w:tr w:rsidR="007C2DEA" w14:paraId="509CC6BF" w14:textId="77777777">
        <w:trPr>
          <w:trHeight w:val="220"/>
          <w:jc w:val="right"/>
        </w:trPr>
        <w:tc>
          <w:tcPr>
            <w:tcW w:w="1005" w:type="dxa"/>
          </w:tcPr>
          <w:p w14:paraId="72B1675D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1AD74C74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 xml:space="preserve">Likely </w:t>
            </w:r>
            <w:proofErr w:type="gramStart"/>
            <w:r>
              <w:rPr>
                <w:rFonts w:eastAsia="Calibri" w:cs="Arial"/>
                <w:sz w:val="16"/>
                <w:szCs w:val="16"/>
              </w:rPr>
              <w:t>e.g.</w:t>
            </w:r>
            <w:proofErr w:type="gramEnd"/>
            <w:r>
              <w:rPr>
                <w:rFonts w:eastAsia="Calibri" w:cs="Arial"/>
                <w:sz w:val="16"/>
                <w:szCs w:val="16"/>
              </w:rPr>
              <w:t xml:space="preserve"> 1 in 100 chance or higher</w:t>
            </w:r>
          </w:p>
        </w:tc>
      </w:tr>
      <w:tr w:rsidR="007C2DEA" w14:paraId="434A7CDE" w14:textId="77777777">
        <w:trPr>
          <w:trHeight w:val="75"/>
          <w:jc w:val="right"/>
        </w:trPr>
        <w:tc>
          <w:tcPr>
            <w:tcW w:w="1005" w:type="dxa"/>
          </w:tcPr>
          <w:p w14:paraId="2981679A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64704D18" w14:textId="77777777" w:rsidR="007C2DEA" w:rsidRDefault="002E67EA">
            <w:pPr>
              <w:widowControl w:val="0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eastAsia="Calibri" w:cs="Arial"/>
                <w:sz w:val="16"/>
                <w:szCs w:val="16"/>
              </w:rPr>
              <w:t xml:space="preserve">Very Likely </w:t>
            </w:r>
            <w:proofErr w:type="gramStart"/>
            <w:r>
              <w:rPr>
                <w:rFonts w:eastAsia="Calibri" w:cs="Arial"/>
                <w:sz w:val="16"/>
                <w:szCs w:val="16"/>
              </w:rPr>
              <w:t>e.g.</w:t>
            </w:r>
            <w:proofErr w:type="gramEnd"/>
            <w:r>
              <w:rPr>
                <w:rFonts w:eastAsia="Calibri" w:cs="Arial"/>
                <w:sz w:val="16"/>
                <w:szCs w:val="16"/>
              </w:rPr>
              <w:t xml:space="preserve"> 1 in 10 chance or higher</w:t>
            </w:r>
          </w:p>
        </w:tc>
      </w:tr>
    </w:tbl>
    <w:p w14:paraId="1BA520C0" w14:textId="77777777" w:rsidR="007C2DEA" w:rsidRDefault="007C2DEA"/>
    <w:p w14:paraId="28E61FE5" w14:textId="77777777" w:rsidR="007C2DEA" w:rsidRDefault="007C2DEA"/>
    <w:p w14:paraId="1F626C3C" w14:textId="77777777" w:rsidR="007C2DEA" w:rsidRDefault="007C2DEA"/>
    <w:p w14:paraId="1DDEFDAF" w14:textId="77777777" w:rsidR="007C2DEA" w:rsidRDefault="007C2DEA">
      <w:pPr>
        <w:rPr>
          <w:sz w:val="24"/>
          <w:szCs w:val="24"/>
        </w:rPr>
      </w:pPr>
    </w:p>
    <w:sectPr w:rsidR="007C2DEA">
      <w:headerReference w:type="default" r:id="rId25"/>
      <w:footerReference w:type="default" r:id="rId26"/>
      <w:pgSz w:w="16838" w:h="11906" w:orient="landscape"/>
      <w:pgMar w:top="765" w:right="720" w:bottom="765" w:left="720" w:header="70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3ABF9" w14:textId="77777777" w:rsidR="00000000" w:rsidRDefault="002E67EA">
      <w:pPr>
        <w:spacing w:after="0" w:line="240" w:lineRule="auto"/>
      </w:pPr>
      <w:r>
        <w:separator/>
      </w:r>
    </w:p>
  </w:endnote>
  <w:endnote w:type="continuationSeparator" w:id="0">
    <w:p w14:paraId="3DB240F3" w14:textId="77777777" w:rsidR="00000000" w:rsidRDefault="002E6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66726644"/>
      <w:docPartObj>
        <w:docPartGallery w:val="Page Numbers (Bottom of Page)"/>
        <w:docPartUnique/>
      </w:docPartObj>
    </w:sdtPr>
    <w:sdtEndPr/>
    <w:sdtContent>
      <w:p w14:paraId="688EEC60" w14:textId="77777777" w:rsidR="007C2DEA" w:rsidRDefault="002E67EA">
        <w:pPr>
          <w:pStyle w:val="Footer"/>
        </w:pPr>
        <w:r>
          <w:fldChar w:fldCharType="begin"/>
        </w:r>
        <w:r>
          <w:instrText>PAGE</w:instrText>
        </w:r>
        <w:r>
          <w:fldChar w:fldCharType="separate"/>
        </w:r>
        <w:r>
          <w:t>18</w:t>
        </w:r>
        <w:r>
          <w:fldChar w:fldCharType="end"/>
        </w:r>
      </w:p>
    </w:sdtContent>
  </w:sdt>
  <w:p w14:paraId="4E0EFCD6" w14:textId="77777777" w:rsidR="007C2DEA" w:rsidRDefault="007C2D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C4352" w14:textId="77777777" w:rsidR="00000000" w:rsidRDefault="002E67EA">
      <w:pPr>
        <w:spacing w:after="0" w:line="240" w:lineRule="auto"/>
      </w:pPr>
      <w:r>
        <w:separator/>
      </w:r>
    </w:p>
  </w:footnote>
  <w:footnote w:type="continuationSeparator" w:id="0">
    <w:p w14:paraId="27DB2C4F" w14:textId="77777777" w:rsidR="00000000" w:rsidRDefault="002E67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15D76" w14:textId="77777777" w:rsidR="007C2DEA" w:rsidRDefault="002E67EA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>
      <w:rPr>
        <w:rFonts w:ascii="Georgia" w:hAnsi="Georgia"/>
        <w:color w:val="1F497D" w:themeColor="text2"/>
        <w:sz w:val="32"/>
      </w:rPr>
      <w:t>University of Southampton Health &amp; Safety Risk Assessment</w:t>
    </w:r>
  </w:p>
  <w:p w14:paraId="5ECB2E7D" w14:textId="77777777" w:rsidR="007C2DEA" w:rsidRDefault="002E67EA">
    <w:pPr>
      <w:pStyle w:val="Header"/>
      <w:tabs>
        <w:tab w:val="left" w:pos="9844"/>
      </w:tabs>
      <w:rPr>
        <w:color w:val="808080" w:themeColor="background1" w:themeShade="80"/>
      </w:rPr>
    </w:pPr>
    <w:r>
      <w:rPr>
        <w:color w:val="808080" w:themeColor="background1" w:themeShade="80"/>
      </w:rPr>
      <w:tab/>
    </w:r>
    <w:r>
      <w:rPr>
        <w:color w:val="808080" w:themeColor="background1" w:themeShade="80"/>
      </w:rPr>
      <w:tab/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008D9"/>
    <w:multiLevelType w:val="multilevel"/>
    <w:tmpl w:val="4036ADD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31B1AB9"/>
    <w:multiLevelType w:val="multilevel"/>
    <w:tmpl w:val="C2AA987E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CCD1298"/>
    <w:multiLevelType w:val="multilevel"/>
    <w:tmpl w:val="0128A5F6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B4A65FD"/>
    <w:multiLevelType w:val="multilevel"/>
    <w:tmpl w:val="CC4032B2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E5539D2"/>
    <w:multiLevelType w:val="multilevel"/>
    <w:tmpl w:val="D22ECCD4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304C2115"/>
    <w:multiLevelType w:val="multilevel"/>
    <w:tmpl w:val="9336F25E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16E0457"/>
    <w:multiLevelType w:val="multilevel"/>
    <w:tmpl w:val="3440048C"/>
    <w:lvl w:ilvl="0">
      <w:start w:val="16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4AE3C14"/>
    <w:multiLevelType w:val="multilevel"/>
    <w:tmpl w:val="FE06E65E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3A894666"/>
    <w:multiLevelType w:val="multilevel"/>
    <w:tmpl w:val="D0945496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EA16355"/>
    <w:multiLevelType w:val="multilevel"/>
    <w:tmpl w:val="F83EE4E2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4B177B5"/>
    <w:multiLevelType w:val="multilevel"/>
    <w:tmpl w:val="357A0818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44D61696"/>
    <w:multiLevelType w:val="multilevel"/>
    <w:tmpl w:val="4C5E0C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44EA026B"/>
    <w:multiLevelType w:val="multilevel"/>
    <w:tmpl w:val="08F4FD3E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8005FFF"/>
    <w:multiLevelType w:val="multilevel"/>
    <w:tmpl w:val="F1804724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52C52435"/>
    <w:multiLevelType w:val="multilevel"/>
    <w:tmpl w:val="855C9ABA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2E97BAF"/>
    <w:multiLevelType w:val="multilevel"/>
    <w:tmpl w:val="82F69BD6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837729A"/>
    <w:multiLevelType w:val="multilevel"/>
    <w:tmpl w:val="802469E4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8796C9D"/>
    <w:multiLevelType w:val="multilevel"/>
    <w:tmpl w:val="2ADA4FC4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67600AE3"/>
    <w:multiLevelType w:val="multilevel"/>
    <w:tmpl w:val="D5D88150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68234767"/>
    <w:multiLevelType w:val="multilevel"/>
    <w:tmpl w:val="DD42E0F6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68E30D5B"/>
    <w:multiLevelType w:val="multilevel"/>
    <w:tmpl w:val="F8403F26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729468A1"/>
    <w:multiLevelType w:val="multilevel"/>
    <w:tmpl w:val="6782600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2" w15:restartNumberingAfterBreak="0">
    <w:nsid w:val="7AC528EF"/>
    <w:multiLevelType w:val="multilevel"/>
    <w:tmpl w:val="173CE1C0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7C1872E5"/>
    <w:multiLevelType w:val="multilevel"/>
    <w:tmpl w:val="F710ABF8"/>
    <w:lvl w:ilvl="0">
      <w:start w:val="16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num w:numId="1" w16cid:durableId="931397842">
    <w:abstractNumId w:val="21"/>
  </w:num>
  <w:num w:numId="2" w16cid:durableId="1623152365">
    <w:abstractNumId w:val="11"/>
  </w:num>
  <w:num w:numId="3" w16cid:durableId="544682559">
    <w:abstractNumId w:val="8"/>
  </w:num>
  <w:num w:numId="4" w16cid:durableId="226065680">
    <w:abstractNumId w:val="6"/>
  </w:num>
  <w:num w:numId="5" w16cid:durableId="1572613944">
    <w:abstractNumId w:val="15"/>
  </w:num>
  <w:num w:numId="6" w16cid:durableId="801340361">
    <w:abstractNumId w:val="20"/>
  </w:num>
  <w:num w:numId="7" w16cid:durableId="1730303917">
    <w:abstractNumId w:val="19"/>
  </w:num>
  <w:num w:numId="8" w16cid:durableId="1668244249">
    <w:abstractNumId w:val="14"/>
  </w:num>
  <w:num w:numId="9" w16cid:durableId="753819874">
    <w:abstractNumId w:val="4"/>
  </w:num>
  <w:num w:numId="10" w16cid:durableId="1749424614">
    <w:abstractNumId w:val="13"/>
  </w:num>
  <w:num w:numId="11" w16cid:durableId="283733241">
    <w:abstractNumId w:val="16"/>
  </w:num>
  <w:num w:numId="12" w16cid:durableId="1034771336">
    <w:abstractNumId w:val="2"/>
  </w:num>
  <w:num w:numId="13" w16cid:durableId="101535142">
    <w:abstractNumId w:val="9"/>
  </w:num>
  <w:num w:numId="14" w16cid:durableId="1713336774">
    <w:abstractNumId w:val="22"/>
  </w:num>
  <w:num w:numId="15" w16cid:durableId="1340280836">
    <w:abstractNumId w:val="12"/>
  </w:num>
  <w:num w:numId="16" w16cid:durableId="928922959">
    <w:abstractNumId w:val="10"/>
  </w:num>
  <w:num w:numId="17" w16cid:durableId="733697298">
    <w:abstractNumId w:val="3"/>
  </w:num>
  <w:num w:numId="18" w16cid:durableId="1413506589">
    <w:abstractNumId w:val="18"/>
  </w:num>
  <w:num w:numId="19" w16cid:durableId="17046102">
    <w:abstractNumId w:val="1"/>
  </w:num>
  <w:num w:numId="20" w16cid:durableId="660692888">
    <w:abstractNumId w:val="17"/>
  </w:num>
  <w:num w:numId="21" w16cid:durableId="1397775305">
    <w:abstractNumId w:val="23"/>
  </w:num>
  <w:num w:numId="22" w16cid:durableId="2069768590">
    <w:abstractNumId w:val="5"/>
  </w:num>
  <w:num w:numId="23" w16cid:durableId="191116702">
    <w:abstractNumId w:val="7"/>
  </w:num>
  <w:num w:numId="24" w16cid:durableId="830098772">
    <w:abstractNumId w:val="0"/>
  </w:num>
  <w:num w:numId="25" w16cid:durableId="627901474">
    <w:abstractNumId w:val="8"/>
  </w:num>
  <w:num w:numId="26" w16cid:durableId="1347252768">
    <w:abstractNumId w:val="8"/>
  </w:num>
  <w:num w:numId="27" w16cid:durableId="603653487">
    <w:abstractNumId w:val="8"/>
  </w:num>
  <w:num w:numId="28" w16cid:durableId="1283615174">
    <w:abstractNumId w:val="8"/>
  </w:num>
  <w:num w:numId="29" w16cid:durableId="577599223">
    <w:abstractNumId w:val="8"/>
  </w:num>
  <w:num w:numId="30" w16cid:durableId="1265068156">
    <w:abstractNumId w:val="8"/>
  </w:num>
  <w:num w:numId="31" w16cid:durableId="2036496910">
    <w:abstractNumId w:val="8"/>
  </w:num>
  <w:num w:numId="32" w16cid:durableId="341513415">
    <w:abstractNumId w:val="8"/>
  </w:num>
  <w:num w:numId="33" w16cid:durableId="1242911193">
    <w:abstractNumId w:val="8"/>
  </w:num>
  <w:num w:numId="34" w16cid:durableId="1152327951">
    <w:abstractNumId w:val="8"/>
  </w:num>
  <w:num w:numId="35" w16cid:durableId="1946382245">
    <w:abstractNumId w:val="8"/>
  </w:num>
  <w:num w:numId="36" w16cid:durableId="1500269154">
    <w:abstractNumId w:val="8"/>
  </w:num>
  <w:num w:numId="37" w16cid:durableId="1771776326">
    <w:abstractNumId w:val="8"/>
  </w:num>
  <w:num w:numId="38" w16cid:durableId="908033192">
    <w:abstractNumId w:val="8"/>
  </w:num>
  <w:num w:numId="39" w16cid:durableId="1445033955">
    <w:abstractNumId w:val="8"/>
  </w:num>
  <w:num w:numId="40" w16cid:durableId="1824153171">
    <w:abstractNumId w:val="8"/>
  </w:num>
  <w:num w:numId="41" w16cid:durableId="1897885872">
    <w:abstractNumId w:val="8"/>
  </w:num>
  <w:num w:numId="42" w16cid:durableId="1257444974">
    <w:abstractNumId w:val="8"/>
  </w:num>
  <w:num w:numId="43" w16cid:durableId="149647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2DEA"/>
    <w:rsid w:val="002E67EA"/>
    <w:rsid w:val="007C2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4C6DAA"/>
  <w15:docId w15:val="{D46F8182-0EBE-48DD-B1AB-8F3B15F7A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DF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A704A1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AC47B4"/>
  </w:style>
  <w:style w:type="character" w:customStyle="1" w:styleId="FooterChar">
    <w:name w:val="Footer Char"/>
    <w:basedOn w:val="DefaultParagraphFont"/>
    <w:link w:val="Footer"/>
    <w:uiPriority w:val="99"/>
    <w:qFormat/>
    <w:rsid w:val="00AC47B4"/>
  </w:style>
  <w:style w:type="character" w:customStyle="1" w:styleId="PlainTextChar">
    <w:name w:val="Plain Text Char"/>
    <w:basedOn w:val="DefaultParagraphFont"/>
    <w:link w:val="PlainText"/>
    <w:uiPriority w:val="99"/>
    <w:qFormat/>
    <w:rsid w:val="00F80957"/>
    <w:rPr>
      <w:rFonts w:ascii="Calibri" w:eastAsiaTheme="minorEastAsia" w:hAnsi="Calibri"/>
      <w:szCs w:val="21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2F5C84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2F5C84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2F5C84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16308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paragraph" w:styleId="PlainText">
    <w:name w:val="Plain Text"/>
    <w:basedOn w:val="Normal"/>
    <w:link w:val="PlainTextChar"/>
    <w:uiPriority w:val="99"/>
    <w:unhideWhenUsed/>
    <w:qFormat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qFormat/>
    <w:rsid w:val="002F5C84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2F5C84"/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736C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0A727D"/>
  </w:style>
  <w:style w:type="paragraph" w:customStyle="1" w:styleId="address">
    <w:name w:val="address"/>
    <w:basedOn w:val="Normal"/>
    <w:qFormat/>
    <w:rsid w:val="008812BA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uiPriority w:val="99"/>
    <w:semiHidden/>
    <w:qFormat/>
    <w:rsid w:val="008812BA"/>
  </w:style>
  <w:style w:type="paragraph" w:customStyle="1" w:styleId="FrameContents">
    <w:name w:val="Frame Contents"/>
    <w:basedOn w:val="Normal"/>
    <w:qFormat/>
  </w:style>
  <w:style w:type="table" w:styleId="TableGrid">
    <w:name w:val="Table Grid"/>
    <w:basedOn w:val="TableNormal"/>
    <w:uiPriority w:val="59"/>
    <w:rsid w:val="005C54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Data" Target="diagrams/data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Colors" Target="diagrams/colors1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8219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938" y="0"/>
        <a:ext cx="1474342" cy="291718"/>
      </dsp:txXfrm>
    </dsp:sp>
    <dsp:sp modelId="{8BE9400F-80D5-468B-9C7C-5519C857E740}">
      <dsp:nvSpPr>
        <dsp:cNvPr id="0" name=""/>
        <dsp:cNvSpPr/>
      </dsp:nvSpPr>
      <dsp:spPr>
        <a:xfrm rot="10800000">
          <a:off x="226822" y="291719"/>
          <a:ext cx="1814576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372" y="291719"/>
        <a:ext cx="1179474" cy="291718"/>
      </dsp:txXfrm>
    </dsp:sp>
    <dsp:sp modelId="{CBB7E45B-FC76-4043-AE67-E57C276105A3}">
      <dsp:nvSpPr>
        <dsp:cNvPr id="0" name=""/>
        <dsp:cNvSpPr/>
      </dsp:nvSpPr>
      <dsp:spPr>
        <a:xfrm rot="10800000">
          <a:off x="453644" y="583438"/>
          <a:ext cx="1360931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807" y="583438"/>
        <a:ext cx="884605" cy="291718"/>
      </dsp:txXfrm>
    </dsp:sp>
    <dsp:sp modelId="{28742439-8CBE-4D19-B870-E4CDECF8B07E}">
      <dsp:nvSpPr>
        <dsp:cNvPr id="0" name=""/>
        <dsp:cNvSpPr/>
      </dsp:nvSpPr>
      <dsp:spPr>
        <a:xfrm rot="10800000">
          <a:off x="679168" y="875157"/>
          <a:ext cx="909882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8398" y="875157"/>
        <a:ext cx="591423" cy="291718"/>
      </dsp:txXfrm>
    </dsp:sp>
    <dsp:sp modelId="{BFC64CB6-37F6-4C43-A75F-8F748FB9BA1C}">
      <dsp:nvSpPr>
        <dsp:cNvPr id="0" name=""/>
        <dsp:cNvSpPr/>
      </dsp:nvSpPr>
      <dsp:spPr>
        <a:xfrm rot="10800000">
          <a:off x="913768" y="1166876"/>
          <a:ext cx="440683" cy="291718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768" y="1166876"/>
        <a:ext cx="440683" cy="29171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2380</Words>
  <Characters>13567</Characters>
  <Application>Microsoft Office Word</Application>
  <DocSecurity>0</DocSecurity>
  <Lines>113</Lines>
  <Paragraphs>31</Paragraphs>
  <ScaleCrop>false</ScaleCrop>
  <Company>University of Southampton</Company>
  <LinksUpToDate>false</LinksUpToDate>
  <CharactersWithSpaces>15916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dc:description/>
  <cp:lastModifiedBy>Sean Saunders</cp:lastModifiedBy>
  <cp:revision>2</cp:revision>
  <cp:lastPrinted>2016-04-18T12:10:00Z</cp:lastPrinted>
  <dcterms:created xsi:type="dcterms:W3CDTF">2023-06-09T11:08:00Z</dcterms:created>
  <dcterms:modified xsi:type="dcterms:W3CDTF">2023-06-09T11:08:00Z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0x010100AF8DC191AEF1634BB95D1CA7CBB3A0AC</vt:lpwstr>
  </property>
  <property fmtid="{D5CDD505-2E9C-101B-9397-08002B2CF9AE}" pid="3" name="_NewReviewCycle">
    <vt:lpwstr/>
  </property>
</Properties>
</file>