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918"/>
        <w:gridCol w:w="3315"/>
        <w:gridCol w:w="74"/>
        <w:gridCol w:w="3471"/>
      </w:tblGrid>
      <w:tr w:rsidR="007D5F9D" w:rsidTr="00EB0C98" w14:paraId="3C6E26EA"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Pr="003A79FE" w:rsidR="007D5F9D" w:rsidP="00A26B8F" w:rsidRDefault="007D5F9D" w14:paraId="5021D17A" w14:textId="77777777">
            <w:pPr>
              <w:rPr>
                <w:sz w:val="32"/>
                <w:szCs w:val="32"/>
              </w:rPr>
            </w:pPr>
            <w:r w:rsidRPr="003A79FE">
              <w:rPr>
                <w:sz w:val="32"/>
                <w:szCs w:val="32"/>
              </w:rPr>
              <w:t>Work/Activity:</w:t>
            </w:r>
            <w:r w:rsidR="004069B6">
              <w:rPr>
                <w:sz w:val="32"/>
                <w:szCs w:val="32"/>
              </w:rPr>
              <w:t xml:space="preserve"> Hockey</w:t>
            </w:r>
          </w:p>
        </w:tc>
      </w:tr>
      <w:tr w:rsidR="00A26B8F" w:rsidTr="00EB0C98" w14:paraId="5F45FFAE"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Pr>
          <w:p w:rsidR="00912C05" w:rsidRDefault="00990C0B" w14:paraId="68D7A091" w14:textId="77777777">
            <w:r>
              <w:t>Ladies’</w:t>
            </w:r>
            <w:r w:rsidR="003E35DF">
              <w:t xml:space="preserve"> Hockey Club. </w:t>
            </w:r>
          </w:p>
          <w:p w:rsidR="003E35DF" w:rsidRDefault="003E35DF" w14:paraId="3337D868" w14:textId="72360380">
            <w:r>
              <w:t>Tra</w:t>
            </w:r>
            <w:r w:rsidR="00990C0B">
              <w:t>ining at Wide Lane on</w:t>
            </w:r>
            <w:r w:rsidR="00096439">
              <w:t xml:space="preserve"> M</w:t>
            </w:r>
            <w:r w:rsidR="00EF4566">
              <w:t>ondays (</w:t>
            </w:r>
            <w:r w:rsidR="00C20741">
              <w:t>8-10</w:t>
            </w:r>
            <w:r w:rsidR="00EF4566">
              <w:t>pm), T</w:t>
            </w:r>
            <w:r w:rsidR="00D72E42">
              <w:t>uesday</w:t>
            </w:r>
            <w:r w:rsidR="00EF4566">
              <w:t xml:space="preserve"> (</w:t>
            </w:r>
            <w:r w:rsidR="00C20741">
              <w:t>6-8</w:t>
            </w:r>
            <w:r w:rsidR="00096439">
              <w:t>pm),</w:t>
            </w:r>
            <w:r w:rsidR="00726377">
              <w:t xml:space="preserve"> Thursdays (6-8pm)</w:t>
            </w:r>
            <w:r w:rsidR="00C20741">
              <w:t>, Friday (6-</w:t>
            </w:r>
            <w:proofErr w:type="gramStart"/>
            <w:r w:rsidR="00C20741">
              <w:t>8)pm</w:t>
            </w:r>
            <w:proofErr w:type="gramEnd"/>
            <w:r w:rsidR="00096439">
              <w:t xml:space="preserve"> </w:t>
            </w:r>
            <w:r w:rsidR="00990C0B">
              <w:t>with</w:t>
            </w:r>
            <w:r>
              <w:t xml:space="preserve"> matches on Wednesday afternoons and Saturdays. </w:t>
            </w:r>
          </w:p>
          <w:p w:rsidR="00912C05" w:rsidRDefault="00C20741" w14:paraId="0075DFAF" w14:textId="687E1A0F">
            <w:r>
              <w:t>14</w:t>
            </w:r>
            <w:r w:rsidRPr="00C20741">
              <w:rPr>
                <w:vertAlign w:val="superscript"/>
              </w:rPr>
              <w:t>th</w:t>
            </w:r>
            <w:r w:rsidR="00096439">
              <w:t xml:space="preserve"> September</w:t>
            </w:r>
            <w:r w:rsidR="003E35DF">
              <w:t xml:space="preserve"> </w:t>
            </w:r>
            <w:r w:rsidR="00F629B4">
              <w:t>2019</w:t>
            </w:r>
            <w:r w:rsidR="003E35DF">
              <w:t>– 1</w:t>
            </w:r>
            <w:r w:rsidRPr="003E35DF" w:rsidR="003E35DF">
              <w:rPr>
                <w:vertAlign w:val="superscript"/>
              </w:rPr>
              <w:t>st</w:t>
            </w:r>
            <w:r w:rsidR="003E35DF">
              <w:t xml:space="preserve"> July 20</w:t>
            </w:r>
            <w:r w:rsidR="00F629B4">
              <w:t>20</w:t>
            </w:r>
          </w:p>
          <w:p w:rsidR="003E35DF" w:rsidRDefault="00990C0B" w14:paraId="4512DE24" w14:textId="77777777">
            <w:r>
              <w:t>Around 120</w:t>
            </w:r>
            <w:r w:rsidR="003E35DF">
              <w:t xml:space="preserve"> members.</w:t>
            </w:r>
          </w:p>
          <w:p w:rsidR="00912C05" w:rsidRDefault="003E35DF" w14:paraId="73E2CFAC" w14:textId="39D74922">
            <w:r>
              <w:t>Pitch time includes training, matches and fitness sessions</w:t>
            </w:r>
            <w:r w:rsidR="00C20741">
              <w:t>.</w:t>
            </w:r>
          </w:p>
        </w:tc>
      </w:tr>
      <w:tr w:rsidR="007D5F9D" w:rsidTr="00BE06C1" w14:paraId="337A952F" w14:textId="77777777">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rsidRPr="00EB0C98" w:rsidR="007D5F9D" w:rsidP="003A79FE" w:rsidRDefault="003A79FE" w14:paraId="1B6E9C57" w14:textId="77777777">
            <w:pPr>
              <w:rPr>
                <w:b w:val="0"/>
                <w:color w:val="FFFFFF" w:themeColor="background1"/>
              </w:rPr>
            </w:pPr>
            <w:r w:rsidRPr="00EB0C98">
              <w:rPr>
                <w:b w:val="0"/>
                <w:color w:val="FFFFFF" w:themeColor="background1"/>
              </w:rPr>
              <w:t>Group</w:t>
            </w:r>
            <w:r w:rsidRPr="00EB0C98" w:rsidR="007D5F9D">
              <w:rPr>
                <w:b w:val="0"/>
                <w:color w:val="FFFFFF" w:themeColor="background1"/>
              </w:rPr>
              <w:t>:</w:t>
            </w:r>
            <w:r w:rsidR="00990C0B">
              <w:rPr>
                <w:b w:val="0"/>
                <w:color w:val="FFFFFF" w:themeColor="background1"/>
              </w:rPr>
              <w:t xml:space="preserve"> Southampton University Ladies’</w:t>
            </w:r>
            <w:r w:rsidR="0088190B">
              <w:rPr>
                <w:b w:val="0"/>
                <w:color w:val="FFFFFF" w:themeColor="background1"/>
              </w:rPr>
              <w:t xml:space="preserve"> Hockey Club</w:t>
            </w:r>
          </w:p>
        </w:tc>
        <w:tc>
          <w:tcPr>
            <w:tcW w:w="3389" w:type="dxa"/>
            <w:gridSpan w:val="2"/>
            <w:shd w:val="clear" w:color="auto" w:fill="4F81BD" w:themeFill="accent1"/>
          </w:tcPr>
          <w:p w:rsidRPr="00EB0C98" w:rsidR="007D5F9D" w:rsidP="00BE06C1" w:rsidRDefault="007D5F9D" w14:paraId="7D707F2E" w14:textId="650CA4BC">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88190B">
              <w:rPr>
                <w:color w:val="FFFFFF" w:themeColor="background1"/>
              </w:rPr>
              <w:t xml:space="preserve"> </w:t>
            </w:r>
            <w:r w:rsidR="00E36F94">
              <w:rPr>
                <w:color w:val="FFFFFF" w:themeColor="background1"/>
              </w:rPr>
              <w:t>Lauren Thomas</w:t>
            </w:r>
          </w:p>
        </w:tc>
        <w:tc>
          <w:tcPr>
            <w:tcW w:w="3471" w:type="dxa"/>
            <w:shd w:val="clear" w:color="auto" w:fill="4F81BD" w:themeFill="accent1"/>
          </w:tcPr>
          <w:p w:rsidRPr="00EB0C98" w:rsidR="007D5F9D" w:rsidP="00BE06C1" w:rsidRDefault="007D5F9D" w14:paraId="5FCC1626" w14:textId="4250239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E36F94">
              <w:rPr>
                <w:color w:val="FFFFFF" w:themeColor="background1"/>
              </w:rPr>
              <w:t>lft2g18@soton.ac.uk</w:t>
            </w:r>
          </w:p>
        </w:tc>
      </w:tr>
      <w:tr w:rsidR="00A26B8F" w:rsidTr="00BE06C1" w14:paraId="3E02130D"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color="auto" w:sz="0" w:space="0"/>
              <w:left w:val="none" w:color="auto" w:sz="0" w:space="0"/>
              <w:bottom w:val="none" w:color="auto" w:sz="0" w:space="0"/>
            </w:tcBorders>
            <w:shd w:val="clear" w:color="auto" w:fill="C6D9F1" w:themeFill="text2" w:themeFillTint="33"/>
          </w:tcPr>
          <w:p w:rsidRPr="00C96EAA" w:rsidR="00A26B8F" w:rsidRDefault="00A26B8F" w14:paraId="00B9FCB4" w14:textId="77777777">
            <w:pPr>
              <w:rPr>
                <w:b w:val="0"/>
              </w:rPr>
            </w:pPr>
            <w:r w:rsidRPr="00C96EAA">
              <w:rPr>
                <w:b w:val="0"/>
              </w:rPr>
              <w:t xml:space="preserve">Guidance/standards/Reference documents  </w:t>
            </w:r>
          </w:p>
        </w:tc>
        <w:tc>
          <w:tcPr>
            <w:tcW w:w="6860" w:type="dxa"/>
            <w:gridSpan w:val="3"/>
            <w:tcBorders>
              <w:top w:val="none" w:color="auto" w:sz="0" w:space="0"/>
              <w:bottom w:val="none" w:color="auto" w:sz="0" w:space="0"/>
              <w:right w:val="none" w:color="auto" w:sz="0" w:space="0"/>
            </w:tcBorders>
            <w:shd w:val="clear" w:color="auto" w:fill="C6D9F1" w:themeFill="text2" w:themeFillTint="33"/>
          </w:tcPr>
          <w:p w:rsidR="00A26B8F" w:rsidP="00C96EAA" w:rsidRDefault="003A79FE" w14:paraId="7A202395"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BE06C1" w14:paraId="20BA5753" w14:textId="77777777">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rsidR="004A1FEE" w:rsidP="004A1FEE" w:rsidRDefault="007219B1" w14:paraId="67EA4CAC" w14:textId="77777777">
            <w:pPr>
              <w:pStyle w:val="ListParagraph"/>
              <w:rPr>
                <w:b w:val="0"/>
                <w:bCs w:val="0"/>
                <w:sz w:val="20"/>
                <w:szCs w:val="20"/>
              </w:rPr>
            </w:pPr>
            <w:r w:rsidRPr="002C2CF9">
              <w:rPr>
                <w:sz w:val="20"/>
                <w:szCs w:val="20"/>
              </w:rPr>
              <w:t>Surbiton Hockey Club Safety Check Guidelines</w:t>
            </w:r>
          </w:p>
          <w:p w:rsidRPr="004A1FEE" w:rsidR="004A1FEE" w:rsidP="004A1FEE" w:rsidRDefault="004A1FEE" w14:paraId="0126AE52" w14:textId="31C5F722">
            <w:pPr>
              <w:pStyle w:val="ListParagraph"/>
              <w:numPr>
                <w:ilvl w:val="0"/>
                <w:numId w:val="2"/>
              </w:numPr>
              <w:ind w:left="709"/>
              <w:rPr>
                <w:sz w:val="20"/>
                <w:szCs w:val="20"/>
              </w:rPr>
            </w:pPr>
            <w:hyperlink w:history="1" r:id="rId8">
              <w:r>
                <w:rPr>
                  <w:rStyle w:val="Hyperlink"/>
                </w:rPr>
                <w:t>https://surbitonhc.com/media/gicmv0hm/shc-safety-check-guidelines.pdf</w:t>
              </w:r>
            </w:hyperlink>
          </w:p>
          <w:p w:rsidR="002C2CF9" w:rsidP="002C2CF9" w:rsidRDefault="002C2CF9" w14:paraId="2230D476" w14:textId="6558223F">
            <w:pPr>
              <w:pStyle w:val="ListParagraph"/>
            </w:pPr>
            <w:r>
              <w:t>England Hockey Governing Body Code of Conduct</w:t>
            </w:r>
          </w:p>
          <w:p w:rsidRPr="002C2CF9" w:rsidR="002C2CF9" w:rsidP="002C2CF9" w:rsidRDefault="00435A5C" w14:paraId="46536811" w14:textId="77777777">
            <w:pPr>
              <w:pStyle w:val="ListParagraph"/>
              <w:numPr>
                <w:ilvl w:val="0"/>
                <w:numId w:val="2"/>
              </w:numPr>
              <w:ind w:left="709"/>
              <w:rPr>
                <w:rStyle w:val="Hyperlink"/>
                <w:color w:val="auto"/>
                <w:u w:val="none"/>
              </w:rPr>
            </w:pPr>
            <w:hyperlink w:history="1" r:id="rId9">
              <w:r w:rsidRPr="00E61706" w:rsidR="00BE06C1">
                <w:rPr>
                  <w:rStyle w:val="Hyperlink"/>
                </w:rPr>
                <w:t>http://www.englandhockey.co.</w:t>
              </w:r>
              <w:r w:rsidRPr="00E61706" w:rsidR="00BE06C1">
                <w:rPr>
                  <w:rStyle w:val="Hyperlink"/>
                </w:rPr>
                <w:t>uk/page.asp?section=1165</w:t>
              </w:r>
            </w:hyperlink>
            <w:r w:rsidR="00BE06C1">
              <w:t xml:space="preserve"> </w:t>
            </w:r>
          </w:p>
          <w:p w:rsidR="002C2CF9" w:rsidP="002C2CF9" w:rsidRDefault="002C2CF9" w14:paraId="08CC2CAB" w14:textId="77777777">
            <w:pPr>
              <w:pStyle w:val="ListParagraph"/>
              <w:ind w:left="709"/>
            </w:pPr>
            <w:r>
              <w:t>BUCS Governing Body Code of Conduct</w:t>
            </w:r>
          </w:p>
          <w:p w:rsidRPr="003A2F8A" w:rsidR="002C2CF9" w:rsidP="002C2CF9" w:rsidRDefault="00435A5C" w14:paraId="1BDA6375" w14:textId="77777777">
            <w:pPr>
              <w:pStyle w:val="ListParagraph"/>
              <w:numPr>
                <w:ilvl w:val="0"/>
                <w:numId w:val="2"/>
              </w:numPr>
              <w:ind w:left="709"/>
            </w:pPr>
            <w:hyperlink w:history="1" r:id="rId10">
              <w:r w:rsidRPr="00716FB9" w:rsidR="002C2CF9">
                <w:rPr>
                  <w:rStyle w:val="Hyperlink"/>
                </w:rPr>
                <w:t>http://bucs.org.uk/page.asp?se</w:t>
              </w:r>
              <w:r w:rsidRPr="00716FB9" w:rsidR="002C2CF9">
                <w:rPr>
                  <w:rStyle w:val="Hyperlink"/>
                </w:rPr>
                <w:t>ction=15154&amp;sectionTitle=BUCS+policies</w:t>
              </w:r>
            </w:hyperlink>
          </w:p>
        </w:tc>
        <w:tc>
          <w:tcPr>
            <w:tcW w:w="3315" w:type="dxa"/>
            <w:shd w:val="clear" w:color="auto" w:fill="C6D9F1" w:themeFill="text2" w:themeFillTint="33"/>
          </w:tcPr>
          <w:p w:rsidR="007D5F9D" w:rsidRDefault="007D5F9D" w14:paraId="24262FFC" w14:textId="77777777">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rsidR="007D5F9D" w:rsidRDefault="007D5F9D" w14:paraId="680B9E07" w14:textId="77777777">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Pr="003A79FE" w:rsidR="003A79FE">
              <w:t>[what training/experience has this person had to undertake their H&amp;S responsibilities]</w:t>
            </w:r>
          </w:p>
        </w:tc>
      </w:tr>
      <w:tr w:rsidR="007D5F9D" w:rsidTr="00BE06C1" w14:paraId="799D46EF"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color="auto" w:sz="0" w:space="0"/>
              <w:left w:val="none" w:color="auto" w:sz="0" w:space="0"/>
              <w:bottom w:val="none" w:color="auto" w:sz="0" w:space="0"/>
            </w:tcBorders>
          </w:tcPr>
          <w:p w:rsidRPr="00C96EAA" w:rsidR="007D5F9D" w:rsidRDefault="007D5F9D" w14:paraId="27B4CA65" w14:textId="77777777">
            <w:pPr>
              <w:rPr>
                <w:b w:val="0"/>
              </w:rPr>
            </w:pPr>
          </w:p>
        </w:tc>
        <w:tc>
          <w:tcPr>
            <w:tcW w:w="3315" w:type="dxa"/>
            <w:vMerge w:val="restart"/>
            <w:tcBorders>
              <w:top w:val="none" w:color="auto" w:sz="0" w:space="0"/>
              <w:bottom w:val="none" w:color="auto" w:sz="0" w:space="0"/>
            </w:tcBorders>
          </w:tcPr>
          <w:p w:rsidR="007D5F9D" w:rsidRDefault="000E3532" w14:paraId="5DC543DB" w14:textId="2CCA700E">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721EA4">
              <w:t>Anna Luxton</w:t>
            </w:r>
            <w:r w:rsidR="00DC27D9">
              <w:t>)</w:t>
            </w:r>
            <w:r>
              <w:t>; arranging umpires to be at matches</w:t>
            </w:r>
          </w:p>
          <w:p w:rsidR="000E3532" w:rsidRDefault="000E3532" w14:paraId="73C9071E" w14:textId="77777777">
            <w:pPr>
              <w:cnfStyle w:val="000000100000" w:firstRow="0" w:lastRow="0" w:firstColumn="0" w:lastColumn="0" w:oddVBand="0" w:evenVBand="0" w:oddHBand="1" w:evenHBand="0" w:firstRowFirstColumn="0" w:firstRowLastColumn="0" w:lastRowFirstColumn="0" w:lastRowLastColumn="0"/>
            </w:pPr>
          </w:p>
          <w:p w:rsidR="007D5F9D" w:rsidRDefault="000E3532" w14:paraId="0222EC95" w14:textId="04B998FA">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r w:rsidR="00721EA4">
              <w:t>Lauren Thomas</w:t>
            </w:r>
            <w:r w:rsidR="00D72E42">
              <w:t>)</w:t>
            </w:r>
          </w:p>
          <w:p w:rsidR="007D5F9D" w:rsidRDefault="007D5F9D" w14:paraId="10DACC26"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34D6943E"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701CF1D"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B73550B" w14:textId="77777777">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color="auto" w:sz="0" w:space="0"/>
              <w:bottom w:val="none" w:color="auto" w:sz="0" w:space="0"/>
              <w:right w:val="none" w:color="auto" w:sz="0" w:space="0"/>
            </w:tcBorders>
          </w:tcPr>
          <w:p w:rsidR="007D5F9D" w:rsidRDefault="00BE4E25" w14:paraId="629241BD" w14:textId="77777777">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rsidR="007D5F9D" w:rsidRDefault="007D5F9D" w14:paraId="1FF0D916" w14:textId="77777777">
            <w:pPr>
              <w:cnfStyle w:val="000000100000" w:firstRow="0" w:lastRow="0" w:firstColumn="0" w:lastColumn="0" w:oddVBand="0" w:evenVBand="0" w:oddHBand="1" w:evenHBand="0" w:firstRowFirstColumn="0" w:firstRowLastColumn="0" w:lastRowFirstColumn="0" w:lastRowLastColumn="0"/>
            </w:pPr>
          </w:p>
          <w:p w:rsidR="000E3532" w:rsidRDefault="000E3532" w14:paraId="75C4EA45" w14:textId="77777777">
            <w:pPr>
              <w:cnfStyle w:val="000000100000" w:firstRow="0" w:lastRow="0" w:firstColumn="0" w:lastColumn="0" w:oddVBand="0" w:evenVBand="0" w:oddHBand="1" w:evenHBand="0" w:firstRowFirstColumn="0" w:firstRowLastColumn="0" w:lastRowFirstColumn="0" w:lastRowLastColumn="0"/>
            </w:pPr>
          </w:p>
          <w:p w:rsidR="007D5F9D" w:rsidRDefault="002B6914" w14:paraId="1E5C4BA2" w14:textId="14384FDC">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rsidR="007D5F9D" w:rsidRDefault="007D5F9D" w14:paraId="55CE5559" w14:textId="77777777">
            <w:pPr>
              <w:cnfStyle w:val="000000100000" w:firstRow="0" w:lastRow="0" w:firstColumn="0" w:lastColumn="0" w:oddVBand="0" w:evenVBand="0" w:oddHBand="1" w:evenHBand="0" w:firstRowFirstColumn="0" w:firstRowLastColumn="0" w:lastRowFirstColumn="0" w:lastRowLastColumn="0"/>
            </w:pPr>
          </w:p>
          <w:p w:rsidR="007D5F9D" w:rsidP="003E35DF" w:rsidRDefault="007D5F9D" w14:paraId="67AD2CD1" w14:textId="77777777">
            <w:pPr>
              <w:cnfStyle w:val="000000100000" w:firstRow="0" w:lastRow="0" w:firstColumn="0" w:lastColumn="0" w:oddVBand="0" w:evenVBand="0" w:oddHBand="1" w:evenHBand="0" w:firstRowFirstColumn="0" w:firstRowLastColumn="0" w:lastRowFirstColumn="0" w:lastRowLastColumn="0"/>
            </w:pPr>
          </w:p>
        </w:tc>
      </w:tr>
      <w:tr w:rsidR="007D5F9D" w:rsidTr="00BE06C1" w14:paraId="010C6F00" w14:textId="77777777">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rsidRPr="00C96EAA" w:rsidR="007D5F9D" w:rsidRDefault="00F252B6" w14:paraId="21B72614" w14:textId="77777777">
            <w:pPr>
              <w:rPr>
                <w:b w:val="0"/>
              </w:rPr>
            </w:pPr>
            <w:r>
              <w:rPr>
                <w:b w:val="0"/>
                <w:color w:val="FFFFFF" w:themeColor="background1"/>
              </w:rPr>
              <w:t>Risk assessments linked</w:t>
            </w:r>
          </w:p>
        </w:tc>
        <w:tc>
          <w:tcPr>
            <w:tcW w:w="3315" w:type="dxa"/>
            <w:vMerge/>
          </w:tcPr>
          <w:p w:rsidR="007D5F9D" w:rsidRDefault="007D5F9D" w14:paraId="0A3C8C6F" w14:textId="77777777">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rsidR="007D5F9D" w:rsidRDefault="007D5F9D" w14:paraId="4FE43685" w14:textId="77777777">
            <w:pPr>
              <w:cnfStyle w:val="000000000000" w:firstRow="0" w:lastRow="0" w:firstColumn="0" w:lastColumn="0" w:oddVBand="0" w:evenVBand="0" w:oddHBand="0" w:evenHBand="0" w:firstRowFirstColumn="0" w:firstRowLastColumn="0" w:lastRowFirstColumn="0" w:lastRowLastColumn="0"/>
            </w:pPr>
          </w:p>
        </w:tc>
      </w:tr>
      <w:tr w:rsidR="007D5F9D" w:rsidTr="00BE06C1" w14:paraId="2168DF1C"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color="auto" w:sz="0" w:space="0"/>
              <w:left w:val="none" w:color="auto" w:sz="0" w:space="0"/>
              <w:bottom w:val="none" w:color="auto" w:sz="0" w:space="0"/>
            </w:tcBorders>
          </w:tcPr>
          <w:p w:rsidRPr="00721EA4" w:rsidR="004A1FEE" w:rsidP="004A1FEE" w:rsidRDefault="000E3532" w14:paraId="550B0EF1" w14:textId="4A26B7C7">
            <w:pPr>
              <w:rPr>
                <w:highlight w:val="yellow"/>
              </w:rPr>
            </w:pPr>
            <w:r w:rsidRPr="004A1FEE">
              <w:t xml:space="preserve">Use of Wide Lane risk </w:t>
            </w:r>
            <w:proofErr w:type="gramStart"/>
            <w:r w:rsidRPr="004A1FEE">
              <w:t>assessment</w:t>
            </w:r>
            <w:r w:rsidRPr="004A1FEE" w:rsidR="004A1FEE">
              <w:t xml:space="preserve"> :</w:t>
            </w:r>
            <w:proofErr w:type="gramEnd"/>
            <w:r w:rsidRPr="004A1FEE" w:rsidR="004A1FEE">
              <w:t xml:space="preserve"> This risk assessment should be read in conjunction with the Sport and Wellbeing risk assessment (link not currently </w:t>
            </w:r>
            <w:r w:rsidR="004A1FEE">
              <w:t>avaliable).</w:t>
            </w:r>
          </w:p>
        </w:tc>
        <w:tc>
          <w:tcPr>
            <w:tcW w:w="3315" w:type="dxa"/>
            <w:vMerge/>
            <w:tcBorders>
              <w:top w:val="none" w:color="auto" w:sz="0" w:space="0"/>
              <w:bottom w:val="none" w:color="auto" w:sz="0" w:space="0"/>
            </w:tcBorders>
          </w:tcPr>
          <w:p w:rsidR="007D5F9D" w:rsidRDefault="007D5F9D" w14:paraId="24491962" w14:textId="77777777">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color="auto" w:sz="0" w:space="0"/>
              <w:bottom w:val="none" w:color="auto" w:sz="0" w:space="0"/>
              <w:right w:val="none" w:color="auto" w:sz="0" w:space="0"/>
            </w:tcBorders>
          </w:tcPr>
          <w:p w:rsidR="007D5F9D" w:rsidRDefault="007D5F9D" w14:paraId="235F7DC6"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03"/>
        <w:gridCol w:w="1138"/>
        <w:gridCol w:w="3626"/>
        <w:gridCol w:w="1393"/>
        <w:gridCol w:w="1258"/>
        <w:gridCol w:w="840"/>
      </w:tblGrid>
      <w:tr w:rsidRPr="008419EF" w:rsidR="00EB0C98" w:rsidTr="0093789D" w14:paraId="0B9D6E2F" w14:textId="77777777">
        <w:trPr>
          <w:trHeight w:val="642"/>
        </w:trPr>
        <w:tc>
          <w:tcPr>
            <w:tcW w:w="433" w:type="pct"/>
            <w:tcBorders>
              <w:top w:val="single" w:color="auto" w:sz="8" w:space="0"/>
              <w:left w:val="single" w:color="auto" w:sz="8" w:space="0"/>
              <w:bottom w:val="single" w:color="auto" w:sz="4" w:space="0"/>
              <w:right w:val="single" w:color="auto" w:sz="8" w:space="0"/>
            </w:tcBorders>
            <w:shd w:val="clear" w:color="000000" w:fill="538DD5"/>
            <w:noWrap/>
            <w:hideMark/>
          </w:tcPr>
          <w:p w:rsidRPr="008419EF" w:rsidR="00EB0C98" w:rsidP="002B6914" w:rsidRDefault="00EB0C98" w14:paraId="4F440844"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lastRenderedPageBreak/>
              <w:t>Task</w:t>
            </w:r>
          </w:p>
        </w:tc>
        <w:tc>
          <w:tcPr>
            <w:tcW w:w="576" w:type="pct"/>
            <w:tcBorders>
              <w:top w:val="single" w:color="auto" w:sz="8" w:space="0"/>
              <w:left w:val="nil"/>
              <w:bottom w:val="single" w:color="auto" w:sz="4" w:space="0"/>
              <w:right w:val="single" w:color="auto" w:sz="8" w:space="0"/>
            </w:tcBorders>
            <w:shd w:val="clear" w:color="000000" w:fill="538DD5"/>
            <w:noWrap/>
            <w:hideMark/>
          </w:tcPr>
          <w:p w:rsidRPr="008419EF" w:rsidR="00EB0C98" w:rsidP="002B6914" w:rsidRDefault="00EB0C98" w14:paraId="7FFE0366"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Hazards</w:t>
            </w:r>
          </w:p>
        </w:tc>
        <w:tc>
          <w:tcPr>
            <w:tcW w:w="443" w:type="pct"/>
            <w:tcBorders>
              <w:top w:val="single" w:color="auto" w:sz="8" w:space="0"/>
              <w:left w:val="nil"/>
              <w:bottom w:val="single" w:color="auto" w:sz="4" w:space="0"/>
              <w:right w:val="single" w:color="auto" w:sz="8" w:space="0"/>
            </w:tcBorders>
            <w:shd w:val="clear" w:color="000000" w:fill="538DD5"/>
            <w:noWrap/>
            <w:hideMark/>
          </w:tcPr>
          <w:p w:rsidRPr="008419EF" w:rsidR="00EB0C98" w:rsidP="002B6914" w:rsidRDefault="00EB0C98" w14:paraId="4ED55312"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Who might be harmed and how</w:t>
            </w:r>
          </w:p>
        </w:tc>
        <w:tc>
          <w:tcPr>
            <w:tcW w:w="923" w:type="pct"/>
            <w:tcBorders>
              <w:top w:val="single" w:color="auto" w:sz="8" w:space="0"/>
              <w:left w:val="nil"/>
              <w:bottom w:val="single" w:color="auto" w:sz="4" w:space="0"/>
              <w:right w:val="single" w:color="auto" w:sz="8" w:space="0"/>
            </w:tcBorders>
            <w:shd w:val="clear" w:color="000000" w:fill="538DD5"/>
            <w:noWrap/>
            <w:hideMark/>
          </w:tcPr>
          <w:p w:rsidRPr="008419EF" w:rsidR="00EB0C98" w:rsidP="002B6914" w:rsidRDefault="00EB0C98" w14:paraId="68E0AC7C"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Current control measures</w:t>
            </w:r>
          </w:p>
        </w:tc>
        <w:tc>
          <w:tcPr>
            <w:tcW w:w="362" w:type="pct"/>
            <w:tcBorders>
              <w:top w:val="single" w:color="auto" w:sz="8" w:space="0"/>
              <w:left w:val="nil"/>
              <w:bottom w:val="single" w:color="auto" w:sz="4" w:space="0"/>
              <w:right w:val="single" w:color="auto" w:sz="8" w:space="0"/>
            </w:tcBorders>
            <w:shd w:val="clear" w:color="000000" w:fill="538DD5"/>
            <w:noWrap/>
            <w:hideMark/>
          </w:tcPr>
          <w:p w:rsidRPr="008419EF" w:rsidR="00EB0C98" w:rsidP="002B6914" w:rsidRDefault="00EB0C98" w14:paraId="0E45EDD0" w14:textId="77777777">
            <w:pPr>
              <w:spacing w:after="0" w:line="240" w:lineRule="auto"/>
              <w:rPr>
                <w:rFonts w:ascii="Calibri" w:hAnsi="Calibri" w:eastAsia="Times New Roman" w:cs="Times New Roman"/>
                <w:color w:val="FFFFFF"/>
                <w:sz w:val="20"/>
                <w:szCs w:val="20"/>
                <w:lang w:eastAsia="en-GB"/>
              </w:rPr>
            </w:pPr>
            <w:r>
              <w:rPr>
                <w:rFonts w:ascii="Calibri" w:hAnsi="Calibri" w:eastAsia="Times New Roman" w:cs="Times New Roman"/>
                <w:color w:val="FFFFFF"/>
                <w:sz w:val="20"/>
                <w:szCs w:val="20"/>
                <w:lang w:eastAsia="en-GB"/>
              </w:rPr>
              <w:t>Current risk /9</w:t>
            </w:r>
          </w:p>
        </w:tc>
        <w:tc>
          <w:tcPr>
            <w:tcW w:w="1153" w:type="pct"/>
            <w:tcBorders>
              <w:top w:val="single" w:color="auto" w:sz="8" w:space="0"/>
              <w:left w:val="nil"/>
              <w:bottom w:val="single" w:color="auto" w:sz="4" w:space="0"/>
              <w:right w:val="single" w:color="auto" w:sz="8" w:space="0"/>
            </w:tcBorders>
            <w:shd w:val="clear" w:color="000000" w:fill="538DD5"/>
            <w:noWrap/>
            <w:hideMark/>
          </w:tcPr>
          <w:p w:rsidRPr="008419EF" w:rsidR="00EB0C98" w:rsidP="002B6914" w:rsidRDefault="00EB0C98" w14:paraId="2BC0F318"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Additional control measures</w:t>
            </w:r>
          </w:p>
        </w:tc>
        <w:tc>
          <w:tcPr>
            <w:tcW w:w="443" w:type="pct"/>
            <w:tcBorders>
              <w:top w:val="single" w:color="auto" w:sz="8" w:space="0"/>
              <w:left w:val="nil"/>
              <w:bottom w:val="single" w:color="auto" w:sz="4" w:space="0"/>
              <w:right w:val="single" w:color="auto" w:sz="8" w:space="0"/>
            </w:tcBorders>
            <w:shd w:val="clear" w:color="000000" w:fill="538DD5"/>
            <w:noWrap/>
            <w:hideMark/>
          </w:tcPr>
          <w:p w:rsidRPr="008419EF" w:rsidR="00EB0C98" w:rsidP="002B6914" w:rsidRDefault="00EB0C98" w14:paraId="243AB1D8"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Action by whom?</w:t>
            </w:r>
          </w:p>
        </w:tc>
        <w:tc>
          <w:tcPr>
            <w:tcW w:w="400" w:type="pct"/>
            <w:tcBorders>
              <w:top w:val="single" w:color="auto" w:sz="8" w:space="0"/>
              <w:left w:val="nil"/>
              <w:bottom w:val="single" w:color="auto" w:sz="4" w:space="0"/>
              <w:right w:val="single" w:color="auto" w:sz="8" w:space="0"/>
            </w:tcBorders>
            <w:shd w:val="clear" w:color="000000" w:fill="538DD5"/>
            <w:noWrap/>
            <w:hideMark/>
          </w:tcPr>
          <w:p w:rsidR="00EB0C98" w:rsidP="002B6914" w:rsidRDefault="00EB0C98" w14:paraId="7AC561F0"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Residual risk</w:t>
            </w:r>
          </w:p>
          <w:p w:rsidRPr="008419EF" w:rsidR="00EB0C98" w:rsidP="002B6914" w:rsidRDefault="00EB0C98" w14:paraId="014B366B" w14:textId="77777777">
            <w:pPr>
              <w:spacing w:after="0" w:line="240" w:lineRule="auto"/>
              <w:rPr>
                <w:rFonts w:ascii="Calibri" w:hAnsi="Calibri" w:eastAsia="Times New Roman" w:cs="Times New Roman"/>
                <w:color w:val="FFFFFF"/>
                <w:sz w:val="20"/>
                <w:szCs w:val="20"/>
                <w:lang w:eastAsia="en-GB"/>
              </w:rPr>
            </w:pPr>
            <w:r>
              <w:rPr>
                <w:rFonts w:ascii="Calibri" w:hAnsi="Calibri" w:eastAsia="Times New Roman" w:cs="Times New Roman"/>
                <w:color w:val="FFFFFF"/>
                <w:sz w:val="20"/>
                <w:szCs w:val="20"/>
                <w:lang w:eastAsia="en-GB"/>
              </w:rPr>
              <w:t>/9</w:t>
            </w:r>
          </w:p>
        </w:tc>
        <w:tc>
          <w:tcPr>
            <w:tcW w:w="267" w:type="pct"/>
            <w:tcBorders>
              <w:top w:val="single" w:color="auto" w:sz="8" w:space="0"/>
              <w:left w:val="nil"/>
              <w:bottom w:val="single" w:color="auto" w:sz="4" w:space="0"/>
              <w:right w:val="single" w:color="auto" w:sz="8" w:space="0"/>
            </w:tcBorders>
            <w:shd w:val="clear" w:color="000000" w:fill="8DB4E2"/>
            <w:noWrap/>
            <w:hideMark/>
          </w:tcPr>
          <w:p w:rsidRPr="008419EF" w:rsidR="00EB0C98" w:rsidP="002B6914" w:rsidRDefault="00EB0C98" w14:paraId="3D734EA9" w14:textId="77777777">
            <w:pPr>
              <w:spacing w:after="0" w:line="240" w:lineRule="auto"/>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check SA/DM</w:t>
            </w:r>
          </w:p>
        </w:tc>
      </w:tr>
      <w:tr w:rsidRPr="00AD4F7D" w:rsidR="00EB0C98" w:rsidTr="0093789D" w14:paraId="5A709475" w14:textId="77777777">
        <w:trPr>
          <w:trHeight w:val="519"/>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3198B646"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Pr="00AD4F7D" w:rsidR="002C2CF9">
              <w:rPr>
                <w:rFonts w:eastAsia="Times New Roman" w:cstheme="minorHAnsi"/>
                <w:color w:val="000000"/>
                <w:lang w:eastAsia="en-GB"/>
              </w:rPr>
              <w:t xml:space="preserve"> at Wide Lane Sports Ground</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4A9573E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Pr="00AD4F7D" w:rsidR="0055267B">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628CEC10"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Pr="00AD4F7D" w:rsidR="00460DE4">
              <w:rPr>
                <w:rFonts w:eastAsia="Times New Roman" w:cstheme="minorHAnsi"/>
                <w:color w:val="000000"/>
                <w:lang w:eastAsia="en-GB"/>
              </w:rPr>
              <w:t>training, at risk of getting hit by a ball or stick, or tripping over equipment</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C2CF9" w14:paraId="53491F04"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Pr="00AD4F7D" w:rsid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3737CA4D"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7258AA6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4E8D7D91"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Pr="00AD4F7D" w:rsidR="002C2CF9">
              <w:rPr>
                <w:rFonts w:eastAsia="Times New Roman" w:cstheme="minorHAnsi"/>
                <w:color w:val="000000"/>
                <w:lang w:eastAsia="en-GB"/>
              </w:rPr>
              <w:t xml:space="preserve"> and Wide Lane staff</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25170935"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7FC8EE72"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AD4F7D" w:rsidR="00EB0C98" w:rsidTr="0093789D" w14:paraId="6776E1BA" w14:textId="77777777">
        <w:trPr>
          <w:trHeight w:val="549"/>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2BFC2EE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049F80E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60DE4" w14:paraId="7620C780"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Pr="00AD4F7D" w:rsidR="00511085">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11085" w14:paraId="6292726F"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Drivers </w:t>
            </w:r>
            <w:proofErr w:type="gramStart"/>
            <w:r w:rsidRPr="00AD4F7D">
              <w:rPr>
                <w:rFonts w:eastAsia="Times New Roman" w:cstheme="minorHAnsi"/>
                <w:color w:val="000000"/>
                <w:lang w:eastAsia="en-GB"/>
              </w:rPr>
              <w:t>have to</w:t>
            </w:r>
            <w:proofErr w:type="gramEnd"/>
            <w:r w:rsidRPr="00AD4F7D">
              <w:rPr>
                <w:rFonts w:eastAsia="Times New Roman" w:cstheme="minorHAnsi"/>
                <w:color w:val="000000"/>
                <w:lang w:eastAsia="en-GB"/>
              </w:rPr>
              <w:t xml:space="preserve"> be over 21, have held a license for 3 years, and undertake a SUSU minibus test. Seatbelts worn by all passengers.</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273CECC2"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Pr="00AD4F7D" w:rsidR="00460DE4">
              <w:rPr>
                <w:rFonts w:eastAsia="Times New Roman" w:cstheme="minorHAnsi"/>
                <w:color w:val="000000"/>
                <w:lang w:eastAsia="en-GB"/>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60DE4" w14:paraId="67539F8C"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60DE4" w14:paraId="0E1CAC3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7D081C4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Pr="00AD4F7D" w:rsidR="00460DE4">
              <w:rPr>
                <w:rFonts w:eastAsia="Times New Roman" w:cstheme="minorHAnsi"/>
                <w:color w:val="000000"/>
                <w:lang w:eastAsia="en-GB"/>
              </w:rPr>
              <w:t>3</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3B312576"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AD4F7D" w:rsidR="00EB0C98" w:rsidTr="0093789D" w14:paraId="2A258605" w14:textId="77777777">
        <w:trPr>
          <w:trHeight w:val="556"/>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60DE4" w14:paraId="56BE8FCF"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60DE4" w14:paraId="679FDFF9"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60DE4" w14:paraId="7B60433F"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Pr="00AD4F7D" w:rsidR="00DA3357">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Pr="00AD4F7D" w:rsidR="00DA3357">
              <w:rPr>
                <w:rFonts w:eastAsia="Times New Roman" w:cstheme="minorHAnsi"/>
                <w:color w:val="000000"/>
                <w:lang w:eastAsia="en-GB"/>
              </w:rPr>
              <w:t xml:space="preserve"> on their way home from the social.</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00EB0C98" w:rsidP="002B6914" w:rsidRDefault="00DA3357" w14:paraId="6FABA0A5"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w:t>
            </w:r>
            <w:r w:rsidRPr="00AD4F7D">
              <w:rPr>
                <w:rFonts w:eastAsia="Times New Roman" w:cstheme="minorHAnsi"/>
                <w:color w:val="000000"/>
                <w:lang w:eastAsia="en-GB"/>
              </w:rPr>
              <w:lastRenderedPageBreak/>
              <w:t>look after themselves, and others, at a social.</w:t>
            </w:r>
          </w:p>
          <w:p w:rsidR="00837DB6" w:rsidP="002B6914" w:rsidRDefault="00837DB6" w14:paraId="263ED952" w14:textId="77777777">
            <w:pPr>
              <w:spacing w:after="0" w:line="240" w:lineRule="auto"/>
              <w:rPr>
                <w:rFonts w:eastAsia="Times New Roman" w:cstheme="minorHAnsi"/>
                <w:color w:val="000000"/>
                <w:lang w:eastAsia="en-GB"/>
              </w:rPr>
            </w:pPr>
            <w:r>
              <w:rPr>
                <w:rFonts w:eastAsia="Times New Roman" w:cstheme="minorHAnsi"/>
                <w:color w:val="000000"/>
                <w:lang w:eastAsia="en-GB"/>
              </w:rPr>
              <w:t xml:space="preserve">The Club does not engage in hazing or similar behaviour. </w:t>
            </w:r>
          </w:p>
          <w:p w:rsidR="00837DB6" w:rsidP="002B6914" w:rsidRDefault="00837DB6" w14:paraId="01CF9822" w14:textId="03FB9C76">
            <w:pPr>
              <w:spacing w:after="0" w:line="240" w:lineRule="auto"/>
              <w:rPr>
                <w:rFonts w:eastAsia="Times New Roman" w:cstheme="minorHAnsi"/>
                <w:color w:val="000000"/>
                <w:lang w:eastAsia="en-GB"/>
              </w:rPr>
            </w:pPr>
            <w:r>
              <w:rPr>
                <w:rFonts w:eastAsia="Times New Roman" w:cstheme="minorHAnsi"/>
                <w:color w:val="000000"/>
                <w:lang w:eastAsia="en-GB"/>
              </w:rPr>
              <w:t>There is no pressure for members to drink alcohol.</w:t>
            </w:r>
          </w:p>
          <w:p w:rsidRPr="00AD4F7D" w:rsidR="00837DB6" w:rsidP="002B6914" w:rsidRDefault="00837DB6" w14:paraId="3700C864" w14:textId="67CB0D97">
            <w:pPr>
              <w:spacing w:after="0" w:line="240" w:lineRule="auto"/>
              <w:rPr>
                <w:rFonts w:eastAsia="Times New Roman" w:cstheme="minorHAnsi"/>
                <w:color w:val="000000"/>
                <w:lang w:eastAsia="en-GB"/>
              </w:rPr>
            </w:pPr>
            <w:r>
              <w:rPr>
                <w:rFonts w:eastAsia="Times New Roman" w:cstheme="minorHAnsi"/>
                <w:color w:val="000000"/>
                <w:lang w:eastAsia="en-GB"/>
              </w:rPr>
              <w:t>Assess venues of socials to ensure they are safe.</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34146B96"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Pr="00AD4F7D" w:rsidR="00DA3357">
              <w:rPr>
                <w:rFonts w:eastAsia="Times New Roman" w:cstheme="minorHAnsi"/>
                <w:color w:val="000000"/>
                <w:lang w:eastAsia="en-GB"/>
              </w:rPr>
              <w:t>4</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DA3357" w14:paraId="0E70295E"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Pr="00AD4F7D" w:rsidR="004069B6">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4069B6" w14:paraId="7FEFC6BF"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AD4F7D" w14:paraId="2CA89828"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5AE1F94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AD4F7D" w:rsidR="00EB0C98" w:rsidTr="0093789D" w14:paraId="5A9FFE2D" w14:textId="77777777">
        <w:trPr>
          <w:trHeight w:val="564"/>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B6914" w14:paraId="7C932423" w14:textId="140BF418">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C2CF9" w14:paraId="33DE4701"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C2CF9" w14:paraId="7156C79A"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B6914" w14:paraId="293461C6"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r w:rsidR="0035569A">
              <w:rPr>
                <w:rFonts w:cstheme="minorHAnsi"/>
                <w:bCs/>
              </w:rPr>
              <w:t xml:space="preserve"> A First Aid kit will</w:t>
            </w:r>
            <w:r w:rsidR="00990C0B">
              <w:rPr>
                <w:rFonts w:cstheme="minorHAnsi"/>
                <w:bCs/>
              </w:rPr>
              <w:t xml:space="preserve"> be present by the side of pitch for immediate First Aid if necessary. </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5997A219"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5267B" w14:paraId="293289A0"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5267B" w14:paraId="12D69239"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4CB4590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3DC8C7A6"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AD4F7D" w:rsidR="00EB0C98" w:rsidTr="0093789D" w14:paraId="1EBE9A56" w14:textId="77777777">
        <w:trPr>
          <w:trHeight w:val="558"/>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B6914" w14:paraId="46E6DA24" w14:textId="77777777">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74494" w14:paraId="214B7018"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74494" w14:paraId="66181A7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B6914" w14:paraId="45BC279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74494" w14:paraId="5E4795F5" w14:textId="77777777">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2B6914" w14:paraId="7B50CA7E" w14:textId="77777777">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Pr="00AD4F7D" w:rsidR="00274494">
              <w:rPr>
                <w:rFonts w:cstheme="minorHAnsi"/>
                <w:bCs/>
              </w:rPr>
              <w:t>Captains to bring facemasks for use at short corners</w:t>
            </w:r>
            <w:r>
              <w:rPr>
                <w:rFonts w:cstheme="minorHAnsi"/>
                <w:bCs/>
              </w:rPr>
              <w:t>.</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5267B" w14:paraId="6575329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55267B" w14:paraId="5C22BD92" w14:textId="77777777">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EB0C98" w:rsidP="002B6914" w:rsidRDefault="00EB0C98" w14:paraId="3BCF6766" w14:textId="77777777">
            <w:pPr>
              <w:spacing w:after="0" w:line="240" w:lineRule="auto"/>
              <w:rPr>
                <w:rFonts w:eastAsia="Times New Roman" w:cstheme="minorHAnsi"/>
                <w:color w:val="000000"/>
                <w:lang w:eastAsia="en-GB"/>
              </w:rPr>
            </w:pPr>
          </w:p>
        </w:tc>
      </w:tr>
      <w:tr w:rsidRPr="00AD4F7D" w:rsidR="00274494" w:rsidTr="0093789D" w14:paraId="1DC0463D" w14:textId="77777777">
        <w:trPr>
          <w:trHeight w:val="560"/>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11338666" w14:textId="77777777">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00B7B08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21FBEABC"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5868F0E8" w14:textId="77777777">
            <w:pPr>
              <w:spacing w:after="0" w:line="240" w:lineRule="auto"/>
              <w:rPr>
                <w:rFonts w:eastAsia="Times New Roman" w:cstheme="minorHAnsi"/>
                <w:color w:val="000000"/>
                <w:lang w:eastAsia="en-GB"/>
              </w:rPr>
            </w:pPr>
            <w:r w:rsidRPr="00AD4F7D">
              <w:rPr>
                <w:rFonts w:cstheme="minorHAnsi"/>
                <w:bCs/>
              </w:rPr>
              <w:t xml:space="preserve">Make sure people are wearing the correct suitable clothing for the weather conditions at the time </w:t>
            </w:r>
            <w:proofErr w:type="gramStart"/>
            <w:r w:rsidRPr="00AD4F7D">
              <w:rPr>
                <w:rFonts w:cstheme="minorHAnsi"/>
                <w:bCs/>
              </w:rPr>
              <w:t>and also</w:t>
            </w:r>
            <w:proofErr w:type="gramEnd"/>
            <w:r w:rsidRPr="00AD4F7D">
              <w:rPr>
                <w:rFonts w:cstheme="minorHAnsi"/>
                <w:bCs/>
              </w:rPr>
              <w:t xml:space="preserve"> have applied essentials </w:t>
            </w:r>
            <w:r w:rsidRPr="00AD4F7D">
              <w:rPr>
                <w:rFonts w:cstheme="minorHAnsi"/>
                <w:bCs/>
              </w:rPr>
              <w:lastRenderedPageBreak/>
              <w:t>such as sun cream in warmer weather.</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4CEEEBF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1</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04DFC95D"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183CABB6"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6A941E0F"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4F52277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AD4F7D" w:rsidR="00274494" w:rsidTr="0093789D" w14:paraId="59AED91A" w14:textId="77777777">
        <w:trPr>
          <w:trHeight w:val="554"/>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7453555E" w14:textId="77777777">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3BFEF4B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3EFF6DE5"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6827BA5D" w14:textId="77777777">
            <w:pPr>
              <w:spacing w:after="0" w:line="240" w:lineRule="auto"/>
              <w:rPr>
                <w:rFonts w:eastAsia="Times New Roman" w:cstheme="minorHAnsi"/>
                <w:color w:val="000000"/>
                <w:lang w:eastAsia="en-GB"/>
              </w:rPr>
            </w:pPr>
            <w:r w:rsidRPr="00AD4F7D">
              <w:rPr>
                <w:rFonts w:cstheme="minorHAnsi"/>
                <w:bCs/>
              </w:rPr>
              <w:t xml:space="preserve">Before every </w:t>
            </w:r>
            <w:proofErr w:type="gramStart"/>
            <w:r w:rsidRPr="00AD4F7D">
              <w:rPr>
                <w:rFonts w:cstheme="minorHAnsi"/>
                <w:bCs/>
              </w:rPr>
              <w:t>session</w:t>
            </w:r>
            <w:proofErr w:type="gramEnd"/>
            <w:r w:rsidRPr="00AD4F7D">
              <w:rPr>
                <w:rFonts w:cstheme="minorHAnsi"/>
                <w:bCs/>
              </w:rPr>
              <w:t xml:space="preserve"> every member has to do a long and sufficient warm up which focuses on all the different muscles used when playing to avoid injury.</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5725694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51440342"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393DE59A"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169E0AA2"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480A997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8419EF" w:rsidR="00274494" w:rsidTr="0093789D" w14:paraId="6DCF4DBB" w14:textId="77777777">
        <w:trPr>
          <w:trHeight w:val="548"/>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23CB96FC" w14:textId="77777777">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546C0189" w14:textId="77777777">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4E83C341" w14:textId="77777777">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2FE67054" w14:textId="77777777">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36700695" w14:textId="77777777">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02B94139" w14:textId="77777777">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1807D8F0" w14:textId="77777777">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B6914" w14:paraId="001A2FA2" w14:textId="77777777">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74494" w:rsidP="002B6914" w:rsidRDefault="00274494" w14:paraId="07A20610" w14:textId="77777777">
            <w:pPr>
              <w:spacing w:after="0" w:line="240" w:lineRule="auto"/>
              <w:rPr>
                <w:rFonts w:eastAsia="Times New Roman" w:cstheme="minorHAnsi"/>
                <w:color w:val="000000"/>
                <w:lang w:eastAsia="en-GB"/>
              </w:rPr>
            </w:pPr>
          </w:p>
        </w:tc>
      </w:tr>
      <w:tr w:rsidRPr="008419EF" w:rsidR="002B6914" w:rsidTr="0093789D" w14:paraId="47C3D40F" w14:textId="77777777">
        <w:trPr>
          <w:trHeight w:val="570"/>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44E5F6CF"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453A45E1"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6797AB0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4089AAD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7C6B34B8"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37D26F6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1F08A64D"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29E09052"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270D640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8419EF" w:rsidR="002B6914" w:rsidTr="0093789D" w14:paraId="64B35AA0" w14:textId="77777777">
        <w:trPr>
          <w:trHeight w:val="1350"/>
        </w:trPr>
        <w:tc>
          <w:tcPr>
            <w:tcW w:w="43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3EAB2A0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47781B92"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65C67F63"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2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0B11E085" w14:textId="77777777">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62"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47DF02D7"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517CD89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3D8E9EBB"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236C3F68"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color="auto" w:sz="4" w:space="0"/>
              <w:left w:val="single" w:color="auto" w:sz="4" w:space="0"/>
              <w:bottom w:val="single" w:color="auto" w:sz="4" w:space="0"/>
              <w:right w:val="single" w:color="auto" w:sz="4" w:space="0"/>
            </w:tcBorders>
            <w:shd w:val="clear" w:color="auto" w:fill="auto"/>
            <w:noWrap/>
            <w:hideMark/>
          </w:tcPr>
          <w:p w:rsidRPr="00AD4F7D" w:rsidR="002B6914" w:rsidP="002B6914" w:rsidRDefault="002B6914" w14:paraId="0AC93999" w14:textId="77777777">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Pr="008419EF" w:rsidR="00837DB6" w:rsidTr="0093789D" w14:paraId="20863271" w14:textId="77777777">
        <w:trPr>
          <w:trHeight w:val="1350"/>
        </w:trPr>
        <w:tc>
          <w:tcPr>
            <w:tcW w:w="433"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3C99D533" w14:textId="5749E9D3">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7494DD91" w14:textId="499C1626">
            <w:pPr>
              <w:spacing w:after="0" w:line="240" w:lineRule="auto"/>
              <w:rPr>
                <w:rFonts w:eastAsia="Times New Roman" w:cstheme="minorHAnsi"/>
                <w:color w:val="000000"/>
                <w:lang w:eastAsia="en-GB"/>
              </w:rPr>
            </w:pPr>
            <w:r>
              <w:rPr>
                <w:rFonts w:eastAsia="Times New Roman" w:cstheme="minorHAnsi"/>
                <w:color w:val="000000"/>
                <w:lang w:eastAsia="en-GB"/>
              </w:rPr>
              <w:t>Exhaustion due to physical activity</w:t>
            </w:r>
          </w:p>
        </w:tc>
        <w:tc>
          <w:tcPr>
            <w:tcW w:w="443"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0E04EDED" w14:textId="040A8920">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23"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3DD3A267" w14:textId="77777777">
            <w:pPr>
              <w:spacing w:after="0" w:line="240" w:lineRule="auto"/>
              <w:rPr>
                <w:rFonts w:cstheme="minorHAnsi"/>
                <w:bCs/>
              </w:rPr>
            </w:pPr>
            <w:r>
              <w:rPr>
                <w:rFonts w:cstheme="minorHAnsi"/>
                <w:bCs/>
              </w:rPr>
              <w:t xml:space="preserve">Encourage players to bring water bottles and stay sufficiently hydrated. </w:t>
            </w:r>
          </w:p>
          <w:p w:rsidRPr="00AD4F7D" w:rsidR="00837DB6" w:rsidP="002B6914" w:rsidRDefault="00837DB6" w14:paraId="6E286673" w14:textId="5DFCF543">
            <w:pPr>
              <w:spacing w:after="0" w:line="240" w:lineRule="auto"/>
              <w:rPr>
                <w:rFonts w:cstheme="minorHAnsi"/>
                <w:bCs/>
              </w:rPr>
            </w:pPr>
            <w:r>
              <w:rPr>
                <w:rFonts w:cstheme="minorHAnsi"/>
                <w:bCs/>
              </w:rPr>
              <w:t xml:space="preserve">If player is feeling dizzy/sick, ensure they rest on the side or pitch, or if </w:t>
            </w:r>
            <w:r w:rsidR="00291836">
              <w:rPr>
                <w:rFonts w:cstheme="minorHAnsi"/>
                <w:bCs/>
              </w:rPr>
              <w:t>necessary,</w:t>
            </w:r>
            <w:r>
              <w:rPr>
                <w:rFonts w:cstheme="minorHAnsi"/>
                <w:bCs/>
              </w:rPr>
              <w:t xml:space="preserve"> seek medical attention.</w:t>
            </w:r>
          </w:p>
        </w:tc>
        <w:tc>
          <w:tcPr>
            <w:tcW w:w="362"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1EEF4350" w14:textId="41D8485A">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5BF61F84" w14:textId="75E7AE7F">
            <w:pPr>
              <w:spacing w:after="0" w:line="240" w:lineRule="auto"/>
              <w:rPr>
                <w:rFonts w:eastAsia="Times New Roman" w:cstheme="minorHAnsi"/>
                <w:color w:val="000000"/>
                <w:lang w:eastAsia="en-GB"/>
              </w:rPr>
            </w:pPr>
            <w:r>
              <w:rPr>
                <w:rFonts w:eastAsia="Times New Roman" w:cstheme="minorHAnsi"/>
                <w:color w:val="000000"/>
                <w:lang w:eastAsia="en-GB"/>
              </w:rPr>
              <w:t>Ensure this is implemented.</w:t>
            </w:r>
          </w:p>
        </w:tc>
        <w:tc>
          <w:tcPr>
            <w:tcW w:w="443"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0C23E16D" w14:textId="541E3B1E">
            <w:pPr>
              <w:spacing w:after="0" w:line="240" w:lineRule="auto"/>
              <w:rPr>
                <w:rFonts w:eastAsia="Times New Roman" w:cstheme="minorHAnsi"/>
                <w:color w:val="000000"/>
                <w:lang w:eastAsia="en-GB"/>
              </w:rPr>
            </w:pPr>
            <w:r>
              <w:rPr>
                <w:rFonts w:eastAsia="Times New Roman" w:cstheme="minorHAnsi"/>
                <w:color w:val="000000"/>
                <w:lang w:eastAsia="en-GB"/>
              </w:rPr>
              <w:t>Captains and Club Captain.</w:t>
            </w:r>
          </w:p>
        </w:tc>
        <w:tc>
          <w:tcPr>
            <w:tcW w:w="400"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578BB73D" w14:textId="26CEC6D7">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2601722F" w14:textId="77777777">
            <w:pPr>
              <w:spacing w:after="0" w:line="240" w:lineRule="auto"/>
              <w:rPr>
                <w:rFonts w:eastAsia="Times New Roman" w:cstheme="minorHAnsi"/>
                <w:color w:val="000000"/>
                <w:lang w:eastAsia="en-GB"/>
              </w:rPr>
            </w:pPr>
          </w:p>
        </w:tc>
      </w:tr>
      <w:tr w:rsidRPr="008419EF" w:rsidR="00837DB6" w:rsidTr="0093789D" w14:paraId="44EB5865" w14:textId="77777777">
        <w:trPr>
          <w:trHeight w:val="1350"/>
        </w:trPr>
        <w:tc>
          <w:tcPr>
            <w:tcW w:w="433"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4D803DB1" w14:textId="13AAF2CF">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4BCB91D5" w14:textId="2031BA0E">
            <w:pPr>
              <w:spacing w:after="0" w:line="240" w:lineRule="auto"/>
              <w:rPr>
                <w:rFonts w:eastAsia="Times New Roman" w:cstheme="minorHAnsi"/>
                <w:color w:val="000000"/>
                <w:lang w:eastAsia="en-GB"/>
              </w:rPr>
            </w:pPr>
            <w:r>
              <w:rPr>
                <w:rFonts w:eastAsia="Times New Roman" w:cstheme="minorHAnsi"/>
                <w:color w:val="000000"/>
                <w:lang w:eastAsia="en-GB"/>
              </w:rPr>
              <w:t>Injuries caused by existing medical conditions.</w:t>
            </w:r>
          </w:p>
        </w:tc>
        <w:tc>
          <w:tcPr>
            <w:tcW w:w="443"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5BA66CBF" w14:textId="2EBB702C">
            <w:pPr>
              <w:spacing w:after="0" w:line="240" w:lineRule="auto"/>
              <w:rPr>
                <w:rFonts w:eastAsia="Times New Roman" w:cstheme="minorHAnsi"/>
                <w:color w:val="000000"/>
                <w:lang w:eastAsia="en-GB"/>
              </w:rPr>
            </w:pPr>
            <w:r>
              <w:rPr>
                <w:rFonts w:eastAsia="Times New Roman" w:cstheme="minorHAnsi"/>
                <w:color w:val="000000"/>
                <w:lang w:eastAsia="en-GB"/>
              </w:rPr>
              <w:t xml:space="preserve">All members playing hockey </w:t>
            </w:r>
          </w:p>
        </w:tc>
        <w:tc>
          <w:tcPr>
            <w:tcW w:w="923"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005C5203" w14:textId="77777777">
            <w:pPr>
              <w:spacing w:after="0" w:line="240" w:lineRule="auto"/>
              <w:rPr>
                <w:rFonts w:cstheme="minorHAnsi"/>
                <w:bCs/>
              </w:rPr>
            </w:pPr>
            <w:r>
              <w:rPr>
                <w:rFonts w:cstheme="minorHAnsi"/>
                <w:bCs/>
              </w:rPr>
              <w:t>Players are responsible in managing their existing medical conditions and assessing whether they are in a safe position to play hockey without getting injured/unwell.</w:t>
            </w:r>
          </w:p>
          <w:p w:rsidR="0093789D" w:rsidP="002B6914" w:rsidRDefault="0093789D" w14:paraId="003ACBDF" w14:textId="4981D892">
            <w:pPr>
              <w:spacing w:after="0" w:line="240" w:lineRule="auto"/>
              <w:rPr>
                <w:rFonts w:cstheme="minorHAnsi"/>
                <w:bCs/>
              </w:rPr>
            </w:pPr>
            <w:r>
              <w:rPr>
                <w:rFonts w:cstheme="minorHAnsi"/>
                <w:bCs/>
              </w:rPr>
              <w:t>Players let captains know of any relevant medical conditions, in the case of any harm related to that condition whilst playing hockey.</w:t>
            </w:r>
          </w:p>
          <w:p w:rsidR="0093789D" w:rsidP="002B6914" w:rsidRDefault="0093789D" w14:paraId="1AA6C975" w14:textId="73D5503D">
            <w:pPr>
              <w:spacing w:after="0" w:line="240" w:lineRule="auto"/>
              <w:rPr>
                <w:rFonts w:cstheme="minorHAnsi"/>
                <w:bCs/>
              </w:rPr>
            </w:pPr>
          </w:p>
        </w:tc>
        <w:tc>
          <w:tcPr>
            <w:tcW w:w="362"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0B8B60D4" w14:textId="59743410">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93789D" w14:paraId="7D0E57E3" w14:textId="155E35BA">
            <w:pPr>
              <w:spacing w:after="0" w:line="240" w:lineRule="auto"/>
              <w:rPr>
                <w:rFonts w:eastAsia="Times New Roman" w:cstheme="minorHAnsi"/>
                <w:color w:val="000000"/>
                <w:lang w:eastAsia="en-GB"/>
              </w:rPr>
            </w:pPr>
            <w:r>
              <w:rPr>
                <w:rFonts w:eastAsia="Times New Roman" w:cstheme="minorHAnsi"/>
                <w:color w:val="000000"/>
                <w:lang w:eastAsia="en-GB"/>
              </w:rPr>
              <w:t>Ensure this is implemented.</w:t>
            </w:r>
          </w:p>
        </w:tc>
        <w:tc>
          <w:tcPr>
            <w:tcW w:w="443"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2A4EAC7B" w14:textId="70C2E792">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r w:rsidR="0093789D">
              <w:rPr>
                <w:rFonts w:eastAsia="Times New Roman" w:cstheme="minorHAnsi"/>
                <w:color w:val="000000"/>
                <w:lang w:eastAsia="en-GB"/>
              </w:rPr>
              <w:t xml:space="preserve"> and Captains.</w:t>
            </w:r>
          </w:p>
        </w:tc>
        <w:tc>
          <w:tcPr>
            <w:tcW w:w="400" w:type="pct"/>
            <w:tcBorders>
              <w:top w:val="single" w:color="auto" w:sz="4" w:space="0"/>
              <w:left w:val="single" w:color="auto" w:sz="4" w:space="0"/>
              <w:bottom w:val="single" w:color="auto" w:sz="4" w:space="0"/>
              <w:right w:val="single" w:color="auto" w:sz="4" w:space="0"/>
            </w:tcBorders>
            <w:shd w:val="clear" w:color="auto" w:fill="auto"/>
            <w:noWrap/>
          </w:tcPr>
          <w:p w:rsidR="00837DB6" w:rsidP="002B6914" w:rsidRDefault="00837DB6" w14:paraId="273BBED4" w14:textId="59FE260C">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color="auto" w:sz="4" w:space="0"/>
              <w:left w:val="single" w:color="auto" w:sz="4" w:space="0"/>
              <w:bottom w:val="single" w:color="auto" w:sz="4" w:space="0"/>
              <w:right w:val="single" w:color="auto" w:sz="4" w:space="0"/>
            </w:tcBorders>
            <w:shd w:val="clear" w:color="auto" w:fill="auto"/>
            <w:noWrap/>
          </w:tcPr>
          <w:p w:rsidRPr="00AD4F7D" w:rsidR="00837DB6" w:rsidP="002B6914" w:rsidRDefault="00837DB6" w14:paraId="3A14A42E" w14:textId="77777777">
            <w:pPr>
              <w:spacing w:after="0" w:line="240" w:lineRule="auto"/>
              <w:rPr>
                <w:rFonts w:eastAsia="Times New Roman" w:cstheme="minorHAnsi"/>
                <w:color w:val="000000"/>
                <w:lang w:eastAsia="en-GB"/>
              </w:rPr>
            </w:pPr>
          </w:p>
        </w:tc>
      </w:tr>
    </w:tbl>
    <w:p w:rsidR="00A940E3" w:rsidRDefault="00A940E3" w14:paraId="4FA8A73B" w14:textId="77777777"/>
    <w:tbl>
      <w:tblPr>
        <w:tblStyle w:val="LightList-Accent1"/>
        <w:tblpPr w:leftFromText="180" w:rightFromText="180" w:vertAnchor="text" w:horzAnchor="margin" w:tblpY="20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Pr>
      <w:tblGrid>
        <w:gridCol w:w="3540"/>
        <w:gridCol w:w="3542"/>
        <w:gridCol w:w="7081"/>
      </w:tblGrid>
      <w:tr w:rsidR="00EB0C98" w:rsidTr="00EB0C98" w14:paraId="4410EB74"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P="00EB0C98" w:rsidRDefault="00EB0C98" w14:paraId="14246CFC" w14:textId="77777777">
            <w:pPr>
              <w:rPr>
                <w:sz w:val="20"/>
                <w:szCs w:val="20"/>
              </w:rPr>
            </w:pPr>
            <w:r>
              <w:rPr>
                <w:sz w:val="20"/>
                <w:szCs w:val="20"/>
              </w:rPr>
              <w:t>Reviewed By:</w:t>
            </w:r>
          </w:p>
        </w:tc>
        <w:tc>
          <w:tcPr>
            <w:tcW w:w="7081" w:type="dxa"/>
          </w:tcPr>
          <w:p w:rsidR="00EB0C98" w:rsidP="00EB0C98" w:rsidRDefault="00EB0C98" w14:paraId="5475BE43" w14:textId="7777777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14:paraId="0E06095E"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Pr>
          <w:p w:rsidR="00EB0C98" w:rsidP="00EB0C98" w:rsidRDefault="00EB0C98" w14:paraId="5825962F" w14:textId="77777777">
            <w:pPr>
              <w:rPr>
                <w:sz w:val="20"/>
                <w:szCs w:val="20"/>
              </w:rPr>
            </w:pPr>
            <w:r>
              <w:rPr>
                <w:sz w:val="20"/>
                <w:szCs w:val="20"/>
              </w:rPr>
              <w:t>Responsible person (SA/DM):</w:t>
            </w:r>
          </w:p>
          <w:p w:rsidRPr="007405D7" w:rsidR="007405D7" w:rsidP="00EB0C98" w:rsidRDefault="007405D7" w14:paraId="34FF6922" w14:textId="77777777">
            <w:pPr>
              <w:rPr>
                <w:b w:val="0"/>
                <w:sz w:val="20"/>
                <w:szCs w:val="20"/>
              </w:rPr>
            </w:pPr>
          </w:p>
        </w:tc>
        <w:tc>
          <w:tcPr>
            <w:tcW w:w="3542" w:type="dxa"/>
            <w:tcBorders>
              <w:top w:val="none" w:color="auto" w:sz="0" w:space="0"/>
              <w:bottom w:val="none" w:color="auto" w:sz="0" w:space="0"/>
            </w:tcBorders>
          </w:tcPr>
          <w:p w:rsidR="00EB0C98" w:rsidP="00EB0C98" w:rsidRDefault="00EB0C98" w14:paraId="457111F2"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rsidR="007405D7" w:rsidP="00EB0C98" w:rsidRDefault="007405D7" w14:paraId="1DCA4D87"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color="auto" w:sz="0" w:space="0"/>
              <w:bottom w:val="none" w:color="auto" w:sz="0" w:space="0"/>
              <w:right w:val="none" w:color="auto" w:sz="0" w:space="0"/>
            </w:tcBorders>
          </w:tcPr>
          <w:p w:rsidRPr="007405D7" w:rsidR="00EB0C98" w:rsidP="007405D7" w:rsidRDefault="00EB0C98" w14:paraId="750CFAFF" w14:textId="77777777">
            <w:pPr>
              <w:cnfStyle w:val="000000100000" w:firstRow="0" w:lastRow="0" w:firstColumn="0" w:lastColumn="0" w:oddVBand="0" w:evenVBand="0" w:oddHBand="1" w:evenHBand="0" w:firstRowFirstColumn="0" w:firstRowLastColumn="0" w:lastRowFirstColumn="0" w:lastRowLastColumn="0"/>
            </w:pPr>
          </w:p>
        </w:tc>
      </w:tr>
      <w:tr w:rsidR="00EB0C98" w:rsidTr="00EB0C98" w14:paraId="642E8B36"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P="00EB0C98" w:rsidRDefault="00EB0C98" w14:paraId="18A21106" w14:textId="77777777">
            <w:pPr>
              <w:rPr>
                <w:sz w:val="20"/>
                <w:szCs w:val="20"/>
              </w:rPr>
            </w:pPr>
            <w:r>
              <w:rPr>
                <w:sz w:val="20"/>
                <w:szCs w:val="20"/>
              </w:rPr>
              <w:t>SUSU H&amp;S manager (where applicable):</w:t>
            </w:r>
          </w:p>
        </w:tc>
        <w:tc>
          <w:tcPr>
            <w:tcW w:w="3542" w:type="dxa"/>
          </w:tcPr>
          <w:p w:rsidR="00EB0C98" w:rsidP="00EB0C98" w:rsidRDefault="00EB0C98" w14:paraId="1C73DDA9"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P="00EB0C98" w:rsidRDefault="00EB0C98" w14:paraId="240B6501"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002D23C1" w:rsidRDefault="002D23C1" w14:paraId="689F8B21" w14:textId="77777777">
      <w:pPr>
        <w:rPr>
          <w:sz w:val="20"/>
          <w:szCs w:val="20"/>
        </w:rPr>
      </w:pPr>
    </w:p>
    <w:p w:rsidR="00BE06C1" w:rsidRDefault="00BE06C1" w14:paraId="4BA95C23" w14:textId="3B1AF03F">
      <w:pPr>
        <w:rPr>
          <w:sz w:val="20"/>
          <w:szCs w:val="20"/>
        </w:rPr>
      </w:pPr>
    </w:p>
    <w:p w:rsidRPr="00A940E3" w:rsidR="00BE06C1" w:rsidRDefault="00BE06C1" w14:paraId="3B407AD0" w14:textId="7ADBE260">
      <w:pPr>
        <w:rPr>
          <w:sz w:val="20"/>
          <w:szCs w:val="20"/>
        </w:rPr>
      </w:pPr>
    </w:p>
    <w:tbl>
      <w:tblPr>
        <w:tblStyle w:val="MediumGrid2-Accent1"/>
        <w:tblpPr w:leftFromText="180" w:rightFromText="180" w:vertAnchor="text" w:horzAnchor="margin" w:tblpY="179"/>
        <w:tblW w:w="9148" w:type="dxa"/>
        <w:tblLook w:val="04A0" w:firstRow="1" w:lastRow="0" w:firstColumn="1" w:lastColumn="0" w:noHBand="0" w:noVBand="1"/>
      </w:tblPr>
      <w:tblGrid>
        <w:gridCol w:w="1057"/>
        <w:gridCol w:w="8091"/>
      </w:tblGrid>
      <w:tr w:rsidRPr="00327A42" w:rsidR="00BE06C1" w:rsidTr="00A21B53" w14:paraId="2989B095"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9148" w:type="dxa"/>
            <w:gridSpan w:val="2"/>
            <w:hideMark/>
          </w:tcPr>
          <w:p w:rsidRPr="00327A42" w:rsidR="00BE06C1" w:rsidP="00BE06C1" w:rsidRDefault="00BE06C1" w14:paraId="33B45E12"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Impact</w:t>
            </w:r>
          </w:p>
        </w:tc>
      </w:tr>
      <w:tr w:rsidRPr="00327A42" w:rsidR="00BE06C1" w:rsidTr="00A21B53" w14:paraId="7C04FAA0"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E06C1" w:rsidP="00BE06C1" w:rsidRDefault="00BE06C1" w14:paraId="22480804" w14:textId="77777777">
            <w:pPr>
              <w:jc w:val="cente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lastRenderedPageBreak/>
              <w:t>Level</w:t>
            </w:r>
          </w:p>
        </w:tc>
        <w:tc>
          <w:tcPr>
            <w:tcW w:w="8091" w:type="dxa"/>
            <w:shd w:val="clear" w:color="auto" w:fill="DBE5F1" w:themeFill="accent1" w:themeFillTint="33"/>
            <w:hideMark/>
          </w:tcPr>
          <w:p w:rsidRPr="00327A42" w:rsidR="00BE06C1" w:rsidP="00BE06C1" w:rsidRDefault="00BE06C1" w14:paraId="40684AA9" w14:textId="1428EFBF">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0327A42">
              <w:rPr>
                <w:rFonts w:ascii="Verdana" w:hAnsi="Verdana" w:eastAsia="Times New Roman" w:cs="Arial"/>
                <w:b/>
                <w:bCs/>
                <w:color w:val="000000"/>
                <w:sz w:val="19"/>
                <w:szCs w:val="19"/>
                <w:lang w:eastAsia="en-GB"/>
              </w:rPr>
              <w:t>Description</w:t>
            </w:r>
          </w:p>
        </w:tc>
      </w:tr>
      <w:tr w:rsidRPr="00327A42" w:rsidR="00BE06C1" w:rsidTr="00A21B53" w14:paraId="5E95F219"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E06C1" w:rsidP="00BE06C1" w:rsidRDefault="00BE06C1" w14:paraId="660FC608"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High</w:t>
            </w:r>
            <w:r>
              <w:rPr>
                <w:rFonts w:ascii="Verdana" w:hAnsi="Verdana" w:eastAsia="Times New Roman" w:cs="Arial"/>
                <w:color w:val="000000"/>
                <w:sz w:val="19"/>
                <w:szCs w:val="19"/>
                <w:lang w:eastAsia="en-GB"/>
              </w:rPr>
              <w:t xml:space="preserve"> (3) </w:t>
            </w:r>
          </w:p>
        </w:tc>
        <w:tc>
          <w:tcPr>
            <w:tcW w:w="8091" w:type="dxa"/>
            <w:shd w:val="clear" w:color="auto" w:fill="DBE5F1" w:themeFill="accent1" w:themeFillTint="33"/>
            <w:hideMark/>
          </w:tcPr>
          <w:p w:rsidR="00BE06C1" w:rsidP="00BE06C1" w:rsidRDefault="00BE06C1" w14:paraId="062D0F21" w14:textId="3A8A7855">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 xml:space="preserve">Major </w:t>
            </w:r>
            <w:r>
              <w:rPr>
                <w:rFonts w:ascii="Verdana" w:hAnsi="Verdana" w:eastAsia="Times New Roman" w:cs="Arial"/>
                <w:color w:val="000000"/>
                <w:sz w:val="19"/>
                <w:szCs w:val="19"/>
                <w:lang w:eastAsia="en-GB"/>
              </w:rPr>
              <w:t>Injury or Death</w:t>
            </w:r>
            <w:r w:rsidRPr="00327A42">
              <w:rPr>
                <w:rFonts w:ascii="Verdana" w:hAnsi="Verdana" w:eastAsia="Times New Roman" w:cs="Arial"/>
                <w:color w:val="000000"/>
                <w:sz w:val="19"/>
                <w:szCs w:val="19"/>
                <w:lang w:eastAsia="en-GB"/>
              </w:rPr>
              <w:t xml:space="preserve">; </w:t>
            </w:r>
            <w:r>
              <w:rPr>
                <w:rFonts w:ascii="Verdana" w:hAnsi="Verdana" w:eastAsia="Times New Roman" w:cs="Arial"/>
                <w:color w:val="000000"/>
                <w:sz w:val="19"/>
                <w:szCs w:val="19"/>
                <w:lang w:eastAsia="en-GB"/>
              </w:rPr>
              <w:t xml:space="preserve">Loss of limb or life-threatening conditions. In hospital for more than 3 days, and/or subject to extensive prolonged course of medical treatment and support. </w:t>
            </w:r>
          </w:p>
          <w:p w:rsidRPr="00327A42" w:rsidR="00BE06C1" w:rsidP="00BE06C1" w:rsidRDefault="00BE06C1" w14:paraId="09AA1FE3" w14:textId="70AEFC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BE06C1" w:rsidTr="00A21B53" w14:paraId="742F2AF9"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E06C1" w:rsidP="00BE06C1" w:rsidRDefault="00BE06C1" w14:paraId="3975907C"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Medium</w:t>
            </w:r>
            <w:r>
              <w:rPr>
                <w:rFonts w:ascii="Verdana" w:hAnsi="Verdana" w:eastAsia="Times New Roman" w:cs="Arial"/>
                <w:color w:val="000000"/>
                <w:sz w:val="19"/>
                <w:szCs w:val="19"/>
                <w:lang w:eastAsia="en-GB"/>
              </w:rPr>
              <w:t xml:space="preserve"> (2)</w:t>
            </w:r>
          </w:p>
        </w:tc>
        <w:tc>
          <w:tcPr>
            <w:tcW w:w="8091" w:type="dxa"/>
            <w:shd w:val="clear" w:color="auto" w:fill="DBE5F1" w:themeFill="accent1" w:themeFillTint="33"/>
            <w:hideMark/>
          </w:tcPr>
          <w:p w:rsidR="00BE06C1" w:rsidP="00BE06C1" w:rsidRDefault="00BE06C1" w14:paraId="6E34B1FF" w14:textId="24FB38D1">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Pr>
                <w:rFonts w:ascii="Verdana" w:hAnsi="Verdana" w:eastAsia="Times New Roman" w:cs="Arial"/>
                <w:color w:val="000000"/>
                <w:sz w:val="19"/>
                <w:szCs w:val="19"/>
                <w:lang w:eastAsia="en-GB"/>
              </w:rPr>
              <w:t>Serious injury causing hospitalisation, less than 3 days. Rehabilitation could last for several months.</w:t>
            </w:r>
          </w:p>
          <w:p w:rsidR="00BE06C1" w:rsidP="00BE06C1" w:rsidRDefault="00BE06C1" w14:paraId="769D7261" w14:textId="72CA9F96">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p w:rsidRPr="00327A42" w:rsidR="00BE06C1" w:rsidP="00BE06C1" w:rsidRDefault="00BE06C1" w14:paraId="1139DF10" w14:textId="487198B3">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BE06C1" w:rsidTr="00A21B53" w14:paraId="38A3C088"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E06C1" w:rsidP="00BE06C1" w:rsidRDefault="00BE06C1" w14:paraId="50907B35" w14:textId="77777777">
            <w:pPr>
              <w:rPr>
                <w:rFonts w:ascii="Verdana" w:hAnsi="Verdana" w:eastAsia="Times New Roman" w:cs="Arial"/>
                <w:color w:val="000000"/>
                <w:sz w:val="19"/>
                <w:szCs w:val="19"/>
                <w:lang w:eastAsia="en-GB"/>
              </w:rPr>
            </w:pPr>
            <w:proofErr w:type="gramStart"/>
            <w:r w:rsidRPr="00327A42">
              <w:rPr>
                <w:rFonts w:ascii="Verdana" w:hAnsi="Verdana" w:eastAsia="Times New Roman" w:cs="Arial"/>
                <w:color w:val="000000"/>
                <w:sz w:val="19"/>
                <w:szCs w:val="19"/>
                <w:lang w:eastAsia="en-GB"/>
              </w:rPr>
              <w:t>Low</w:t>
            </w:r>
            <w:r>
              <w:rPr>
                <w:rFonts w:ascii="Verdana" w:hAnsi="Verdana" w:eastAsia="Times New Roman" w:cs="Arial"/>
                <w:color w:val="000000"/>
                <w:sz w:val="19"/>
                <w:szCs w:val="19"/>
                <w:lang w:eastAsia="en-GB"/>
              </w:rPr>
              <w:t xml:space="preserve">  (</w:t>
            </w:r>
            <w:proofErr w:type="gramEnd"/>
            <w:r>
              <w:rPr>
                <w:rFonts w:ascii="Verdana" w:hAnsi="Verdana" w:eastAsia="Times New Roman" w:cs="Arial"/>
                <w:color w:val="000000"/>
                <w:sz w:val="19"/>
                <w:szCs w:val="19"/>
                <w:lang w:eastAsia="en-GB"/>
              </w:rPr>
              <w:t>1)</w:t>
            </w:r>
          </w:p>
        </w:tc>
        <w:tc>
          <w:tcPr>
            <w:tcW w:w="8091" w:type="dxa"/>
            <w:shd w:val="clear" w:color="auto" w:fill="DBE5F1" w:themeFill="accent1" w:themeFillTint="33"/>
            <w:hideMark/>
          </w:tcPr>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Pr="00327A42" w:rsidR="00A21B53" w:rsidTr="0050533A" w14:paraId="54EA0DBC" w14:textId="77777777">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A21B53" w:rsidP="00A21B53" w:rsidRDefault="00A21B53" w14:paraId="12AB690F"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Likelihood</w:t>
                  </w:r>
                </w:p>
              </w:tc>
            </w:tr>
            <w:tr w:rsidRPr="00327A42" w:rsidR="00A21B53" w:rsidTr="0050533A" w14:paraId="753D3FA6"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A21B53" w:rsidP="00A21B53" w:rsidRDefault="00A21B53" w14:paraId="321DC25C" w14:textId="77777777">
                  <w:pPr>
                    <w:jc w:val="cente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Level</w:t>
                  </w:r>
                </w:p>
              </w:tc>
              <w:tc>
                <w:tcPr>
                  <w:tcW w:w="0" w:type="auto"/>
                  <w:shd w:val="clear" w:color="auto" w:fill="DBE5F1" w:themeFill="accent1" w:themeFillTint="33"/>
                  <w:hideMark/>
                </w:tcPr>
                <w:p w:rsidRPr="00327A42" w:rsidR="00A21B53" w:rsidP="00A21B53" w:rsidRDefault="00A21B53" w14:paraId="3AB60DD4" w14:textId="2FC0B2A5">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0327A42">
                    <w:rPr>
                      <w:rFonts w:ascii="Verdana" w:hAnsi="Verdana" w:eastAsia="Times New Roman" w:cs="Arial"/>
                      <w:b/>
                      <w:bCs/>
                      <w:color w:val="000000"/>
                      <w:sz w:val="19"/>
                      <w:szCs w:val="19"/>
                      <w:lang w:eastAsia="en-GB"/>
                    </w:rPr>
                    <w:t>Description</w:t>
                  </w:r>
                </w:p>
              </w:tc>
            </w:tr>
            <w:tr w:rsidRPr="00327A42" w:rsidR="00A21B53" w:rsidTr="0050533A" w14:paraId="113DB942"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A21B53" w:rsidP="00A21B53" w:rsidRDefault="00A21B53" w14:paraId="49BFC801"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High</w:t>
                  </w:r>
                  <w:r>
                    <w:rPr>
                      <w:rFonts w:ascii="Verdana" w:hAnsi="Verdana" w:eastAsia="Times New Roman" w:cs="Arial"/>
                      <w:color w:val="000000"/>
                      <w:sz w:val="19"/>
                      <w:szCs w:val="19"/>
                      <w:lang w:eastAsia="en-GB"/>
                    </w:rPr>
                    <w:t xml:space="preserve"> (3)</w:t>
                  </w:r>
                </w:p>
              </w:tc>
              <w:tc>
                <w:tcPr>
                  <w:tcW w:w="0" w:type="auto"/>
                  <w:shd w:val="clear" w:color="auto" w:fill="DBE5F1" w:themeFill="accent1" w:themeFillTint="33"/>
                  <w:hideMark/>
                </w:tcPr>
                <w:p w:rsidRPr="00327A42" w:rsidR="00A21B53" w:rsidP="00A21B53" w:rsidRDefault="00A21B53" w14:paraId="5D689C36" w14:textId="7AA71359">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Will probably occur in most circumstances</w:t>
                  </w:r>
                </w:p>
              </w:tc>
            </w:tr>
            <w:tr w:rsidRPr="00327A42" w:rsidR="00A21B53" w:rsidTr="0050533A" w14:paraId="5A6BF21C"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A21B53" w:rsidP="00A21B53" w:rsidRDefault="00A21B53" w14:paraId="07F8D333"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Medium</w:t>
                  </w:r>
                  <w:r>
                    <w:rPr>
                      <w:rFonts w:ascii="Verdana" w:hAnsi="Verdana" w:eastAsia="Times New Roman" w:cs="Arial"/>
                      <w:color w:val="000000"/>
                      <w:sz w:val="19"/>
                      <w:szCs w:val="19"/>
                      <w:lang w:eastAsia="en-GB"/>
                    </w:rPr>
                    <w:t xml:space="preserve"> (2)</w:t>
                  </w:r>
                </w:p>
              </w:tc>
              <w:tc>
                <w:tcPr>
                  <w:tcW w:w="0" w:type="auto"/>
                  <w:shd w:val="clear" w:color="auto" w:fill="DBE5F1" w:themeFill="accent1" w:themeFillTint="33"/>
                  <w:hideMark/>
                </w:tcPr>
                <w:p w:rsidRPr="00327A42" w:rsidR="00A21B53" w:rsidP="00A21B53" w:rsidRDefault="00A21B53" w14:paraId="6FCB042C"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Might occur at some time</w:t>
                  </w:r>
                </w:p>
              </w:tc>
            </w:tr>
            <w:tr w:rsidRPr="00327A42" w:rsidR="00A21B53" w:rsidTr="0050533A" w14:paraId="41E85C04" w14:textId="77777777">
              <w:trPr>
                <w:trHeight w:val="244"/>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A21B53" w:rsidP="00A21B53" w:rsidRDefault="00A21B53" w14:paraId="7A340C30"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Low</w:t>
                  </w:r>
                  <w:r>
                    <w:rPr>
                      <w:rFonts w:ascii="Verdana" w:hAnsi="Verdana" w:eastAsia="Times New Roman" w:cs="Arial"/>
                      <w:color w:val="000000"/>
                      <w:sz w:val="19"/>
                      <w:szCs w:val="19"/>
                      <w:lang w:eastAsia="en-GB"/>
                    </w:rPr>
                    <w:t xml:space="preserve"> (1)</w:t>
                  </w:r>
                </w:p>
              </w:tc>
              <w:tc>
                <w:tcPr>
                  <w:tcW w:w="0" w:type="auto"/>
                  <w:shd w:val="clear" w:color="auto" w:fill="DBE5F1" w:themeFill="accent1" w:themeFillTint="33"/>
                  <w:hideMark/>
                </w:tcPr>
                <w:p w:rsidRPr="00327A42" w:rsidR="00A21B53" w:rsidP="00A21B53" w:rsidRDefault="00A21B53" w14:paraId="39C47C7B"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May occur only in exceptional circumstances</w:t>
                  </w:r>
                </w:p>
              </w:tc>
            </w:tr>
          </w:tbl>
          <w:p w:rsidRPr="00327A42" w:rsidR="00BE06C1" w:rsidP="00BE06C1" w:rsidRDefault="00A21B53" w14:paraId="51D377B2" w14:textId="4F021A4D">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Pr>
                <w:noProof/>
                <w:sz w:val="20"/>
                <w:szCs w:val="20"/>
                <w:lang w:eastAsia="en-GB"/>
              </w:rPr>
              <w:t xml:space="preserve"> </w:t>
            </w:r>
            <w:r w:rsidR="00BE06C1">
              <w:rPr>
                <w:rFonts w:ascii="Verdana" w:hAnsi="Verdana" w:eastAsia="Times New Roman" w:cs="Arial"/>
                <w:color w:val="000000"/>
                <w:sz w:val="19"/>
                <w:szCs w:val="19"/>
                <w:lang w:eastAsia="en-GB"/>
              </w:rPr>
              <w:t>Minor/superficial injuries. Local first aid treatment or absence from work for less than 3 days.</w:t>
            </w:r>
          </w:p>
        </w:tc>
      </w:tr>
    </w:tbl>
    <w:p w:rsidR="00A940E3" w:rsidRDefault="00A940E3" w14:paraId="7D1DE537" w14:textId="2A12B2DE">
      <w:pPr>
        <w:rPr>
          <w:sz w:val="20"/>
          <w:szCs w:val="20"/>
        </w:rPr>
      </w:pPr>
    </w:p>
    <w:p w:rsidR="003B4420" w:rsidRDefault="003B4420" w14:paraId="7EEF5794" w14:textId="203C582F">
      <w:pPr>
        <w:rPr>
          <w:sz w:val="20"/>
          <w:szCs w:val="20"/>
        </w:rPr>
      </w:pPr>
    </w:p>
    <w:p w:rsidR="003B4420" w:rsidRDefault="003B4420" w14:paraId="3EFFB87C" w14:textId="1F1E99B6">
      <w:pPr>
        <w:rPr>
          <w:sz w:val="20"/>
          <w:szCs w:val="20"/>
        </w:rPr>
      </w:pPr>
    </w:p>
    <w:p w:rsidR="00A21B53" w:rsidRDefault="00A21B53" w14:paraId="51C6F500" w14:textId="77777777">
      <w:pPr>
        <w:rPr>
          <w:sz w:val="20"/>
          <w:szCs w:val="20"/>
        </w:rPr>
      </w:pPr>
    </w:p>
    <w:p w:rsidR="00A21B53" w:rsidRDefault="00A21B53" w14:paraId="58B1CFAC" w14:textId="77777777">
      <w:pPr>
        <w:rPr>
          <w:sz w:val="20"/>
          <w:szCs w:val="20"/>
        </w:rPr>
      </w:pPr>
    </w:p>
    <w:p w:rsidR="00A21B53" w:rsidRDefault="00A21B53" w14:paraId="3878EF0C" w14:textId="77777777">
      <w:pPr>
        <w:rPr>
          <w:sz w:val="20"/>
          <w:szCs w:val="20"/>
        </w:rPr>
      </w:pPr>
    </w:p>
    <w:p w:rsidR="00A21B53" w:rsidRDefault="00A21B53" w14:paraId="127778FA" w14:textId="77777777">
      <w:pPr>
        <w:rPr>
          <w:sz w:val="20"/>
          <w:szCs w:val="20"/>
        </w:rPr>
      </w:pPr>
    </w:p>
    <w:p w:rsidR="00A21B53" w:rsidRDefault="00A21B53" w14:paraId="0C68CB97" w14:textId="77777777">
      <w:pPr>
        <w:rPr>
          <w:sz w:val="20"/>
          <w:szCs w:val="20"/>
        </w:rPr>
      </w:pPr>
    </w:p>
    <w:p w:rsidR="00A21B53" w:rsidRDefault="00A21B53" w14:paraId="2B571F3F" w14:textId="77777777">
      <w:pPr>
        <w:rPr>
          <w:sz w:val="20"/>
          <w:szCs w:val="20"/>
        </w:rPr>
      </w:pPr>
    </w:p>
    <w:p w:rsidR="00A21B53" w:rsidRDefault="00A21B53" w14:paraId="6C0B61CC" w14:textId="77777777">
      <w:pPr>
        <w:rPr>
          <w:sz w:val="20"/>
          <w:szCs w:val="20"/>
        </w:rPr>
      </w:pPr>
    </w:p>
    <w:p w:rsidR="00A21B53" w:rsidRDefault="00A21B53" w14:paraId="0BB3D0D0" w14:textId="77777777">
      <w:pPr>
        <w:rPr>
          <w:sz w:val="20"/>
          <w:szCs w:val="20"/>
        </w:rPr>
      </w:pPr>
    </w:p>
    <w:p w:rsidR="00A21B53" w:rsidRDefault="00A21B53" w14:paraId="0C5E7F3A" w14:textId="77777777">
      <w:pPr>
        <w:rPr>
          <w:sz w:val="20"/>
          <w:szCs w:val="20"/>
        </w:rPr>
      </w:pPr>
    </w:p>
    <w:p w:rsidR="00A21B53" w:rsidRDefault="00A21B53" w14:paraId="2043885F" w14:textId="77777777">
      <w:pPr>
        <w:rPr>
          <w:sz w:val="20"/>
          <w:szCs w:val="20"/>
        </w:rPr>
      </w:pPr>
    </w:p>
    <w:p w:rsidR="00A21B53" w:rsidRDefault="00A21B53" w14:paraId="59D3761B" w14:textId="77777777">
      <w:pPr>
        <w:rPr>
          <w:sz w:val="20"/>
          <w:szCs w:val="20"/>
        </w:rPr>
      </w:pPr>
    </w:p>
    <w:p w:rsidR="00A21B53" w:rsidRDefault="00A21B53" w14:paraId="485680FD" w14:textId="77777777">
      <w:pPr>
        <w:rPr>
          <w:sz w:val="20"/>
          <w:szCs w:val="20"/>
        </w:rPr>
      </w:pPr>
    </w:p>
    <w:p w:rsidRPr="00A940E3" w:rsidR="00A21B53" w:rsidRDefault="00A21B53" w14:paraId="399F403A" w14:textId="77777777">
      <w:pPr>
        <w:rPr>
          <w:sz w:val="20"/>
          <w:szCs w:val="20"/>
        </w:rPr>
      </w:pPr>
    </w:p>
    <w:p w:rsidRPr="00A940E3" w:rsidR="00A940E3" w:rsidRDefault="00A940E3" w14:paraId="7355404A" w14:textId="41850E60">
      <w:pPr>
        <w:rPr>
          <w:sz w:val="20"/>
          <w:szCs w:val="20"/>
        </w:rPr>
      </w:pPr>
    </w:p>
    <w:p w:rsidRPr="00A940E3" w:rsidR="00A940E3" w:rsidRDefault="00A940E3" w14:paraId="28904F85" w14:textId="5EEA5B33">
      <w:pPr>
        <w:rPr>
          <w:sz w:val="20"/>
          <w:szCs w:val="20"/>
        </w:rPr>
      </w:pPr>
    </w:p>
    <w:p w:rsidRPr="00327A42" w:rsidR="00327A42" w:rsidP="00327A42" w:rsidRDefault="00327A42" w14:paraId="434765E0" w14:textId="706308CF">
      <w:pPr>
        <w:spacing w:after="0" w:line="240" w:lineRule="auto"/>
        <w:rPr>
          <w:rFonts w:ascii="Verdana" w:hAnsi="Verdana" w:eastAsia="Times New Roman" w:cs="Arial"/>
          <w:color w:val="000000"/>
          <w:sz w:val="19"/>
          <w:szCs w:val="19"/>
          <w:lang w:eastAsia="en-GB"/>
        </w:rPr>
      </w:pPr>
    </w:p>
    <w:p w:rsidRPr="00A940E3" w:rsidR="00A940E3" w:rsidRDefault="00A21B53" w14:paraId="24DDD740" w14:textId="2A64C7AA">
      <w:pPr>
        <w:rPr>
          <w:sz w:val="20"/>
          <w:szCs w:val="20"/>
        </w:rPr>
      </w:pPr>
      <w:r>
        <w:rPr>
          <w:noProof/>
          <w:sz w:val="20"/>
          <w:szCs w:val="20"/>
          <w:lang w:eastAsia="en-GB"/>
        </w:rPr>
        <w:drawing>
          <wp:anchor distT="0" distB="0" distL="114300" distR="114300" simplePos="0" relativeHeight="251658240" behindDoc="0" locked="0" layoutInCell="1" allowOverlap="1" wp14:anchorId="6D976E6A" wp14:editId="71FC02FC">
            <wp:simplePos x="0" y="0"/>
            <wp:positionH relativeFrom="column">
              <wp:posOffset>553720</wp:posOffset>
            </wp:positionH>
            <wp:positionV relativeFrom="paragraph">
              <wp:posOffset>-3465830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1"/>
                    <a:srcRect l="194"/>
                    <a:stretch>
                      <a:fillRect/>
                    </a:stretch>
                  </pic:blipFill>
                  <pic:spPr>
                    <a:xfrm>
                      <a:off x="0" y="0"/>
                      <a:ext cx="4886325" cy="2085975"/>
                    </a:xfrm>
                    <a:prstGeom prst="rect">
                      <a:avLst/>
                    </a:prstGeom>
                  </pic:spPr>
                </pic:pic>
              </a:graphicData>
            </a:graphic>
          </wp:anchor>
        </w:drawing>
      </w:r>
      <w:r w:rsidR="0DA7304F">
        <w:rPr/>
        <w:t/>
      </w:r>
    </w:p>
    <w:sectPr w:rsidRPr="00A940E3" w:rsid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60CB" w:rsidP="00A26B8F" w:rsidRDefault="003960CB" w14:paraId="7479450D" w14:textId="77777777">
      <w:pPr>
        <w:spacing w:after="0" w:line="240" w:lineRule="auto"/>
      </w:pPr>
      <w:r>
        <w:separator/>
      </w:r>
    </w:p>
  </w:endnote>
  <w:endnote w:type="continuationSeparator" w:id="0">
    <w:p w:rsidR="003960CB" w:rsidP="00A26B8F" w:rsidRDefault="003960CB" w14:paraId="19657E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rsidR="002B6914" w:rsidRDefault="007B7DFA" w14:paraId="502B8CDA"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A21B53">
          <w:rPr>
            <w:noProof/>
          </w:rPr>
          <w:t>4</w:t>
        </w:r>
        <w:r>
          <w:rPr>
            <w:noProof/>
          </w:rPr>
          <w:fldChar w:fldCharType="end"/>
        </w:r>
        <w:r w:rsidR="002B6914">
          <w:t xml:space="preserve"> | </w:t>
        </w:r>
        <w:r w:rsidR="002B6914">
          <w:rPr>
            <w:color w:val="808080" w:themeColor="background1" w:themeShade="80"/>
            <w:spacing w:val="60"/>
          </w:rPr>
          <w:t>Page</w:t>
        </w:r>
      </w:p>
    </w:sdtContent>
  </w:sdt>
  <w:p w:rsidR="002B6914" w:rsidRDefault="002B6914" w14:paraId="31C775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60CB" w:rsidP="00A26B8F" w:rsidRDefault="003960CB" w14:paraId="1FB2AA05" w14:textId="77777777">
      <w:pPr>
        <w:spacing w:after="0" w:line="240" w:lineRule="auto"/>
      </w:pPr>
      <w:r>
        <w:separator/>
      </w:r>
    </w:p>
  </w:footnote>
  <w:footnote w:type="continuationSeparator" w:id="0">
    <w:p w:rsidR="003960CB" w:rsidP="00A26B8F" w:rsidRDefault="003960CB" w14:paraId="13A7787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26B8F" w:rsidR="002B6914" w:rsidP="00A26B8F" w:rsidRDefault="002B6914" w14:paraId="55B9B26F"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7A615FED" wp14:editId="04A9FA6B">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2B6914" w:rsidRDefault="002B6914" w14:paraId="4FFF2710" w14:textId="77777777">
    <w:pPr>
      <w:pStyle w:val="Header"/>
      <w:tabs>
        <w:tab w:val="left" w:pos="2580"/>
        <w:tab w:val="left" w:pos="2985"/>
      </w:tabs>
      <w:spacing w:after="120" w:line="276" w:lineRule="auto"/>
      <w:rPr>
        <w:color w:val="4F81BD" w:themeColor="accent1"/>
      </w:rPr>
    </w:pPr>
  </w:p>
  <w:p w:rsidR="002B6914" w:rsidRDefault="002B6914" w14:paraId="0A8A69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E422C9"/>
    <w:multiLevelType w:val="hybridMultilevel"/>
    <w:tmpl w:val="505AF948"/>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 w15:restartNumberingAfterBreak="0">
    <w:nsid w:val="541F0231"/>
    <w:multiLevelType w:val="hybridMultilevel"/>
    <w:tmpl w:val="869EDCB4"/>
    <w:lvl w:ilvl="0" w:tplc="7AACA804">
      <w:start w:val="1"/>
      <w:numFmt w:val="bullet"/>
      <w:lvlText w:val=""/>
      <w:lvlJc w:val="left"/>
      <w:pPr>
        <w:ind w:left="1440" w:hanging="360"/>
      </w:pPr>
      <w:rPr>
        <w:rFonts w:hint="default" w:ascii="Symbol" w:hAnsi="Symbol"/>
        <w:sz w:val="22"/>
        <w:szCs w:val="22"/>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6F7C2D4E"/>
    <w:multiLevelType w:val="hybridMultilevel"/>
    <w:tmpl w:val="A8D68E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62322"/>
    <w:rsid w:val="00096439"/>
    <w:rsid w:val="000E3532"/>
    <w:rsid w:val="00112A1E"/>
    <w:rsid w:val="00184B11"/>
    <w:rsid w:val="001F2E39"/>
    <w:rsid w:val="00234D6F"/>
    <w:rsid w:val="00266091"/>
    <w:rsid w:val="002718DB"/>
    <w:rsid w:val="00274494"/>
    <w:rsid w:val="00291836"/>
    <w:rsid w:val="002B6914"/>
    <w:rsid w:val="002C2CF9"/>
    <w:rsid w:val="002C41FA"/>
    <w:rsid w:val="002D23C1"/>
    <w:rsid w:val="00327A42"/>
    <w:rsid w:val="0035569A"/>
    <w:rsid w:val="0038582E"/>
    <w:rsid w:val="003960CB"/>
    <w:rsid w:val="003A2F8A"/>
    <w:rsid w:val="003A79FE"/>
    <w:rsid w:val="003B4420"/>
    <w:rsid w:val="003E35DF"/>
    <w:rsid w:val="0040478E"/>
    <w:rsid w:val="004069B6"/>
    <w:rsid w:val="00435A5C"/>
    <w:rsid w:val="00460DE4"/>
    <w:rsid w:val="00486236"/>
    <w:rsid w:val="004A1FEE"/>
    <w:rsid w:val="00511085"/>
    <w:rsid w:val="0055267B"/>
    <w:rsid w:val="005769AE"/>
    <w:rsid w:val="0058638C"/>
    <w:rsid w:val="005F124E"/>
    <w:rsid w:val="00697315"/>
    <w:rsid w:val="007219B1"/>
    <w:rsid w:val="00721EA4"/>
    <w:rsid w:val="00726377"/>
    <w:rsid w:val="007405D7"/>
    <w:rsid w:val="00766BB2"/>
    <w:rsid w:val="007826ED"/>
    <w:rsid w:val="007B7DFA"/>
    <w:rsid w:val="007D5F9D"/>
    <w:rsid w:val="00837DB6"/>
    <w:rsid w:val="008419EF"/>
    <w:rsid w:val="0088190B"/>
    <w:rsid w:val="00884BB0"/>
    <w:rsid w:val="008A475F"/>
    <w:rsid w:val="00912C05"/>
    <w:rsid w:val="0093789D"/>
    <w:rsid w:val="00990C0B"/>
    <w:rsid w:val="009D4F36"/>
    <w:rsid w:val="00A10A5B"/>
    <w:rsid w:val="00A21B53"/>
    <w:rsid w:val="00A26B8F"/>
    <w:rsid w:val="00A70DAA"/>
    <w:rsid w:val="00A85518"/>
    <w:rsid w:val="00A940E3"/>
    <w:rsid w:val="00AD4F7D"/>
    <w:rsid w:val="00B23B9B"/>
    <w:rsid w:val="00BE06C1"/>
    <w:rsid w:val="00BE4E25"/>
    <w:rsid w:val="00C20741"/>
    <w:rsid w:val="00C96EAA"/>
    <w:rsid w:val="00D10FD5"/>
    <w:rsid w:val="00D72E42"/>
    <w:rsid w:val="00DA3357"/>
    <w:rsid w:val="00DC27D9"/>
    <w:rsid w:val="00E36F94"/>
    <w:rsid w:val="00E4003B"/>
    <w:rsid w:val="00EB0C98"/>
    <w:rsid w:val="00ED0704"/>
    <w:rsid w:val="00EF4566"/>
    <w:rsid w:val="00F252B6"/>
    <w:rsid w:val="00F629B4"/>
    <w:rsid w:val="00F72915"/>
    <w:rsid w:val="0DA730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EDC01"/>
  <w15:docId w15:val="{04D8AB1B-5886-445E-905E-95CEFD04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 w:type="character" w:styleId="UnresolvedMention">
    <w:name w:val="Unresolved Mention"/>
    <w:basedOn w:val="DefaultParagraphFont"/>
    <w:uiPriority w:val="99"/>
    <w:rsid w:val="00D7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rbitonhc.com/media/gicmv0hm/shc-safety-check-guidelines.pdf"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hyperlink" Target="http://bucs.org.uk/page.asp?section=15154&amp;sectionTitle=BUCS+policies" TargetMode="External" Id="rId10" /><Relationship Type="http://schemas.openxmlformats.org/officeDocument/2006/relationships/settings" Target="settings.xml" Id="rId4" /><Relationship Type="http://schemas.openxmlformats.org/officeDocument/2006/relationships/hyperlink" Target="http://www.englandhockey.co.uk/page.asp?section=1165"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0C1AB1"/>
    <w:rsid w:val="00112A1E"/>
    <w:rsid w:val="00467C57"/>
    <w:rsid w:val="007E1CDF"/>
    <w:rsid w:val="009975A0"/>
    <w:rsid w:val="00A7600D"/>
    <w:rsid w:val="00A97614"/>
    <w:rsid w:val="00AA7332"/>
    <w:rsid w:val="00C61438"/>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879B-9CF5-413F-8A9F-0D0AF71BB4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SUSU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thomas l.f. (lft2g18)</lastModifiedBy>
  <revision>3</revision>
  <dcterms:created xsi:type="dcterms:W3CDTF">2020-08-24T15:14:00.0000000Z</dcterms:created>
  <dcterms:modified xsi:type="dcterms:W3CDTF">2020-09-11T17:12:32.4941198Z</dcterms:modified>
</coreProperties>
</file>