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3539"/>
        <w:gridCol w:w="5626"/>
        <w:gridCol w:w="2928"/>
        <w:gridCol w:w="977"/>
        <w:gridCol w:w="2242"/>
      </w:tblGrid>
      <w:tr>
        <w:trPr>
          <w:trHeight w:val="338" w:hRule="auto"/>
          <w:jc w:val="left"/>
        </w:trPr>
        <w:tc>
          <w:tcPr>
            <w:tcW w:w="1531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80808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7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40"/>
                <w:shd w:fill="auto" w:val="clear"/>
              </w:rPr>
              <w:t xml:space="preserve">Risk Assessment</w:t>
            </w:r>
          </w:p>
        </w:tc>
      </w:tr>
      <w:tr>
        <w:trPr>
          <w:trHeight w:val="338" w:hRule="auto"/>
          <w:jc w:val="left"/>
        </w:trPr>
        <w:tc>
          <w:tcPr>
            <w:tcW w:w="3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7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Risk Assessment for the activity of</w:t>
            </w:r>
          </w:p>
        </w:tc>
        <w:tc>
          <w:tcPr>
            <w:tcW w:w="855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7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Dance class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7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Date</w:t>
            </w:r>
          </w:p>
        </w:tc>
        <w:tc>
          <w:tcPr>
            <w:tcW w:w="2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7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01/07/2018</w:t>
            </w:r>
          </w:p>
        </w:tc>
      </w:tr>
      <w:tr>
        <w:trPr>
          <w:trHeight w:val="338" w:hRule="auto"/>
          <w:jc w:val="left"/>
        </w:trPr>
        <w:tc>
          <w:tcPr>
            <w:tcW w:w="3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7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Unit/Faculty/Directorate</w:t>
            </w:r>
          </w:p>
        </w:tc>
        <w:tc>
          <w:tcPr>
            <w:tcW w:w="56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7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Southampton University Ballroom and Latin Dance Society</w:t>
            </w:r>
          </w:p>
        </w:tc>
        <w:tc>
          <w:tcPr>
            <w:tcW w:w="2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7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Assessor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Peter Ogilvie</w:t>
            </w:r>
          </w:p>
        </w:tc>
        <w:tc>
          <w:tcPr>
            <w:tcW w:w="32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7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8" w:hRule="auto"/>
          <w:jc w:val="left"/>
        </w:trPr>
        <w:tc>
          <w:tcPr>
            <w:tcW w:w="35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7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Line Manager/Supervisor</w:t>
            </w:r>
          </w:p>
        </w:tc>
        <w:tc>
          <w:tcPr>
            <w:tcW w:w="56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7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Jamie Ford</w:t>
            </w:r>
          </w:p>
        </w:tc>
        <w:tc>
          <w:tcPr>
            <w:tcW w:w="2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7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Signed off</w:t>
            </w:r>
          </w:p>
        </w:tc>
        <w:tc>
          <w:tcPr>
            <w:tcW w:w="32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7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17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"/>
          <w:shd w:fill="BFBFBF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726"/>
        <w:gridCol w:w="2711"/>
        <w:gridCol w:w="1929"/>
        <w:gridCol w:w="498"/>
        <w:gridCol w:w="499"/>
        <w:gridCol w:w="499"/>
        <w:gridCol w:w="3029"/>
        <w:gridCol w:w="499"/>
        <w:gridCol w:w="499"/>
        <w:gridCol w:w="499"/>
        <w:gridCol w:w="3001"/>
      </w:tblGrid>
      <w:tr>
        <w:trPr>
          <w:trHeight w:val="1" w:hRule="atLeast"/>
          <w:jc w:val="left"/>
        </w:trPr>
        <w:tc>
          <w:tcPr>
            <w:tcW w:w="15389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PART A </w:t>
            </w:r>
          </w:p>
        </w:tc>
      </w:tr>
      <w:tr>
        <w:trPr>
          <w:trHeight w:val="1" w:hRule="atLeast"/>
          <w:jc w:val="left"/>
        </w:trPr>
        <w:tc>
          <w:tcPr>
            <w:tcW w:w="636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(1) Risk identification</w:t>
            </w:r>
          </w:p>
        </w:tc>
        <w:tc>
          <w:tcPr>
            <w:tcW w:w="452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(2) Risk assessment</w:t>
            </w:r>
          </w:p>
        </w:tc>
        <w:tc>
          <w:tcPr>
            <w:tcW w:w="449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(3) Risk management</w:t>
            </w:r>
          </w:p>
        </w:tc>
      </w:tr>
      <w:tr>
        <w:trPr>
          <w:trHeight w:val="1" w:hRule="atLeast"/>
          <w:jc w:val="left"/>
        </w:trPr>
        <w:tc>
          <w:tcPr>
            <w:tcW w:w="17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Hazard</w:t>
            </w:r>
          </w:p>
        </w:tc>
        <w:tc>
          <w:tcPr>
            <w:tcW w:w="271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Potential Consequences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Who might be harmed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(user; those nearby; those in the vicinity; members of the public)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Inherent</w:t>
            </w:r>
          </w:p>
        </w:tc>
        <w:tc>
          <w:tcPr>
            <w:tcW w:w="3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Residual</w:t>
            </w:r>
          </w:p>
        </w:tc>
        <w:tc>
          <w:tcPr>
            <w:tcW w:w="30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Further controls (use the risk hierarchy)</w:t>
            </w:r>
          </w:p>
        </w:tc>
      </w:tr>
      <w:tr>
        <w:trPr>
          <w:trHeight w:val="1510" w:hRule="auto"/>
          <w:jc w:val="left"/>
          <w:cantSplit w:val="1"/>
        </w:trPr>
        <w:tc>
          <w:tcPr>
            <w:tcW w:w="17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Likelihood</w:t>
            </w:r>
          </w:p>
        </w:tc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Impact</w:t>
            </w:r>
          </w:p>
        </w:tc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Score</w:t>
            </w:r>
          </w:p>
        </w:tc>
        <w:tc>
          <w:tcPr>
            <w:tcW w:w="3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Control measures (use the risk hierarchy)</w:t>
            </w:r>
          </w:p>
        </w:tc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Likelihood</w:t>
            </w:r>
          </w:p>
        </w:tc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Impact</w:t>
            </w:r>
          </w:p>
        </w:tc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Score</w:t>
            </w:r>
          </w:p>
        </w:tc>
        <w:tc>
          <w:tcPr>
            <w:tcW w:w="30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96" w:hRule="auto"/>
          <w:jc w:val="left"/>
          <w:cantSplit w:val="1"/>
        </w:trPr>
        <w:tc>
          <w:tcPr>
            <w:tcW w:w="1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Nature of site</w:t>
            </w:r>
          </w:p>
        </w:tc>
        <w:tc>
          <w:tcPr>
            <w:tcW w:w="2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People may trip, fall, or slip, due to generally slippery flooring or due to trip hazards</w:t>
            </w:r>
          </w:p>
        </w:tc>
        <w:tc>
          <w:tcPr>
            <w:tcW w:w="1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All those in the MPS</w:t>
            </w:r>
          </w:p>
        </w:tc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3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Encourage those not dancing to wear appropriate footwear, ensure that trip hazards are identified and removed</w:t>
            </w:r>
          </w:p>
        </w:tc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3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Make students aware at the beginning of class of trip hazards and ask them to be minimised</w:t>
            </w:r>
          </w:p>
        </w:tc>
      </w:tr>
      <w:tr>
        <w:trPr>
          <w:trHeight w:val="1296" w:hRule="auto"/>
          <w:jc w:val="left"/>
          <w:cantSplit w:val="1"/>
        </w:trPr>
        <w:tc>
          <w:tcPr>
            <w:tcW w:w="1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Physical exertion/injury in class</w:t>
            </w:r>
          </w:p>
        </w:tc>
        <w:tc>
          <w:tcPr>
            <w:tcW w:w="2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Could lead to some pain or in serious cases a pulled muscle</w:t>
            </w:r>
          </w:p>
        </w:tc>
        <w:tc>
          <w:tcPr>
            <w:tcW w:w="1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All those dancing in the MPS</w:t>
            </w:r>
          </w:p>
        </w:tc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3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Ensure that students can work at their own level to reduce injury, and always include a warm up</w:t>
            </w:r>
          </w:p>
        </w:tc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3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Ask that students recently injured take the necessary rest time to ensure they heal fully and do not put themselves at risk</w:t>
            </w:r>
          </w:p>
        </w:tc>
      </w:tr>
      <w:tr>
        <w:trPr>
          <w:trHeight w:val="1296" w:hRule="auto"/>
          <w:jc w:val="left"/>
          <w:cantSplit w:val="1"/>
        </w:trPr>
        <w:tc>
          <w:tcPr>
            <w:tcW w:w="1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Falling whilst dancing</w:t>
            </w:r>
          </w:p>
        </w:tc>
        <w:tc>
          <w:tcPr>
            <w:tcW w:w="2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Could lead to bruising on the hard, wooden floor</w:t>
            </w:r>
          </w:p>
        </w:tc>
        <w:tc>
          <w:tcPr>
            <w:tcW w:w="1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All those dancing in the MPS</w:t>
            </w:r>
          </w:p>
        </w:tc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3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Maintain split ability classes to ensure students are not pushed beyond what is safe for them</w:t>
            </w:r>
          </w:p>
        </w:tc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3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If somebody seems to be at risk due to slippery footwear, ask them to change and dance in more suitable/safe clothing</w:t>
            </w:r>
          </w:p>
        </w:tc>
      </w:tr>
      <w:tr>
        <w:trPr>
          <w:trHeight w:val="1296" w:hRule="auto"/>
          <w:jc w:val="left"/>
          <w:cantSplit w:val="1"/>
        </w:trPr>
        <w:tc>
          <w:tcPr>
            <w:tcW w:w="1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Exhaustion</w:t>
            </w:r>
          </w:p>
        </w:tc>
        <w:tc>
          <w:tcPr>
            <w:tcW w:w="2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Could lead to an increased likelihood of injury, or when hot fainting</w:t>
            </w:r>
          </w:p>
        </w:tc>
        <w:tc>
          <w:tcPr>
            <w:tcW w:w="1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All those dancing in the MPS</w:t>
            </w:r>
          </w:p>
        </w:tc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3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Make dancers aware of nearby water supply, and ensure that no dancer feels obligated to over-exert them self</w:t>
            </w:r>
          </w:p>
        </w:tc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If a student appears exhausted, be pro-active in asking them to sit out to eliminate the risk of further exhaustion or other consequences</w:t>
            </w:r>
          </w:p>
        </w:tc>
      </w:tr>
      <w:tr>
        <w:trPr>
          <w:trHeight w:val="1296" w:hRule="auto"/>
          <w:jc w:val="left"/>
          <w:cantSplit w:val="1"/>
        </w:trPr>
        <w:tc>
          <w:tcPr>
            <w:tcW w:w="1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Fire alarm</w:t>
            </w:r>
          </w:p>
        </w:tc>
        <w:tc>
          <w:tcPr>
            <w:tcW w:w="2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People may panic, collide, or trip as they aim to leave the building. They may also get lost.</w:t>
            </w:r>
          </w:p>
        </w:tc>
        <w:tc>
          <w:tcPr>
            <w:tcW w:w="1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All those in the MPS</w:t>
            </w:r>
          </w:p>
        </w:tc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Make sure that everyone attending is aware of where the fire exits are, and where the assembly point is</w:t>
            </w:r>
          </w:p>
        </w:tc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Check regularly is there are any scheduled fire alarm tests</w:t>
            </w:r>
          </w:p>
        </w:tc>
      </w:tr>
      <w:tr>
        <w:trPr>
          <w:trHeight w:val="1296" w:hRule="auto"/>
          <w:jc w:val="left"/>
          <w:cantSplit w:val="1"/>
        </w:trPr>
        <w:tc>
          <w:tcPr>
            <w:tcW w:w="1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Security</w:t>
            </w:r>
          </w:p>
        </w:tc>
        <w:tc>
          <w:tcPr>
            <w:tcW w:w="2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Material could be damaged by dancers, or potentially stolen</w:t>
            </w:r>
          </w:p>
        </w:tc>
        <w:tc>
          <w:tcPr>
            <w:tcW w:w="1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All those in the MPS</w:t>
            </w:r>
          </w:p>
        </w:tc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3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Make dancers aware that we cannot be responsible for the security of their belongings</w:t>
            </w:r>
          </w:p>
        </w:tc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3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96" w:hRule="auto"/>
          <w:jc w:val="left"/>
          <w:cantSplit w:val="1"/>
        </w:trPr>
        <w:tc>
          <w:tcPr>
            <w:tcW w:w="1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97"/>
        <w:gridCol w:w="4811"/>
        <w:gridCol w:w="1832"/>
        <w:gridCol w:w="1923"/>
        <w:gridCol w:w="841"/>
        <w:gridCol w:w="1038"/>
        <w:gridCol w:w="4291"/>
        <w:gridCol w:w="1764"/>
      </w:tblGrid>
      <w:tr>
        <w:trPr>
          <w:trHeight w:val="425" w:hRule="auto"/>
          <w:jc w:val="left"/>
          <w:cantSplit w:val="1"/>
        </w:trPr>
        <w:tc>
          <w:tcPr>
            <w:tcW w:w="17097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PART B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Action Plan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7097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0"/>
                <w:shd w:fill="auto" w:val="clear"/>
              </w:rPr>
              <w:t xml:space="preserve">Risk Assessment Action Plan</w:t>
            </w:r>
          </w:p>
        </w:tc>
      </w:tr>
      <w:tr>
        <w:trPr>
          <w:trHeight w:val="1" w:hRule="atLeast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Part no.</w:t>
            </w:r>
          </w:p>
        </w:tc>
        <w:tc>
          <w:tcPr>
            <w:tcW w:w="4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Action to be taken, incl. Cost</w:t>
            </w:r>
          </w:p>
        </w:tc>
        <w:tc>
          <w:tcPr>
            <w:tcW w:w="1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By whom</w:t>
            </w:r>
          </w:p>
        </w:tc>
        <w:tc>
          <w:tcPr>
            <w:tcW w:w="27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Target date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Review date</w:t>
            </w:r>
          </w:p>
        </w:tc>
        <w:tc>
          <w:tcPr>
            <w:tcW w:w="6055" w:type="dxa"/>
            <w:gridSpan w:val="2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Outcome at review date</w:t>
            </w:r>
          </w:p>
        </w:tc>
      </w:tr>
      <w:tr>
        <w:trPr>
          <w:trHeight w:val="574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4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Ensure that dance committees are made aware of fire procedures</w:t>
            </w:r>
          </w:p>
        </w:tc>
        <w:tc>
          <w:tcPr>
            <w:tcW w:w="1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Jan Feeley</w:t>
            </w:r>
          </w:p>
        </w:tc>
        <w:tc>
          <w:tcPr>
            <w:tcW w:w="27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01/10/18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5" w:type="dxa"/>
            <w:gridSpan w:val="2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4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5" w:type="dxa"/>
            <w:gridSpan w:val="2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4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5" w:type="dxa"/>
            <w:gridSpan w:val="2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4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5" w:type="dxa"/>
            <w:gridSpan w:val="2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4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5" w:type="dxa"/>
            <w:gridSpan w:val="2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4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5" w:type="dxa"/>
            <w:gridSpan w:val="2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4" w:hRule="auto"/>
          <w:jc w:val="left"/>
        </w:trPr>
        <w:tc>
          <w:tcPr>
            <w:tcW w:w="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5" w:type="dxa"/>
            <w:gridSpan w:val="2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000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Responsible manager’s signature: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Responsible manager’s signature:</w:t>
            </w:r>
          </w:p>
        </w:tc>
      </w:tr>
      <w:tr>
        <w:trPr>
          <w:trHeight w:val="606" w:hRule="auto"/>
          <w:jc w:val="left"/>
          <w:cantSplit w:val="1"/>
        </w:trPr>
        <w:tc>
          <w:tcPr>
            <w:tcW w:w="916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Print name:</w:t>
            </w:r>
          </w:p>
        </w:tc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Date:</w:t>
            </w:r>
          </w:p>
        </w:tc>
        <w:tc>
          <w:tcPr>
            <w:tcW w:w="532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Print name:</w:t>
            </w:r>
          </w:p>
        </w:tc>
        <w:tc>
          <w:tcPr>
            <w:tcW w:w="1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Date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Assessment Guidance </w:t>
      </w:r>
    </w:p>
    <w:tbl>
      <w:tblPr/>
      <w:tblGrid>
        <w:gridCol w:w="508"/>
        <w:gridCol w:w="466"/>
        <w:gridCol w:w="580"/>
        <w:gridCol w:w="580"/>
        <w:gridCol w:w="393"/>
        <w:gridCol w:w="187"/>
        <w:gridCol w:w="580"/>
        <w:gridCol w:w="585"/>
        <w:gridCol w:w="2586"/>
        <w:gridCol w:w="3656"/>
        <w:gridCol w:w="5147"/>
      </w:tblGrid>
      <w:tr>
        <w:trPr>
          <w:trHeight w:val="558" w:hRule="auto"/>
          <w:jc w:val="left"/>
        </w:trPr>
        <w:tc>
          <w:tcPr>
            <w:tcW w:w="252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9"/>
              </w:numPr>
              <w:spacing w:before="0" w:after="0" w:line="240"/>
              <w:ind w:right="0" w:left="313" w:hanging="31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Eliminate</w:t>
            </w:r>
          </w:p>
        </w:tc>
        <w:tc>
          <w:tcPr>
            <w:tcW w:w="393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Remove the hazard wherever possible which negates the need for further controls</w:t>
            </w:r>
          </w:p>
        </w:tc>
        <w:tc>
          <w:tcPr>
            <w:tcW w:w="3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If this is not possible then explain why</w:t>
            </w:r>
          </w:p>
        </w:tc>
        <w:tc>
          <w:tcPr>
            <w:tcW w:w="514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6" w:hRule="auto"/>
          <w:jc w:val="left"/>
        </w:trPr>
        <w:tc>
          <w:tcPr>
            <w:tcW w:w="252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3"/>
              </w:numPr>
              <w:spacing w:before="0" w:after="0" w:line="240"/>
              <w:ind w:right="0" w:left="313" w:hanging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Substitute</w:t>
            </w:r>
          </w:p>
        </w:tc>
        <w:tc>
          <w:tcPr>
            <w:tcW w:w="393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Replace the hazard with one less hazardous</w:t>
            </w:r>
          </w:p>
        </w:tc>
        <w:tc>
          <w:tcPr>
            <w:tcW w:w="3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If not possible then explain why</w:t>
            </w:r>
          </w:p>
        </w:tc>
        <w:tc>
          <w:tcPr>
            <w:tcW w:w="514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17" w:hRule="auto"/>
          <w:jc w:val="left"/>
        </w:trPr>
        <w:tc>
          <w:tcPr>
            <w:tcW w:w="252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8"/>
              </w:numPr>
              <w:spacing w:before="0" w:after="0" w:line="240"/>
              <w:ind w:right="0" w:left="313" w:hanging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Physical controls</w:t>
            </w:r>
          </w:p>
        </w:tc>
        <w:tc>
          <w:tcPr>
            <w:tcW w:w="393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Examples: enclosure, fume cupboard, glove box</w:t>
            </w:r>
          </w:p>
        </w:tc>
        <w:tc>
          <w:tcPr>
            <w:tcW w:w="3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Likely to still require admin controls as well</w:t>
            </w:r>
          </w:p>
        </w:tc>
        <w:tc>
          <w:tcPr>
            <w:tcW w:w="514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06" w:hRule="auto"/>
          <w:jc w:val="left"/>
        </w:trPr>
        <w:tc>
          <w:tcPr>
            <w:tcW w:w="252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3"/>
              </w:numPr>
              <w:spacing w:before="0" w:after="0" w:line="240"/>
              <w:ind w:right="0" w:left="313" w:hanging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Admin controls</w:t>
            </w:r>
          </w:p>
        </w:tc>
        <w:tc>
          <w:tcPr>
            <w:tcW w:w="393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Examples: training, supervision, signage</w:t>
            </w:r>
          </w:p>
        </w:tc>
        <w:tc>
          <w:tcPr>
            <w:tcW w:w="3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4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3" w:hRule="auto"/>
          <w:jc w:val="left"/>
        </w:trPr>
        <w:tc>
          <w:tcPr>
            <w:tcW w:w="252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8"/>
              </w:numPr>
              <w:spacing w:before="0" w:after="0" w:line="240"/>
              <w:ind w:right="0" w:left="313" w:hanging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Personal protection</w:t>
            </w:r>
          </w:p>
        </w:tc>
        <w:tc>
          <w:tcPr>
            <w:tcW w:w="393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Examples: respirators, safety specs, gloves</w:t>
            </w:r>
          </w:p>
        </w:tc>
        <w:tc>
          <w:tcPr>
            <w:tcW w:w="3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Last resort as it only protects the individual</w:t>
            </w:r>
          </w:p>
        </w:tc>
        <w:tc>
          <w:tcPr>
            <w:tcW w:w="514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81" w:hRule="auto"/>
          <w:jc w:val="left"/>
          <w:cantSplit w:val="1"/>
        </w:trPr>
        <w:tc>
          <w:tcPr>
            <w:tcW w:w="508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LIKELIHOOD</w:t>
            </w:r>
          </w:p>
        </w:tc>
        <w:tc>
          <w:tcPr>
            <w:tcW w:w="4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10</w:t>
            </w:r>
          </w:p>
        </w:tc>
        <w:tc>
          <w:tcPr>
            <w:tcW w:w="5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15</w:t>
            </w:r>
          </w:p>
        </w:tc>
        <w:tc>
          <w:tcPr>
            <w:tcW w:w="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20</w:t>
            </w:r>
          </w:p>
        </w:tc>
        <w:tc>
          <w:tcPr>
            <w:tcW w:w="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25</w:t>
            </w:r>
          </w:p>
        </w:tc>
      </w:tr>
      <w:tr>
        <w:trPr>
          <w:trHeight w:val="481" w:hRule="auto"/>
          <w:jc w:val="left"/>
          <w:cantSplit w:val="1"/>
        </w:trPr>
        <w:tc>
          <w:tcPr>
            <w:tcW w:w="508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  <w:tc>
          <w:tcPr>
            <w:tcW w:w="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  <w:tc>
          <w:tcPr>
            <w:tcW w:w="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5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12</w:t>
            </w:r>
          </w:p>
        </w:tc>
        <w:tc>
          <w:tcPr>
            <w:tcW w:w="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16</w:t>
            </w:r>
          </w:p>
        </w:tc>
        <w:tc>
          <w:tcPr>
            <w:tcW w:w="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20</w:t>
            </w:r>
          </w:p>
        </w:tc>
      </w:tr>
      <w:tr>
        <w:trPr>
          <w:trHeight w:val="481" w:hRule="auto"/>
          <w:jc w:val="left"/>
          <w:cantSplit w:val="1"/>
        </w:trPr>
        <w:tc>
          <w:tcPr>
            <w:tcW w:w="508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6</w:t>
            </w:r>
          </w:p>
        </w:tc>
        <w:tc>
          <w:tcPr>
            <w:tcW w:w="5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9</w:t>
            </w:r>
          </w:p>
        </w:tc>
        <w:tc>
          <w:tcPr>
            <w:tcW w:w="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12</w:t>
            </w:r>
          </w:p>
        </w:tc>
        <w:tc>
          <w:tcPr>
            <w:tcW w:w="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15</w:t>
            </w:r>
          </w:p>
        </w:tc>
      </w:tr>
      <w:tr>
        <w:trPr>
          <w:trHeight w:val="481" w:hRule="auto"/>
          <w:jc w:val="left"/>
          <w:cantSplit w:val="1"/>
        </w:trPr>
        <w:tc>
          <w:tcPr>
            <w:tcW w:w="508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  <w:tc>
          <w:tcPr>
            <w:tcW w:w="5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6</w:t>
            </w:r>
          </w:p>
        </w:tc>
        <w:tc>
          <w:tcPr>
            <w:tcW w:w="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10</w:t>
            </w:r>
          </w:p>
        </w:tc>
      </w:tr>
      <w:tr>
        <w:trPr>
          <w:trHeight w:val="481" w:hRule="auto"/>
          <w:jc w:val="left"/>
          <w:cantSplit w:val="1"/>
        </w:trPr>
        <w:tc>
          <w:tcPr>
            <w:tcW w:w="508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5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  <w:tc>
          <w:tcPr>
            <w:tcW w:w="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</w:tr>
      <w:tr>
        <w:trPr>
          <w:trHeight w:val="481" w:hRule="auto"/>
          <w:jc w:val="left"/>
          <w:cantSplit w:val="1"/>
        </w:trPr>
        <w:tc>
          <w:tcPr>
            <w:tcW w:w="974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58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580" w:type="dxa"/>
            <w:gridSpan w:val="2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58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  <w:tc>
          <w:tcPr>
            <w:tcW w:w="585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</w:tr>
      <w:tr>
        <w:trPr>
          <w:trHeight w:val="336" w:hRule="auto"/>
          <w:jc w:val="left"/>
        </w:trPr>
        <w:tc>
          <w:tcPr>
            <w:tcW w:w="974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5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IMPACT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tbl>
      <w:tblPr/>
      <w:tblGrid>
        <w:gridCol w:w="446"/>
        <w:gridCol w:w="1277"/>
        <w:gridCol w:w="3069"/>
        <w:gridCol w:w="1277"/>
        <w:gridCol w:w="3320"/>
      </w:tblGrid>
      <w:tr>
        <w:trPr>
          <w:trHeight w:val="291" w:hRule="auto"/>
          <w:jc w:val="left"/>
        </w:trPr>
        <w:tc>
          <w:tcPr>
            <w:tcW w:w="606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Impact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Health &amp; Safety</w:t>
            </w:r>
          </w:p>
        </w:tc>
      </w:tr>
      <w:tr>
        <w:trPr>
          <w:trHeight w:val="291" w:hRule="auto"/>
          <w:jc w:val="left"/>
        </w:trPr>
        <w:tc>
          <w:tcPr>
            <w:tcW w:w="479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Trivial - insignificant</w:t>
            </w:r>
          </w:p>
        </w:tc>
        <w:tc>
          <w:tcPr>
            <w:tcW w:w="3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Very minor injuries e.g. slight bruising</w:t>
            </w:r>
          </w:p>
        </w:tc>
      </w:tr>
      <w:tr>
        <w:trPr>
          <w:trHeight w:val="583" w:hRule="auto"/>
          <w:jc w:val="left"/>
        </w:trPr>
        <w:tc>
          <w:tcPr>
            <w:tcW w:w="479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Minor</w:t>
            </w:r>
          </w:p>
        </w:tc>
        <w:tc>
          <w:tcPr>
            <w:tcW w:w="3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Injuries or illness e.g. small cut or abrasion which require basic first aid treatment even in self-administered.  </w:t>
            </w:r>
          </w:p>
        </w:tc>
      </w:tr>
      <w:tr>
        <w:trPr>
          <w:trHeight w:val="431" w:hRule="auto"/>
          <w:jc w:val="left"/>
        </w:trPr>
        <w:tc>
          <w:tcPr>
            <w:tcW w:w="479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Moderate</w:t>
            </w:r>
          </w:p>
        </w:tc>
        <w:tc>
          <w:tcPr>
            <w:tcW w:w="3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Injuries or illness e.g. strain or sprain requiring first aid or medical support.  </w:t>
            </w:r>
          </w:p>
        </w:tc>
      </w:tr>
      <w:tr>
        <w:trPr>
          <w:trHeight w:val="431" w:hRule="auto"/>
          <w:jc w:val="left"/>
        </w:trPr>
        <w:tc>
          <w:tcPr>
            <w:tcW w:w="479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Major </w:t>
            </w:r>
          </w:p>
        </w:tc>
        <w:tc>
          <w:tcPr>
            <w:tcW w:w="3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Injuries or illness e.g. broken bone requiring medical support &gt;24 hours and time off work &gt;4 weeks.</w:t>
            </w:r>
          </w:p>
        </w:tc>
      </w:tr>
      <w:tr>
        <w:trPr>
          <w:trHeight w:val="583" w:hRule="auto"/>
          <w:jc w:val="left"/>
        </w:trPr>
        <w:tc>
          <w:tcPr>
            <w:tcW w:w="4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Severe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extremely significant</w:t>
            </w:r>
          </w:p>
        </w:tc>
        <w:tc>
          <w:tcPr>
            <w:tcW w:w="3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Fatality or multiple serious injuries or illness requiring hospital admission or significant time off work. 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06"/>
        <w:gridCol w:w="3811"/>
      </w:tblGrid>
      <w:tr>
        <w:trPr>
          <w:trHeight w:val="481" w:hRule="auto"/>
          <w:jc w:val="left"/>
        </w:trPr>
        <w:tc>
          <w:tcPr>
            <w:tcW w:w="48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Likelihood</w:t>
            </w:r>
          </w:p>
        </w:tc>
      </w:tr>
      <w:tr>
        <w:trPr>
          <w:trHeight w:val="220" w:hRule="auto"/>
          <w:jc w:val="left"/>
        </w:trPr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3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Rare e.g. 1 in 100,000 chance or higher</w:t>
            </w:r>
          </w:p>
        </w:tc>
      </w:tr>
      <w:tr>
        <w:trPr>
          <w:trHeight w:val="239" w:hRule="auto"/>
          <w:jc w:val="left"/>
        </w:trPr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3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Unlikely e.g. 1 in 10,000 chance or higher</w:t>
            </w:r>
          </w:p>
        </w:tc>
      </w:tr>
      <w:tr>
        <w:trPr>
          <w:trHeight w:val="239" w:hRule="auto"/>
          <w:jc w:val="left"/>
        </w:trPr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3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Possible e.g. 1 in 1,000 chance or higher</w:t>
            </w:r>
          </w:p>
        </w:tc>
      </w:tr>
      <w:tr>
        <w:trPr>
          <w:trHeight w:val="220" w:hRule="auto"/>
          <w:jc w:val="left"/>
        </w:trPr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  <w:tc>
          <w:tcPr>
            <w:tcW w:w="3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Likely e.g. 1 in 100 chance or higher</w:t>
            </w:r>
          </w:p>
        </w:tc>
      </w:tr>
      <w:tr>
        <w:trPr>
          <w:trHeight w:val="75" w:hRule="auto"/>
          <w:jc w:val="left"/>
        </w:trPr>
        <w:tc>
          <w:tcPr>
            <w:tcW w:w="1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3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Very Likely e.g. 1 in 10 chance or higher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89">
    <w:abstractNumId w:val="24"/>
  </w:num>
  <w:num w:numId="93">
    <w:abstractNumId w:val="18"/>
  </w:num>
  <w:num w:numId="98">
    <w:abstractNumId w:val="12"/>
  </w:num>
  <w:num w:numId="103">
    <w:abstractNumId w:val="6"/>
  </w:num>
  <w:num w:numId="10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