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777.999999999996"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4f81bd" w:space="0" w:sz="8" w:val="single"/>
        </w:tblBorders>
        <w:tblLayout w:type="fixed"/>
        <w:tblLook w:val="04A0"/>
      </w:tblPr>
      <w:tblGrid>
        <w:gridCol w:w="7054"/>
        <w:gridCol w:w="3827"/>
        <w:gridCol w:w="201"/>
        <w:gridCol w:w="3696"/>
        <w:tblGridChange w:id="0">
          <w:tblGrid>
            <w:gridCol w:w="7054"/>
            <w:gridCol w:w="3827"/>
            <w:gridCol w:w="201"/>
            <w:gridCol w:w="3696"/>
          </w:tblGrid>
        </w:tblGridChange>
      </w:tblGrid>
      <w:tr>
        <w:trPr>
          <w:trHeight w:val="520" w:hRule="atLeast"/>
        </w:trPr>
        <w:tc>
          <w:tcPr>
            <w:gridSpan w:val="4"/>
          </w:tcPr>
          <w:p w:rsidR="00000000" w:rsidDel="00000000" w:rsidP="00000000" w:rsidRDefault="00000000" w:rsidRPr="00000000" w14:paraId="00000001">
            <w:pPr>
              <w:contextualSpacing w:val="0"/>
              <w:rPr>
                <w:sz w:val="32"/>
                <w:szCs w:val="32"/>
              </w:rPr>
            </w:pPr>
            <w:bookmarkStart w:colFirst="0" w:colLast="0" w:name="_gjdgxs" w:id="0"/>
            <w:bookmarkEnd w:id="0"/>
            <w:r w:rsidDel="00000000" w:rsidR="00000000" w:rsidRPr="00000000">
              <w:rPr>
                <w:sz w:val="32"/>
                <w:szCs w:val="32"/>
                <w:rtl w:val="0"/>
              </w:rPr>
              <w:t xml:space="preserve">Work/Activity: Lifesaving Club Training (Tuesdays)</w:t>
            </w:r>
          </w:p>
        </w:tc>
      </w:tr>
      <w:tr>
        <w:trPr>
          <w:trHeight w:val="1960" w:hRule="atLeast"/>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5">
            <w:pPr>
              <w:contextualSpacing w:val="0"/>
              <w:rPr/>
            </w:pPr>
            <w:r w:rsidDel="00000000" w:rsidR="00000000" w:rsidRPr="00000000">
              <w:rPr>
                <w:rtl w:val="0"/>
              </w:rPr>
              <w:t xml:space="preserve">Tuesday Training session. We train in the Jubilee Sports Centre Pool between 20:00 and 22:00. </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Our training session will occur every Tuesday for the year 2016/17.</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tc>
      </w:tr>
      <w:tr>
        <w:trPr>
          <w:trHeight w:val="140" w:hRule="atLeast"/>
        </w:trPr>
        <w:tc>
          <w:tcPr>
            <w:shd w:fill="4f81bd" w:val="clear"/>
          </w:tcPr>
          <w:p w:rsidR="00000000" w:rsidDel="00000000" w:rsidP="00000000" w:rsidRDefault="00000000" w:rsidRPr="00000000" w14:paraId="0000000D">
            <w:pPr>
              <w:contextualSpacing w:val="0"/>
              <w:rPr>
                <w:b w:val="0"/>
                <w:color w:val="ffffff"/>
              </w:rPr>
            </w:pPr>
            <w:r w:rsidDel="00000000" w:rsidR="00000000" w:rsidRPr="00000000">
              <w:rPr>
                <w:b w:val="0"/>
                <w:color w:val="ffffff"/>
                <w:rtl w:val="0"/>
              </w:rPr>
              <w:t xml:space="preserve">Group: Lifesaving</w:t>
            </w:r>
          </w:p>
        </w:tc>
        <w:tc>
          <w:tcPr>
            <w:gridSpan w:val="2"/>
            <w:shd w:fill="4f81bd" w:val="clear"/>
          </w:tcPr>
          <w:p w:rsidR="00000000" w:rsidDel="00000000" w:rsidP="00000000" w:rsidRDefault="00000000" w:rsidRPr="00000000" w14:paraId="0000000E">
            <w:pPr>
              <w:contextualSpacing w:val="0"/>
              <w:rPr>
                <w:color w:val="ffffff"/>
              </w:rPr>
            </w:pPr>
            <w:r w:rsidDel="00000000" w:rsidR="00000000" w:rsidRPr="00000000">
              <w:rPr>
                <w:color w:val="ffffff"/>
                <w:rtl w:val="0"/>
              </w:rPr>
              <w:t xml:space="preserve">Assessor(s): Charles Thomas</w:t>
            </w:r>
          </w:p>
        </w:tc>
        <w:tc>
          <w:tcPr>
            <w:shd w:fill="4f81bd" w:val="clear"/>
          </w:tcPr>
          <w:p w:rsidR="00000000" w:rsidDel="00000000" w:rsidP="00000000" w:rsidRDefault="00000000" w:rsidRPr="00000000" w14:paraId="00000010">
            <w:pPr>
              <w:contextualSpacing w:val="0"/>
              <w:rPr>
                <w:color w:val="ffffff"/>
              </w:rPr>
            </w:pPr>
            <w:r w:rsidDel="00000000" w:rsidR="00000000" w:rsidRPr="00000000">
              <w:rPr>
                <w:color w:val="ffffff"/>
                <w:rtl w:val="0"/>
              </w:rPr>
              <w:t xml:space="preserve">Contact: crt2g15@soton.ac.uk</w:t>
            </w:r>
          </w:p>
        </w:tc>
      </w:tr>
      <w:tr>
        <w:trPr>
          <w:trHeight w:val="140" w:hRule="atLeast"/>
        </w:trPr>
        <w:tc>
          <w:tcPr>
            <w:tcBorders>
              <w:top w:color="000000" w:space="0" w:sz="0" w:val="nil"/>
              <w:left w:color="000000" w:space="0" w:sz="0" w:val="nil"/>
              <w:bottom w:color="000000" w:space="0" w:sz="0" w:val="nil"/>
            </w:tcBorders>
            <w:shd w:fill="c6d9f1" w:val="clear"/>
          </w:tcPr>
          <w:p w:rsidR="00000000" w:rsidDel="00000000" w:rsidP="00000000" w:rsidRDefault="00000000" w:rsidRPr="00000000" w14:paraId="00000011">
            <w:pPr>
              <w:contextualSpacing w:val="0"/>
              <w:rPr>
                <w:b w:val="0"/>
              </w:rPr>
            </w:pPr>
            <w:r w:rsidDel="00000000" w:rsidR="00000000" w:rsidRPr="00000000">
              <w:rPr>
                <w:b w:val="0"/>
                <w:rtl w:val="0"/>
              </w:rPr>
              <w:t xml:space="preserve">Guidance/standards/Reference documents  </w:t>
            </w:r>
          </w:p>
        </w:tc>
        <w:tc>
          <w:tcPr>
            <w:gridSpan w:val="3"/>
            <w:tcBorders>
              <w:top w:color="000000" w:space="0" w:sz="0" w:val="nil"/>
              <w:bottom w:color="000000" w:space="0" w:sz="0" w:val="nil"/>
              <w:right w:color="000000" w:space="0" w:sz="0" w:val="nil"/>
            </w:tcBorders>
            <w:shd w:fill="c6d9f1" w:val="clear"/>
          </w:tcPr>
          <w:p w:rsidR="00000000" w:rsidDel="00000000" w:rsidP="00000000" w:rsidRDefault="00000000" w:rsidRPr="00000000" w14:paraId="00000012">
            <w:pPr>
              <w:contextualSpacing w:val="0"/>
              <w:jc w:val="center"/>
              <w:rPr/>
            </w:pPr>
            <w:r w:rsidDel="00000000" w:rsidR="00000000" w:rsidRPr="00000000">
              <w:rPr>
                <w:rtl w:val="0"/>
              </w:rPr>
              <w:t xml:space="preserve">Competence requirements</w:t>
            </w:r>
          </w:p>
        </w:tc>
      </w:tr>
      <w:tr>
        <w:trPr>
          <w:trHeight w:val="180" w:hRule="atLeast"/>
        </w:trPr>
        <w:tc>
          <w:tcPr>
            <w:vMerge w:val="restart"/>
          </w:tcPr>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contextualSpacing w:val="1"/>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Risk assessment for lifesaving 2013/14</w:t>
            </w:r>
            <w:r w:rsidDel="00000000" w:rsidR="00000000" w:rsidRPr="00000000">
              <w:rPr>
                <w:rtl w:val="0"/>
              </w:rPr>
            </w:r>
          </w:p>
        </w:tc>
        <w:tc>
          <w:tcPr>
            <w:shd w:fill="c6d9f1" w:val="clear"/>
          </w:tcPr>
          <w:p w:rsidR="00000000" w:rsidDel="00000000" w:rsidP="00000000" w:rsidRDefault="00000000" w:rsidRPr="00000000" w14:paraId="00000016">
            <w:pPr>
              <w:contextualSpacing w:val="0"/>
              <w:rPr/>
            </w:pPr>
            <w:r w:rsidDel="00000000" w:rsidR="00000000" w:rsidRPr="00000000">
              <w:rPr>
                <w:b w:val="1"/>
                <w:rtl w:val="0"/>
              </w:rPr>
              <w:t xml:space="preserve">Role:</w:t>
            </w:r>
            <w:r w:rsidDel="00000000" w:rsidR="00000000" w:rsidRPr="00000000">
              <w:rPr>
                <w:rtl w:val="0"/>
              </w:rPr>
              <w:t xml:space="preserve"> [who has what H&amp;S responsibilities for each task e.g. event stewards]</w:t>
            </w:r>
          </w:p>
        </w:tc>
        <w:tc>
          <w:tcPr>
            <w:gridSpan w:val="2"/>
            <w:shd w:fill="c6d9f1" w:val="clear"/>
          </w:tcPr>
          <w:p w:rsidR="00000000" w:rsidDel="00000000" w:rsidP="00000000" w:rsidRDefault="00000000" w:rsidRPr="00000000" w14:paraId="00000017">
            <w:pPr>
              <w:contextualSpacing w:val="0"/>
              <w:rPr/>
            </w:pPr>
            <w:r w:rsidDel="00000000" w:rsidR="00000000" w:rsidRPr="00000000">
              <w:rPr>
                <w:b w:val="1"/>
                <w:rtl w:val="0"/>
              </w:rPr>
              <w:t xml:space="preserve">Skills, experience or qualifications</w:t>
            </w:r>
            <w:r w:rsidDel="00000000" w:rsidR="00000000" w:rsidRPr="00000000">
              <w:rPr>
                <w:rtl w:val="0"/>
              </w:rPr>
              <w:t xml:space="preserve"> [what training/experience has this person had to undertake their H&amp;S responsibilities]</w:t>
            </w:r>
          </w:p>
        </w:tc>
      </w:tr>
      <w:tr>
        <w:trPr>
          <w:trHeight w:val="1240" w:hRule="atLeast"/>
        </w:trPr>
        <w:tc>
          <w:tcPr>
            <w:vMerge w:val="continue"/>
          </w:tcPr>
          <w:p w:rsidR="00000000" w:rsidDel="00000000" w:rsidP="00000000" w:rsidRDefault="00000000" w:rsidRPr="00000000" w14:paraId="00000019">
            <w:pPr>
              <w:contextualSpacing w:val="0"/>
              <w:rPr>
                <w:b w:val="0"/>
              </w:rPr>
            </w:pPr>
            <w:r w:rsidDel="00000000" w:rsidR="00000000" w:rsidRPr="00000000">
              <w:rPr>
                <w:rtl w:val="0"/>
              </w:rPr>
            </w:r>
          </w:p>
        </w:tc>
        <w:tc>
          <w:tcPr>
            <w:vMerge w:val="restart"/>
            <w:tcBorders>
              <w:top w:color="000000" w:space="0" w:sz="0" w:val="nil"/>
              <w:bottom w:color="000000" w:space="0" w:sz="0" w:val="nil"/>
            </w:tcBorders>
          </w:tcPr>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t xml:space="preserve">Lifeguard –Zoe Connelly: Will undertake rescues to reduce the risk of drowning; Provide first aid as necessary and deal with any illness or injury due to existing medical conditions.</w:t>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t xml:space="preserve">Lifeguards –Charles Thomas, Richard Evans, Robert Anderson, Kate Walker; Will undertake rescues if the above is not present.</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t xml:space="preserve">Lifeguards provided by Jubilee Sports Centre Pool - Evacuate pool, provide first aid, perform aquatic rescues, as per the PSOP for the centre.</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Instructor for the evening (any committee member): Will ensure the general safety of the club’s members and ensure there are no trip hazards, the general wellbeing of club members and ensure all tows, dives etc are performed safely.</w:t>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t xml:space="preserve">(Committee members: Charles Thomas, Robert Anderson, Andy Oakey, Zoe Connelly, Giovanna Sidaoui Haddad, Kate Walker, Toby Walker)</w:t>
            </w:r>
          </w:p>
          <w:p w:rsidR="00000000" w:rsidDel="00000000" w:rsidP="00000000" w:rsidRDefault="00000000" w:rsidRPr="00000000" w14:paraId="00000027">
            <w:pPr>
              <w:contextualSpacing w:val="0"/>
              <w:rPr/>
            </w:pPr>
            <w:r w:rsidDel="00000000" w:rsidR="00000000" w:rsidRPr="00000000">
              <w:rPr>
                <w:rtl w:val="0"/>
              </w:rPr>
            </w:r>
          </w:p>
        </w:tc>
        <w:tc>
          <w:tcPr>
            <w:gridSpan w:val="2"/>
            <w:vMerge w:val="restart"/>
            <w:tcBorders>
              <w:top w:color="000000" w:space="0" w:sz="0" w:val="nil"/>
              <w:bottom w:color="000000" w:space="0" w:sz="0" w:val="nil"/>
              <w:right w:color="000000" w:space="0" w:sz="0" w:val="nil"/>
            </w:tcBorders>
          </w:tcPr>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t xml:space="preserve">IQL Qualified Lifeguard, Lifeguard for 18 months.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IQL Qualified Lifeguards</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rtl w:val="0"/>
              </w:rPr>
            </w:r>
          </w:p>
          <w:p w:rsidR="00000000" w:rsidDel="00000000" w:rsidP="00000000" w:rsidRDefault="00000000" w:rsidRPr="00000000" w14:paraId="00000034">
            <w:pPr>
              <w:contextualSpacing w:val="0"/>
              <w:rPr/>
            </w:pP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t xml:space="preserve">IQL qualified lifeguards / Qualified First Aiders.</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pPr>
            <w:r w:rsidDel="00000000" w:rsidR="00000000" w:rsidRPr="00000000">
              <w:rPr>
                <w:rtl w:val="0"/>
              </w:rPr>
            </w:r>
          </w:p>
          <w:p w:rsidR="00000000" w:rsidDel="00000000" w:rsidP="00000000" w:rsidRDefault="00000000" w:rsidRPr="00000000" w14:paraId="0000003B">
            <w:pPr>
              <w:contextualSpacing w:val="0"/>
              <w:rPr/>
            </w:pP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rtl w:val="0"/>
              </w:rPr>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pPr>
            <w:r w:rsidDel="00000000" w:rsidR="00000000" w:rsidRPr="00000000">
              <w:rPr>
                <w:rtl w:val="0"/>
              </w:rPr>
            </w:r>
          </w:p>
          <w:p w:rsidR="00000000" w:rsidDel="00000000" w:rsidP="00000000" w:rsidRDefault="00000000" w:rsidRPr="00000000" w14:paraId="00000042">
            <w:pPr>
              <w:contextualSpacing w:val="0"/>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rtl w:val="0"/>
              </w:rPr>
            </w:r>
          </w:p>
        </w:tc>
      </w:tr>
      <w:tr>
        <w:trPr>
          <w:trHeight w:val="200" w:hRule="atLeast"/>
        </w:trPr>
        <w:tc>
          <w:tcPr>
            <w:shd w:fill="4f81bd" w:val="clear"/>
          </w:tcPr>
          <w:p w:rsidR="00000000" w:rsidDel="00000000" w:rsidP="00000000" w:rsidRDefault="00000000" w:rsidRPr="00000000" w14:paraId="00000045">
            <w:pPr>
              <w:contextualSpacing w:val="0"/>
              <w:rPr>
                <w:b w:val="0"/>
              </w:rPr>
            </w:pPr>
            <w:r w:rsidDel="00000000" w:rsidR="00000000" w:rsidRPr="00000000">
              <w:rPr>
                <w:b w:val="0"/>
                <w:color w:val="ffffff"/>
                <w:rtl w:val="0"/>
              </w:rPr>
              <w:t xml:space="preserve">Risk assessments linked</w:t>
            </w:r>
            <w:r w:rsidDel="00000000" w:rsidR="00000000" w:rsidRPr="00000000">
              <w:rPr>
                <w:rtl w:val="0"/>
              </w:rPr>
            </w:r>
          </w:p>
        </w:tc>
        <w:tc>
          <w:tcPr>
            <w:vMerge w:val="continue"/>
            <w:tcBorders>
              <w:top w:color="000000" w:space="0" w:sz="0" w:val="nil"/>
              <w:bottom w:color="000000" w:space="0" w:sz="0" w:val="nil"/>
            </w:tcBorders>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b w:val="0"/>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rtl w:val="0"/>
              </w:rPr>
            </w:r>
          </w:p>
        </w:tc>
      </w:tr>
      <w:tr>
        <w:trPr>
          <w:trHeight w:val="19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4A">
            <w:pPr>
              <w:contextualSpacing w:val="0"/>
              <w:rPr/>
            </w:pPr>
            <w:r w:rsidDel="00000000" w:rsidR="00000000" w:rsidRPr="00000000">
              <w:rPr>
                <w:rtl w:val="0"/>
              </w:rPr>
              <w:t xml:space="preserve">Fire evacuation and all other building evacuation will be covered under SUSU’s generic evacuation procedures alongside Jubilee’s Pool Safety Operating Procedure and will be executed by pool lifeguards on duty/ whomever is elected within the PSOP.</w:t>
            </w:r>
          </w:p>
        </w:tc>
        <w:tc>
          <w:tcPr>
            <w:vMerge w:val="continue"/>
            <w:tcBorders>
              <w:top w:color="000000" w:space="0" w:sz="0" w:val="nil"/>
              <w:bottom w:color="000000" w:space="0" w:sz="0" w:val="nil"/>
            </w:tcBorders>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gridSpan w:val="2"/>
            <w:vMerge w:val="continue"/>
            <w:tcBorders>
              <w:top w:color="000000" w:space="0" w:sz="0" w:val="nil"/>
              <w:bottom w:color="000000" w:space="0" w:sz="0" w:val="nil"/>
              <w:right w:color="000000" w:space="0" w:sz="0" w:val="nil"/>
            </w:tcBorders>
          </w:tcPr>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tc>
      </w:tr>
    </w:tbl>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bl>
      <w:tblPr>
        <w:tblStyle w:val="Table2"/>
        <w:tblW w:w="15732.0" w:type="dxa"/>
        <w:jc w:val="left"/>
        <w:tblInd w:w="0.0" w:type="dxa"/>
        <w:tblLayout w:type="fixed"/>
        <w:tblLook w:val="0400"/>
      </w:tblPr>
      <w:tblGrid>
        <w:gridCol w:w="1350"/>
        <w:gridCol w:w="1830"/>
        <w:gridCol w:w="1393"/>
        <w:gridCol w:w="2928"/>
        <w:gridCol w:w="1113"/>
        <w:gridCol w:w="3488"/>
        <w:gridCol w:w="1151"/>
        <w:gridCol w:w="1639"/>
        <w:gridCol w:w="840"/>
        <w:tblGridChange w:id="0">
          <w:tblGrid>
            <w:gridCol w:w="1350"/>
            <w:gridCol w:w="1830"/>
            <w:gridCol w:w="1393"/>
            <w:gridCol w:w="2928"/>
            <w:gridCol w:w="1113"/>
            <w:gridCol w:w="3488"/>
            <w:gridCol w:w="1151"/>
            <w:gridCol w:w="1639"/>
            <w:gridCol w:w="840"/>
          </w:tblGrid>
        </w:tblGridChange>
      </w:tblGrid>
      <w:tr>
        <w:trPr>
          <w:trHeight w:val="640" w:hRule="atLeast"/>
        </w:trPr>
        <w:tc>
          <w:tcPr>
            <w:tcBorders>
              <w:top w:color="000000" w:space="0" w:sz="8" w:val="single"/>
              <w:left w:color="000000" w:space="0" w:sz="8" w:val="single"/>
              <w:bottom w:color="000000" w:space="0" w:sz="4" w:val="single"/>
              <w:right w:color="000000" w:space="0" w:sz="8" w:val="single"/>
            </w:tcBorders>
            <w:shd w:fill="538dd5" w:val="clear"/>
            <w:vAlign w:val="center"/>
          </w:tcPr>
          <w:p w:rsidR="00000000" w:rsidDel="00000000" w:rsidP="00000000" w:rsidRDefault="00000000" w:rsidRPr="00000000" w14:paraId="00000050">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Task</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1">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Hazards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2">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Who might be harmed and how</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3">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4">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Current risk /9</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5">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Additional control measures</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6">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Action by whom?</w:t>
            </w:r>
          </w:p>
        </w:tc>
        <w:tc>
          <w:tcPr>
            <w:tcBorders>
              <w:top w:color="000000" w:space="0" w:sz="8" w:val="single"/>
              <w:left w:color="000000" w:space="0" w:sz="0" w:val="nil"/>
              <w:bottom w:color="000000" w:space="0" w:sz="4" w:val="single"/>
              <w:right w:color="000000" w:space="0" w:sz="8" w:val="single"/>
            </w:tcBorders>
            <w:shd w:fill="538dd5" w:val="clear"/>
            <w:vAlign w:val="center"/>
          </w:tcPr>
          <w:p w:rsidR="00000000" w:rsidDel="00000000" w:rsidP="00000000" w:rsidRDefault="00000000" w:rsidRPr="00000000" w14:paraId="00000057">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Residual risk</w:t>
            </w:r>
          </w:p>
          <w:p w:rsidR="00000000" w:rsidDel="00000000" w:rsidP="00000000" w:rsidRDefault="00000000" w:rsidRPr="00000000" w14:paraId="00000058">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/9</w:t>
            </w:r>
          </w:p>
        </w:tc>
        <w:tc>
          <w:tcPr>
            <w:tcBorders>
              <w:top w:color="000000" w:space="0" w:sz="8" w:val="single"/>
              <w:left w:color="000000" w:space="0" w:sz="0" w:val="nil"/>
              <w:bottom w:color="000000" w:space="0" w:sz="4" w:val="single"/>
              <w:right w:color="000000" w:space="0" w:sz="8" w:val="single"/>
            </w:tcBorders>
            <w:shd w:fill="8db4e2" w:val="clear"/>
            <w:vAlign w:val="center"/>
          </w:tcPr>
          <w:p w:rsidR="00000000" w:rsidDel="00000000" w:rsidP="00000000" w:rsidRDefault="00000000" w:rsidRPr="00000000" w14:paraId="00000059">
            <w:pPr>
              <w:spacing w:after="0" w:line="240" w:lineRule="auto"/>
              <w:contextualSpacing w:val="0"/>
              <w:jc w:val="center"/>
              <w:rPr>
                <w:rFonts w:ascii="Calibri" w:cs="Calibri" w:eastAsia="Calibri" w:hAnsi="Calibri"/>
                <w:color w:val="ffffff"/>
                <w:sz w:val="20"/>
                <w:szCs w:val="20"/>
              </w:rPr>
            </w:pPr>
            <w:r w:rsidDel="00000000" w:rsidR="00000000" w:rsidRPr="00000000">
              <w:rPr>
                <w:rFonts w:ascii="Calibri" w:cs="Calibri" w:eastAsia="Calibri" w:hAnsi="Calibri"/>
                <w:color w:val="ffffff"/>
                <w:sz w:val="20"/>
                <w:szCs w:val="20"/>
                <w:rtl w:val="0"/>
              </w:rPr>
              <w:t xml:space="preserve">check SA/DM</w:t>
            </w:r>
          </w:p>
        </w:tc>
      </w:tr>
      <w:tr>
        <w:trPr>
          <w:trHeight w:val="50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Illness or injury due to pre-existing medical conditions.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Club member with pre-existing medical condition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Committee members of the club who are present to be aware of any pre-existing medical conditions. First aiders to be present (any of those named above)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5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Jubilee sports centre to be made aware of any serious conditions.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Zoe Connelly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Illness or injury not due to pre-existing medical conditions.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Any pool user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First aiders to be present at training. </w:t>
            </w:r>
          </w:p>
          <w:p w:rsidR="00000000" w:rsidDel="00000000" w:rsidP="00000000" w:rsidRDefault="00000000" w:rsidRPr="00000000" w14:paraId="0000006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Jubilee sports centre to provide qualified first aiders.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 </w:t>
            </w:r>
            <w:r w:rsidDel="00000000" w:rsidR="00000000" w:rsidRPr="00000000">
              <w:rPr>
                <w:rFonts w:ascii="Calibri" w:cs="Calibri" w:eastAsia="Calibri" w:hAnsi="Calibri"/>
                <w:color w:val="000000"/>
                <w:rtl w:val="0"/>
              </w:rPr>
              <w:t xml:space="preserve">Zoe Connelly / Other Lifeguard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Wetside</w:t>
              <w:br w:type="textWrapping"/>
              <w:t xml:space="preserve"> 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Drowning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6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Any pool user.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Jubilee sports centre to provide IQL qualified Pool lifeguards at the pool. One of the aforementioned lifeguards to be present for all training sessions.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r w:rsidDel="00000000" w:rsidR="00000000" w:rsidRPr="00000000">
              <w:rPr>
                <w:rtl w:val="0"/>
              </w:rPr>
              <w:t xml:space="preserve"> </w:t>
            </w:r>
            <w:r w:rsidDel="00000000" w:rsidR="00000000" w:rsidRPr="00000000">
              <w:rPr>
                <w:rFonts w:ascii="Calibri" w:cs="Calibri" w:eastAsia="Calibri" w:hAnsi="Calibri"/>
                <w:color w:val="000000"/>
                <w:rtl w:val="0"/>
              </w:rPr>
              <w:t xml:space="preserve">Zoe Connelly / Other Lifeguard</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Risk of fatigue related illness or injury due to physical exertion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Any pool user.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Coach for the evening to monitor all members during training and report any issues to senior committee members (Captain/Vice Captain) and lifeguards on duty.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Users will be asked to bring water bottles onto poolside to reduce fatigue and the implicated risks.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Zoe Connelly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7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Alcohol or drugs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Members will be sent home if they appear to be under the influence of alcohol/similar substances.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Damaged Equipment</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Committee currently check equipment on a very regular basis to ensure it is still safe for use of members.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 more formal method of checking equipment should be provided. Creation of a two weekly equipment check to be completed, where two people check each item of equipment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Zoe Connelly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8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0">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Contamination</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No outdoor footwear to be worn on poolside to reduce risk of mud/other coming into the pool sides and pool itself.</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6">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Charles Thomas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8">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9">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Diving Blocks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are not able to use diving blocks before an instructor has seen them diving from the poolside.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3</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9F">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Zoe Connelly /Andy Oakey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1">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2">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Injury from jewellery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Members are not allowed to wear items such as earrings, rings, necklaces, spectacles to our poolside training. If members are wearing jewellery, they are asked to remove it.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8">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Charles Thomas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A">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B">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Depth of water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A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Surface Diving down to the bottom of the pool is completed at member’s own risk; Any member who experiences pain to the ears or head must abandon the dive and inform the night’s Lifeguards/First Aiders.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1">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Zoe Connelly / Lifeguard who is present</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3">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4">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5">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Overcrowding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Currently there are no control measures for overcrowding as our pool space has been cut so dramatically.</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6</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Club members will have to leave training if there are too many members present in the pool as jubilee’s limit is 10 per lane.</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the evening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C">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4</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D">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E">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BF">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Sprains, Strains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Use of warm ups and cool downs. Qualified coach present; check if injuries are recurring. </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3">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4">
            <w:pPr>
              <w:contextualSpacing w:val="0"/>
              <w:rPr/>
            </w:pPr>
            <w:r w:rsidDel="00000000" w:rsidR="00000000" w:rsidRPr="00000000">
              <w:rPr>
                <w:rFonts w:ascii="Calibri" w:cs="Calibri" w:eastAsia="Calibri" w:hAnsi="Calibri"/>
                <w:color w:val="000000"/>
                <w:rtl w:val="0"/>
              </w:rPr>
              <w:t xml:space="preserve">Instructor for the evening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5">
            <w:pPr>
              <w:contextualSpacing w:val="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6">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7">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8">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Collisions</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9">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A">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Ensure pool is not overcrowded and that the members are divided into appropriate speeds (i.e. slowest in one lane, fastest in the other.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B">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C">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D">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E">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CF">
            <w:pPr>
              <w:spacing w:after="0" w:line="240" w:lineRule="auto"/>
              <w:contextualSpacing w:val="0"/>
              <w:rPr>
                <w:rFonts w:ascii="Calibri" w:cs="Calibri" w:eastAsia="Calibri" w:hAnsi="Calibri"/>
                <w:color w:val="000000"/>
              </w:rPr>
            </w:pPr>
            <w:r w:rsidDel="00000000" w:rsidR="00000000" w:rsidRPr="00000000">
              <w:rPr>
                <w:rtl w:val="0"/>
              </w:rPr>
            </w:r>
          </w:p>
        </w:tc>
      </w:tr>
      <w:tr>
        <w:trPr>
          <w:trHeight w:val="540" w:hRule="atLeast"/>
        </w:trPr>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0">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Training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1">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Hypothermia</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2">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Any Member</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3">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Coach to check the temperature of the poolside &amp; Ensure it is not too cold. Members should always be moving and not staying still.</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4">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5">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6">
            <w:pPr>
              <w:spacing w:after="0" w:line="240" w:lineRule="auto"/>
              <w:contextualSpacing w:val="0"/>
              <w:rPr>
                <w:rFonts w:ascii="Calibri" w:cs="Calibri" w:eastAsia="Calibri" w:hAnsi="Calibri"/>
                <w:color w:val="000000"/>
              </w:rPr>
            </w:pPr>
            <w:r w:rsidDel="00000000" w:rsidR="00000000" w:rsidRPr="00000000">
              <w:rPr>
                <w:rFonts w:ascii="Calibri" w:cs="Calibri" w:eastAsia="Calibri" w:hAnsi="Calibri"/>
                <w:color w:val="000000"/>
                <w:rtl w:val="0"/>
              </w:rPr>
              <w:t xml:space="preserve">Instructor for the evening</w:t>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7">
            <w:pPr>
              <w:spacing w:after="0" w:line="240" w:lineRule="auto"/>
              <w:contextualSpacing w:val="0"/>
              <w:rPr>
                <w:rFonts w:ascii="Calibri" w:cs="Calibri" w:eastAsia="Calibri" w:hAnsi="Calibri"/>
                <w:color w:val="00000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bottom"/>
          </w:tcPr>
          <w:p w:rsidR="00000000" w:rsidDel="00000000" w:rsidP="00000000" w:rsidRDefault="00000000" w:rsidRPr="00000000" w14:paraId="000000D8">
            <w:pPr>
              <w:spacing w:after="0" w:line="240" w:lineRule="auto"/>
              <w:contextualSpacing w:val="0"/>
              <w:rPr>
                <w:rFonts w:ascii="Calibri" w:cs="Calibri" w:eastAsia="Calibri" w:hAnsi="Calibri"/>
                <w:color w:val="000000"/>
              </w:rPr>
            </w:pPr>
            <w:r w:rsidDel="00000000" w:rsidR="00000000" w:rsidRPr="00000000">
              <w:rPr>
                <w:rtl w:val="0"/>
              </w:rPr>
            </w:r>
          </w:p>
        </w:tc>
      </w:tr>
    </w:tbl>
    <w:p w:rsidR="00000000" w:rsidDel="00000000" w:rsidP="00000000" w:rsidRDefault="00000000" w:rsidRPr="00000000" w14:paraId="000000D9">
      <w:pPr>
        <w:contextualSpacing w:val="0"/>
        <w:rPr/>
      </w:pPr>
      <w:r w:rsidDel="00000000" w:rsidR="00000000" w:rsidRPr="00000000">
        <w:rPr>
          <w:rtl w:val="0"/>
        </w:rPr>
      </w:r>
    </w:p>
    <w:tbl>
      <w:tblPr>
        <w:tblStyle w:val="Table3"/>
        <w:tblW w:w="14163.000000000002"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4A0"/>
      </w:tblPr>
      <w:tblGrid>
        <w:gridCol w:w="3540"/>
        <w:gridCol w:w="3542"/>
        <w:gridCol w:w="7081"/>
        <w:tblGridChange w:id="0">
          <w:tblGrid>
            <w:gridCol w:w="3540"/>
            <w:gridCol w:w="3542"/>
            <w:gridCol w:w="7081"/>
          </w:tblGrid>
        </w:tblGridChange>
      </w:tblGrid>
      <w:tr>
        <w:trPr>
          <w:trHeight w:val="240" w:hRule="atLeast"/>
        </w:trPr>
        <w:tc>
          <w:tcPr>
            <w:gridSpan w:val="2"/>
          </w:tcPr>
          <w:p w:rsidR="00000000" w:rsidDel="00000000" w:rsidP="00000000" w:rsidRDefault="00000000" w:rsidRPr="00000000" w14:paraId="000000DA">
            <w:pPr>
              <w:contextualSpacing w:val="0"/>
              <w:rPr>
                <w:sz w:val="20"/>
                <w:szCs w:val="20"/>
              </w:rPr>
            </w:pPr>
            <w:r w:rsidDel="00000000" w:rsidR="00000000" w:rsidRPr="00000000">
              <w:rPr>
                <w:sz w:val="20"/>
                <w:szCs w:val="20"/>
                <w:rtl w:val="0"/>
              </w:rPr>
              <w:t xml:space="preserve">Reviewed By:</w:t>
            </w:r>
          </w:p>
        </w:tc>
        <w:tc>
          <w:tcPr/>
          <w:p w:rsidR="00000000" w:rsidDel="00000000" w:rsidP="00000000" w:rsidRDefault="00000000" w:rsidRPr="00000000" w14:paraId="000000DC">
            <w:pPr>
              <w:contextualSpacing w:val="0"/>
              <w:rPr>
                <w:sz w:val="20"/>
                <w:szCs w:val="20"/>
              </w:rPr>
            </w:pPr>
            <w:r w:rsidDel="00000000" w:rsidR="00000000" w:rsidRPr="00000000">
              <w:rPr>
                <w:sz w:val="20"/>
                <w:szCs w:val="20"/>
                <w:rtl w:val="0"/>
              </w:rPr>
              <w:t xml:space="preserve">Comments:</w:t>
            </w:r>
          </w:p>
        </w:tc>
      </w:tr>
      <w:tr>
        <w:trPr>
          <w:trHeight w:val="480" w:hRule="atLeast"/>
        </w:trPr>
        <w:tc>
          <w:tcPr>
            <w:tcBorders>
              <w:top w:color="000000" w:space="0" w:sz="0" w:val="nil"/>
              <w:left w:color="000000" w:space="0" w:sz="0" w:val="nil"/>
              <w:bottom w:color="000000" w:space="0" w:sz="0" w:val="nil"/>
            </w:tcBorders>
          </w:tcPr>
          <w:p w:rsidR="00000000" w:rsidDel="00000000" w:rsidP="00000000" w:rsidRDefault="00000000" w:rsidRPr="00000000" w14:paraId="000000DD">
            <w:pPr>
              <w:contextualSpacing w:val="0"/>
              <w:rPr>
                <w:sz w:val="20"/>
                <w:szCs w:val="20"/>
              </w:rPr>
            </w:pPr>
            <w:r w:rsidDel="00000000" w:rsidR="00000000" w:rsidRPr="00000000">
              <w:rPr>
                <w:sz w:val="20"/>
                <w:szCs w:val="20"/>
                <w:rtl w:val="0"/>
              </w:rPr>
              <w:t xml:space="preserve">Responsible person (SA/DM):</w:t>
            </w:r>
          </w:p>
        </w:tc>
        <w:tc>
          <w:tcPr>
            <w:tcBorders>
              <w:top w:color="000000" w:space="0" w:sz="0" w:val="nil"/>
              <w:bottom w:color="000000" w:space="0" w:sz="0" w:val="nil"/>
            </w:tcBorders>
          </w:tcPr>
          <w:p w:rsidR="00000000" w:rsidDel="00000000" w:rsidP="00000000" w:rsidRDefault="00000000" w:rsidRPr="00000000" w14:paraId="000000DE">
            <w:pPr>
              <w:contextualSpacing w:val="0"/>
              <w:rPr>
                <w:sz w:val="20"/>
                <w:szCs w:val="20"/>
              </w:rPr>
            </w:pPr>
            <w:r w:rsidDel="00000000" w:rsidR="00000000" w:rsidRPr="00000000">
              <w:rPr>
                <w:sz w:val="20"/>
                <w:szCs w:val="20"/>
                <w:rtl w:val="0"/>
              </w:rPr>
              <w:t xml:space="preserve">Date:</w:t>
            </w:r>
          </w:p>
        </w:tc>
        <w:tc>
          <w:tcPr>
            <w:tcBorders>
              <w:top w:color="000000" w:space="0" w:sz="0" w:val="nil"/>
              <w:bottom w:color="000000" w:space="0" w:sz="0" w:val="nil"/>
              <w:right w:color="000000" w:space="0" w:sz="0" w:val="nil"/>
            </w:tcBorders>
          </w:tcPr>
          <w:p w:rsidR="00000000" w:rsidDel="00000000" w:rsidP="00000000" w:rsidRDefault="00000000" w:rsidRPr="00000000" w14:paraId="000000DF">
            <w:pPr>
              <w:contextualSpacing w:val="0"/>
              <w:rPr>
                <w:sz w:val="20"/>
                <w:szCs w:val="20"/>
              </w:rPr>
            </w:pPr>
            <w:r w:rsidDel="00000000" w:rsidR="00000000" w:rsidRPr="00000000">
              <w:rPr>
                <w:rtl w:val="0"/>
              </w:rPr>
            </w:r>
          </w:p>
        </w:tc>
      </w:tr>
      <w:tr>
        <w:trPr>
          <w:trHeight w:val="480" w:hRule="atLeast"/>
        </w:trPr>
        <w:tc>
          <w:tcPr/>
          <w:p w:rsidR="00000000" w:rsidDel="00000000" w:rsidP="00000000" w:rsidRDefault="00000000" w:rsidRPr="00000000" w14:paraId="000000E0">
            <w:pPr>
              <w:contextualSpacing w:val="0"/>
              <w:rPr>
                <w:sz w:val="20"/>
                <w:szCs w:val="20"/>
              </w:rPr>
            </w:pPr>
            <w:r w:rsidDel="00000000" w:rsidR="00000000" w:rsidRPr="00000000">
              <w:rPr>
                <w:sz w:val="20"/>
                <w:szCs w:val="20"/>
                <w:rtl w:val="0"/>
              </w:rPr>
              <w:t xml:space="preserve">SUSU H&amp;S manager (where applicable):</w:t>
            </w:r>
          </w:p>
        </w:tc>
        <w:tc>
          <w:tcPr/>
          <w:p w:rsidR="00000000" w:rsidDel="00000000" w:rsidP="00000000" w:rsidRDefault="00000000" w:rsidRPr="00000000" w14:paraId="000000E1">
            <w:pPr>
              <w:contextualSpacing w:val="0"/>
              <w:rPr>
                <w:sz w:val="20"/>
                <w:szCs w:val="20"/>
              </w:rPr>
            </w:pPr>
            <w:r w:rsidDel="00000000" w:rsidR="00000000" w:rsidRPr="00000000">
              <w:rPr>
                <w:sz w:val="20"/>
                <w:szCs w:val="20"/>
                <w:rtl w:val="0"/>
              </w:rPr>
              <w:t xml:space="preserve">Date:</w:t>
            </w:r>
          </w:p>
        </w:tc>
        <w:tc>
          <w:tcPr/>
          <w:p w:rsidR="00000000" w:rsidDel="00000000" w:rsidP="00000000" w:rsidRDefault="00000000" w:rsidRPr="00000000" w14:paraId="000000E2">
            <w:pPr>
              <w:contextualSpacing w:val="0"/>
              <w:rPr>
                <w:sz w:val="20"/>
                <w:szCs w:val="20"/>
              </w:rPr>
            </w:pPr>
            <w:r w:rsidDel="00000000" w:rsidR="00000000" w:rsidRPr="00000000">
              <w:rPr>
                <w:rtl w:val="0"/>
              </w:rPr>
            </w:r>
          </w:p>
        </w:tc>
      </w:tr>
    </w:tbl>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sz w:val="20"/>
          <w:szCs w:val="20"/>
        </w:rPr>
      </w:pPr>
      <w:r w:rsidDel="00000000" w:rsidR="00000000" w:rsidRPr="00000000">
        <w:rPr>
          <w:rtl w:val="0"/>
        </w:rPr>
      </w:r>
    </w:p>
    <w:tbl>
      <w:tblPr>
        <w:tblStyle w:val="Table4"/>
        <w:tblW w:w="7649.999999999999"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00"/>
      </w:tblPr>
      <w:tblGrid>
        <w:gridCol w:w="1912"/>
        <w:gridCol w:w="1912"/>
        <w:gridCol w:w="1912"/>
        <w:gridCol w:w="1914"/>
        <w:tblGridChange w:id="0">
          <w:tblGrid>
            <w:gridCol w:w="1912"/>
            <w:gridCol w:w="1912"/>
            <w:gridCol w:w="1912"/>
            <w:gridCol w:w="1914"/>
          </w:tblGrid>
        </w:tblGridChange>
      </w:tblGrid>
      <w:tr>
        <w:trPr>
          <w:trHeight w:val="780" w:hRule="atLeast"/>
        </w:trPr>
        <w:tc>
          <w:tcPr>
            <w:gridSpan w:val="4"/>
            <w:vAlign w:val="center"/>
          </w:tcPr>
          <w:p w:rsidR="00000000" w:rsidDel="00000000" w:rsidP="00000000" w:rsidRDefault="00000000" w:rsidRPr="00000000" w14:paraId="000000E4">
            <w:pPr>
              <w:contextualSpacing w:val="0"/>
              <w:jc w:val="center"/>
              <w:rPr>
                <w:sz w:val="20"/>
                <w:szCs w:val="20"/>
              </w:rPr>
            </w:pPr>
            <w:r w:rsidDel="00000000" w:rsidR="00000000" w:rsidRPr="00000000">
              <w:rPr>
                <w:sz w:val="20"/>
                <w:szCs w:val="20"/>
                <w:rtl w:val="0"/>
              </w:rPr>
              <w:t xml:space="preserve">Likelihood</w:t>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63900" cy="25400"/>
                      <wp:effectExtent b="0" l="0" r="0" t="0"/>
                      <wp:wrapNone/>
                      <wp:docPr id="2" name=""/>
                      <a:graphic>
                        <a:graphicData uri="http://schemas.microsoft.com/office/word/2010/wordprocessingShape">
                          <wps:wsp>
                            <wps:cNvCnPr/>
                            <wps:spPr>
                              <a:xfrm>
                                <a:off x="3710631" y="3780000"/>
                                <a:ext cx="3270738" cy="0"/>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1320800</wp:posOffset>
                      </wp:positionH>
                      <wp:positionV relativeFrom="paragraph">
                        <wp:posOffset>304800</wp:posOffset>
                      </wp:positionV>
                      <wp:extent cx="3263900" cy="25400"/>
                      <wp:effectExtent b="0" l="0" r="0" t="0"/>
                      <wp:wrapNone/>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263900" cy="25400"/>
                              </a:xfrm>
                              <a:prstGeom prst="rect"/>
                              <a:ln/>
                            </pic:spPr>
                          </pic:pic>
                        </a:graphicData>
                      </a:graphic>
                    </wp:anchor>
                  </w:drawing>
                </mc:Fallback>
              </mc:AlternateContent>
            </w:r>
          </w:p>
        </w:tc>
      </w:tr>
      <w:tr>
        <w:trPr>
          <w:trHeight w:val="780" w:hRule="atLeast"/>
        </w:trPr>
        <w:tc>
          <w:tcPr>
            <w:vMerge w:val="restart"/>
            <w:vAlign w:val="center"/>
          </w:tcPr>
          <w:p w:rsidR="00000000" w:rsidDel="00000000" w:rsidP="00000000" w:rsidRDefault="00000000" w:rsidRPr="00000000" w14:paraId="000000E8">
            <w:pPr>
              <w:contextualSpacing w:val="0"/>
              <w:jc w:val="center"/>
              <w:rPr>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68400"/>
                      <wp:effectExtent b="0" l="0" r="0" t="0"/>
                      <wp:wrapNone/>
                      <wp:docPr id="1" name=""/>
                      <a:graphic>
                        <a:graphicData uri="http://schemas.microsoft.com/office/word/2010/wordprocessingShape">
                          <wps:wsp>
                            <wps:cNvCnPr/>
                            <wps:spPr>
                              <a:xfrm rot="10800000">
                                <a:off x="5346000" y="3189768"/>
                                <a:ext cx="0" cy="1180465"/>
                              </a:xfrm>
                              <a:prstGeom prst="straightConnector1">
                                <a:avLst/>
                              </a:prstGeom>
                              <a:noFill/>
                              <a:ln cap="flat" cmpd="sng" w="9525">
                                <a:solidFill>
                                  <a:srgbClr val="4A7DBA"/>
                                </a:solidFill>
                                <a:prstDash val="solid"/>
                                <a:round/>
                                <a:headEnd len="sm" w="sm" type="none"/>
                                <a:tailEnd len="med" w="med" type="stealth"/>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12700</wp:posOffset>
                      </wp:positionV>
                      <wp:extent cx="25400" cy="1168400"/>
                      <wp:effectExtent b="0" l="0" r="0" t="0"/>
                      <wp:wrapNone/>
                      <wp:docPr id="1"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5400" cy="1168400"/>
                              </a:xfrm>
                              <a:prstGeom prst="rect"/>
                              <a:ln/>
                            </pic:spPr>
                          </pic:pic>
                        </a:graphicData>
                      </a:graphic>
                    </wp:anchor>
                  </w:drawing>
                </mc:Fallback>
              </mc:AlternateContent>
            </w:r>
          </w:p>
          <w:p w:rsidR="00000000" w:rsidDel="00000000" w:rsidP="00000000" w:rsidRDefault="00000000" w:rsidRPr="00000000" w14:paraId="000000E9">
            <w:pPr>
              <w:contextualSpacing w:val="0"/>
              <w:jc w:val="center"/>
              <w:rPr>
                <w:sz w:val="20"/>
                <w:szCs w:val="20"/>
              </w:rPr>
            </w:pPr>
            <w:r w:rsidDel="00000000" w:rsidR="00000000" w:rsidRPr="00000000">
              <w:rPr>
                <w:rtl w:val="0"/>
              </w:rPr>
            </w:r>
          </w:p>
          <w:p w:rsidR="00000000" w:rsidDel="00000000" w:rsidP="00000000" w:rsidRDefault="00000000" w:rsidRPr="00000000" w14:paraId="000000EA">
            <w:pPr>
              <w:contextualSpacing w:val="0"/>
              <w:jc w:val="center"/>
              <w:rPr>
                <w:sz w:val="20"/>
                <w:szCs w:val="20"/>
              </w:rPr>
            </w:pPr>
            <w:r w:rsidDel="00000000" w:rsidR="00000000" w:rsidRPr="00000000">
              <w:rPr>
                <w:sz w:val="20"/>
                <w:szCs w:val="20"/>
                <w:rtl w:val="0"/>
              </w:rPr>
              <w:t xml:space="preserve">Impact</w:t>
            </w:r>
          </w:p>
        </w:tc>
        <w:tc>
          <w:tcPr>
            <w:shd w:fill="ffff00" w:val="clear"/>
            <w:vAlign w:val="center"/>
          </w:tcPr>
          <w:p w:rsidR="00000000" w:rsidDel="00000000" w:rsidP="00000000" w:rsidRDefault="00000000" w:rsidRPr="00000000" w14:paraId="000000EB">
            <w:pPr>
              <w:contextualSpacing w:val="0"/>
              <w:jc w:val="center"/>
              <w:rPr>
                <w:sz w:val="20"/>
                <w:szCs w:val="20"/>
              </w:rPr>
            </w:pPr>
            <w:r w:rsidDel="00000000" w:rsidR="00000000" w:rsidRPr="00000000">
              <w:rPr>
                <w:sz w:val="20"/>
                <w:szCs w:val="20"/>
                <w:rtl w:val="0"/>
              </w:rPr>
              <w:t xml:space="preserve">3</w:t>
            </w:r>
          </w:p>
        </w:tc>
        <w:tc>
          <w:tcPr>
            <w:shd w:fill="ff6600" w:val="clear"/>
            <w:vAlign w:val="center"/>
          </w:tcPr>
          <w:p w:rsidR="00000000" w:rsidDel="00000000" w:rsidP="00000000" w:rsidRDefault="00000000" w:rsidRPr="00000000" w14:paraId="000000EC">
            <w:pPr>
              <w:contextualSpacing w:val="0"/>
              <w:jc w:val="center"/>
              <w:rPr>
                <w:sz w:val="20"/>
                <w:szCs w:val="20"/>
              </w:rPr>
            </w:pPr>
            <w:r w:rsidDel="00000000" w:rsidR="00000000" w:rsidRPr="00000000">
              <w:rPr>
                <w:sz w:val="20"/>
                <w:szCs w:val="20"/>
                <w:rtl w:val="0"/>
              </w:rPr>
              <w:t xml:space="preserve">6</w:t>
            </w:r>
          </w:p>
        </w:tc>
        <w:tc>
          <w:tcPr>
            <w:shd w:fill="ff0000" w:val="clear"/>
            <w:vAlign w:val="center"/>
          </w:tcPr>
          <w:p w:rsidR="00000000" w:rsidDel="00000000" w:rsidP="00000000" w:rsidRDefault="00000000" w:rsidRPr="00000000" w14:paraId="000000ED">
            <w:pPr>
              <w:contextualSpacing w:val="0"/>
              <w:jc w:val="center"/>
              <w:rPr>
                <w:sz w:val="20"/>
                <w:szCs w:val="20"/>
              </w:rPr>
            </w:pPr>
            <w:r w:rsidDel="00000000" w:rsidR="00000000" w:rsidRPr="00000000">
              <w:rPr>
                <w:sz w:val="20"/>
                <w:szCs w:val="20"/>
                <w:rtl w:val="0"/>
              </w:rPr>
              <w:t xml:space="preserve">9</w:t>
            </w:r>
          </w:p>
        </w:tc>
      </w:tr>
      <w:tr>
        <w:trPr>
          <w:trHeight w:val="780" w:hRule="atLeast"/>
        </w:trPr>
        <w:tc>
          <w:tcPr>
            <w:vMerge w:val="continue"/>
            <w:vAlign w:val="center"/>
          </w:tcPr>
          <w:p w:rsidR="00000000" w:rsidDel="00000000" w:rsidP="00000000" w:rsidRDefault="00000000" w:rsidRPr="00000000" w14:paraId="000000EE">
            <w:pPr>
              <w:contextualSpacing w:val="0"/>
              <w:rPr>
                <w:sz w:val="20"/>
                <w:szCs w:val="20"/>
              </w:rPr>
            </w:pPr>
            <w:r w:rsidDel="00000000" w:rsidR="00000000" w:rsidRPr="00000000">
              <w:rPr>
                <w:rtl w:val="0"/>
              </w:rPr>
            </w:r>
          </w:p>
        </w:tc>
        <w:tc>
          <w:tcPr>
            <w:shd w:fill="92d050" w:val="clear"/>
            <w:vAlign w:val="center"/>
          </w:tcPr>
          <w:p w:rsidR="00000000" w:rsidDel="00000000" w:rsidP="00000000" w:rsidRDefault="00000000" w:rsidRPr="00000000" w14:paraId="000000EF">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F0">
            <w:pPr>
              <w:contextualSpacing w:val="0"/>
              <w:jc w:val="center"/>
              <w:rPr>
                <w:sz w:val="20"/>
                <w:szCs w:val="20"/>
              </w:rPr>
            </w:pPr>
            <w:r w:rsidDel="00000000" w:rsidR="00000000" w:rsidRPr="00000000">
              <w:rPr>
                <w:sz w:val="20"/>
                <w:szCs w:val="20"/>
                <w:rtl w:val="0"/>
              </w:rPr>
              <w:t xml:space="preserve">4</w:t>
            </w:r>
          </w:p>
        </w:tc>
        <w:tc>
          <w:tcPr>
            <w:shd w:fill="ff6600" w:val="clear"/>
            <w:vAlign w:val="center"/>
          </w:tcPr>
          <w:p w:rsidR="00000000" w:rsidDel="00000000" w:rsidP="00000000" w:rsidRDefault="00000000" w:rsidRPr="00000000" w14:paraId="000000F1">
            <w:pPr>
              <w:contextualSpacing w:val="0"/>
              <w:jc w:val="center"/>
              <w:rPr>
                <w:sz w:val="20"/>
                <w:szCs w:val="20"/>
              </w:rPr>
            </w:pPr>
            <w:r w:rsidDel="00000000" w:rsidR="00000000" w:rsidRPr="00000000">
              <w:rPr>
                <w:sz w:val="20"/>
                <w:szCs w:val="20"/>
                <w:rtl w:val="0"/>
              </w:rPr>
              <w:t xml:space="preserve">6</w:t>
            </w:r>
          </w:p>
        </w:tc>
      </w:tr>
      <w:tr>
        <w:trPr>
          <w:trHeight w:val="780" w:hRule="atLeast"/>
        </w:trPr>
        <w:tc>
          <w:tcPr>
            <w:vMerge w:val="continue"/>
            <w:vAlign w:val="center"/>
          </w:tcPr>
          <w:p w:rsidR="00000000" w:rsidDel="00000000" w:rsidP="00000000" w:rsidRDefault="00000000" w:rsidRPr="00000000" w14:paraId="000000F2">
            <w:pPr>
              <w:contextualSpacing w:val="0"/>
              <w:rPr>
                <w:sz w:val="20"/>
                <w:szCs w:val="20"/>
              </w:rPr>
            </w:pPr>
            <w:r w:rsidDel="00000000" w:rsidR="00000000" w:rsidRPr="00000000">
              <w:rPr>
                <w:rtl w:val="0"/>
              </w:rPr>
            </w:r>
          </w:p>
        </w:tc>
        <w:tc>
          <w:tcPr>
            <w:shd w:fill="00b050" w:val="clear"/>
            <w:vAlign w:val="center"/>
          </w:tcPr>
          <w:p w:rsidR="00000000" w:rsidDel="00000000" w:rsidP="00000000" w:rsidRDefault="00000000" w:rsidRPr="00000000" w14:paraId="000000F3">
            <w:pPr>
              <w:contextualSpacing w:val="0"/>
              <w:jc w:val="center"/>
              <w:rPr>
                <w:sz w:val="20"/>
                <w:szCs w:val="20"/>
              </w:rPr>
            </w:pPr>
            <w:r w:rsidDel="00000000" w:rsidR="00000000" w:rsidRPr="00000000">
              <w:rPr>
                <w:sz w:val="20"/>
                <w:szCs w:val="20"/>
                <w:rtl w:val="0"/>
              </w:rPr>
              <w:t xml:space="preserve">1</w:t>
            </w:r>
          </w:p>
        </w:tc>
        <w:tc>
          <w:tcPr>
            <w:shd w:fill="92d050" w:val="clear"/>
            <w:vAlign w:val="center"/>
          </w:tcPr>
          <w:p w:rsidR="00000000" w:rsidDel="00000000" w:rsidP="00000000" w:rsidRDefault="00000000" w:rsidRPr="00000000" w14:paraId="000000F4">
            <w:pPr>
              <w:contextualSpacing w:val="0"/>
              <w:jc w:val="center"/>
              <w:rPr>
                <w:sz w:val="20"/>
                <w:szCs w:val="20"/>
              </w:rPr>
            </w:pPr>
            <w:r w:rsidDel="00000000" w:rsidR="00000000" w:rsidRPr="00000000">
              <w:rPr>
                <w:sz w:val="20"/>
                <w:szCs w:val="20"/>
                <w:rtl w:val="0"/>
              </w:rPr>
              <w:t xml:space="preserve">2</w:t>
            </w:r>
          </w:p>
        </w:tc>
        <w:tc>
          <w:tcPr>
            <w:shd w:fill="ffff00" w:val="clear"/>
            <w:vAlign w:val="center"/>
          </w:tcPr>
          <w:p w:rsidR="00000000" w:rsidDel="00000000" w:rsidP="00000000" w:rsidRDefault="00000000" w:rsidRPr="00000000" w14:paraId="000000F5">
            <w:pPr>
              <w:contextualSpacing w:val="0"/>
              <w:jc w:val="center"/>
              <w:rPr>
                <w:sz w:val="20"/>
                <w:szCs w:val="20"/>
              </w:rPr>
            </w:pPr>
            <w:r w:rsidDel="00000000" w:rsidR="00000000" w:rsidRPr="00000000">
              <w:rPr>
                <w:sz w:val="20"/>
                <w:szCs w:val="20"/>
                <w:rtl w:val="0"/>
              </w:rPr>
              <w:t xml:space="preserve">3</w:t>
            </w:r>
          </w:p>
        </w:tc>
      </w:tr>
    </w:tbl>
    <w:p w:rsidR="00000000" w:rsidDel="00000000" w:rsidP="00000000" w:rsidRDefault="00000000" w:rsidRPr="00000000" w14:paraId="000000F6">
      <w:pPr>
        <w:contextualSpacing w:val="0"/>
        <w:rPr>
          <w:sz w:val="20"/>
          <w:szCs w:val="20"/>
        </w:rPr>
      </w:pPr>
      <w:r w:rsidDel="00000000" w:rsidR="00000000" w:rsidRPr="00000000">
        <w:rPr>
          <w:rtl w:val="0"/>
        </w:rPr>
      </w:r>
    </w:p>
    <w:tbl>
      <w:tblPr>
        <w:tblStyle w:val="Table5"/>
        <w:tblW w:w="7875.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944"/>
        <w:gridCol w:w="5931"/>
        <w:tblGridChange w:id="0">
          <w:tblGrid>
            <w:gridCol w:w="1944"/>
            <w:gridCol w:w="5931"/>
          </w:tblGrid>
        </w:tblGridChange>
      </w:tblGrid>
      <w:tr>
        <w:trPr>
          <w:trHeight w:val="280" w:hRule="atLeast"/>
        </w:trPr>
        <w:tc>
          <w:tcPr>
            <w:gridSpan w:val="2"/>
          </w:tcPr>
          <w:p w:rsidR="00000000" w:rsidDel="00000000" w:rsidP="00000000" w:rsidRDefault="00000000" w:rsidRPr="00000000" w14:paraId="000000F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Likelihood</w:t>
            </w:r>
          </w:p>
        </w:tc>
      </w:tr>
      <w:tr>
        <w:trPr>
          <w:trHeight w:val="280" w:hRule="atLeast"/>
        </w:trPr>
        <w:tc>
          <w:tcPr/>
          <w:p w:rsidR="00000000" w:rsidDel="00000000" w:rsidP="00000000" w:rsidRDefault="00000000" w:rsidRPr="00000000" w14:paraId="000000F9">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0FA">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280" w:hRule="atLeast"/>
        </w:trPr>
        <w:tc>
          <w:tcPr/>
          <w:p w:rsidR="00000000" w:rsidDel="00000000" w:rsidP="00000000" w:rsidRDefault="00000000" w:rsidRPr="00000000" w14:paraId="000000FB">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w:t>
            </w:r>
          </w:p>
        </w:tc>
        <w:tc>
          <w:tcPr>
            <w:shd w:fill="dbe5f1" w:val="clear"/>
          </w:tcPr>
          <w:p w:rsidR="00000000" w:rsidDel="00000000" w:rsidP="00000000" w:rsidRDefault="00000000" w:rsidRPr="00000000" w14:paraId="000000FC">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Will probably occur in most circumstances</w:t>
            </w:r>
          </w:p>
        </w:tc>
      </w:tr>
      <w:tr>
        <w:trPr>
          <w:trHeight w:val="280" w:hRule="atLeast"/>
        </w:trPr>
        <w:tc>
          <w:tcPr/>
          <w:p w:rsidR="00000000" w:rsidDel="00000000" w:rsidP="00000000" w:rsidRDefault="00000000" w:rsidRPr="00000000" w14:paraId="000000FD">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0FE">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Might occur at some time</w:t>
            </w:r>
          </w:p>
        </w:tc>
      </w:tr>
      <w:tr>
        <w:trPr>
          <w:trHeight w:val="280" w:hRule="atLeast"/>
        </w:trPr>
        <w:tc>
          <w:tcPr/>
          <w:p w:rsidR="00000000" w:rsidDel="00000000" w:rsidP="00000000" w:rsidRDefault="00000000" w:rsidRPr="00000000" w14:paraId="000000FF">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00">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May occur only in exceptional circumstances</w:t>
            </w:r>
          </w:p>
        </w:tc>
      </w:tr>
    </w:tbl>
    <w:p w:rsidR="00000000" w:rsidDel="00000000" w:rsidP="00000000" w:rsidRDefault="00000000" w:rsidRPr="00000000" w14:paraId="00000101">
      <w:pPr>
        <w:contextualSpacing w:val="0"/>
        <w:rPr>
          <w:sz w:val="20"/>
          <w:szCs w:val="20"/>
        </w:rPr>
      </w:pPr>
      <w:r w:rsidDel="00000000" w:rsidR="00000000" w:rsidRPr="00000000">
        <w:rPr>
          <w:rtl w:val="0"/>
        </w:rPr>
      </w:r>
    </w:p>
    <w:tbl>
      <w:tblPr>
        <w:tblStyle w:val="Table6"/>
        <w:tblW w:w="4823.0" w:type="dxa"/>
        <w:jc w:val="left"/>
        <w:tblInd w:w="0.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4A0"/>
      </w:tblPr>
      <w:tblGrid>
        <w:gridCol w:w="1107"/>
        <w:gridCol w:w="3716"/>
        <w:tblGridChange w:id="0">
          <w:tblGrid>
            <w:gridCol w:w="1107"/>
            <w:gridCol w:w="3716"/>
          </w:tblGrid>
        </w:tblGridChange>
      </w:tblGrid>
      <w:tr>
        <w:trPr>
          <w:trHeight w:val="420" w:hRule="atLeast"/>
        </w:trPr>
        <w:tc>
          <w:tcPr>
            <w:gridSpan w:val="2"/>
          </w:tcPr>
          <w:p w:rsidR="00000000" w:rsidDel="00000000" w:rsidP="00000000" w:rsidRDefault="00000000" w:rsidRPr="00000000" w14:paraId="00000102">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Impact</w:t>
            </w:r>
          </w:p>
        </w:tc>
      </w:tr>
      <w:tr>
        <w:trPr>
          <w:trHeight w:val="420" w:hRule="atLeast"/>
        </w:trPr>
        <w:tc>
          <w:tcPr/>
          <w:p w:rsidR="00000000" w:rsidDel="00000000" w:rsidP="00000000" w:rsidRDefault="00000000" w:rsidRPr="00000000" w14:paraId="00000104">
            <w:pPr>
              <w:contextualSpacing w:val="0"/>
              <w:jc w:val="center"/>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Level</w:t>
            </w:r>
          </w:p>
        </w:tc>
        <w:tc>
          <w:tcPr>
            <w:shd w:fill="dbe5f1" w:val="clear"/>
          </w:tcPr>
          <w:p w:rsidR="00000000" w:rsidDel="00000000" w:rsidP="00000000" w:rsidRDefault="00000000" w:rsidRPr="00000000" w14:paraId="00000105">
            <w:pPr>
              <w:contextualSpacing w:val="0"/>
              <w:jc w:val="center"/>
              <w:rPr>
                <w:rFonts w:ascii="Verdana" w:cs="Verdana" w:eastAsia="Verdana" w:hAnsi="Verdana"/>
                <w:b w:val="1"/>
                <w:color w:val="000000"/>
                <w:sz w:val="19"/>
                <w:szCs w:val="19"/>
              </w:rPr>
            </w:pPr>
            <w:r w:rsidDel="00000000" w:rsidR="00000000" w:rsidRPr="00000000">
              <w:rPr>
                <w:rFonts w:ascii="Verdana" w:cs="Verdana" w:eastAsia="Verdana" w:hAnsi="Verdana"/>
                <w:b w:val="1"/>
                <w:color w:val="000000"/>
                <w:sz w:val="19"/>
                <w:szCs w:val="19"/>
                <w:rtl w:val="0"/>
              </w:rPr>
              <w:t xml:space="preserve">Description</w:t>
            </w:r>
          </w:p>
        </w:tc>
      </w:tr>
      <w:tr>
        <w:trPr>
          <w:trHeight w:val="1280" w:hRule="atLeast"/>
        </w:trPr>
        <w:tc>
          <w:tcPr/>
          <w:p w:rsidR="00000000" w:rsidDel="00000000" w:rsidP="00000000" w:rsidRDefault="00000000" w:rsidRPr="00000000" w14:paraId="00000106">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High (3) </w:t>
            </w:r>
          </w:p>
        </w:tc>
        <w:tc>
          <w:tcPr>
            <w:shd w:fill="dbe5f1" w:val="clear"/>
          </w:tcPr>
          <w:p w:rsidR="00000000" w:rsidDel="00000000" w:rsidP="00000000" w:rsidRDefault="00000000" w:rsidRPr="00000000" w14:paraId="00000107">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Major Injury or Death; Loss of limb or life-threatening conditions. In hospital for more than 3 days, and/or subject to extensive prolonged course of medical treatment and support. </w:t>
            </w:r>
          </w:p>
          <w:p w:rsidR="00000000" w:rsidDel="00000000" w:rsidP="00000000" w:rsidRDefault="00000000" w:rsidRPr="00000000" w14:paraId="00000108">
            <w:pPr>
              <w:contextualSpacing w:val="0"/>
              <w:rPr>
                <w:rFonts w:ascii="Verdana" w:cs="Verdana" w:eastAsia="Verdana" w:hAnsi="Verdana"/>
                <w:color w:val="000000"/>
                <w:sz w:val="19"/>
                <w:szCs w:val="19"/>
              </w:rPr>
            </w:pPr>
            <w:r w:rsidDel="00000000" w:rsidR="00000000" w:rsidRPr="00000000">
              <w:rPr>
                <w:rtl w:val="0"/>
              </w:rPr>
            </w:r>
          </w:p>
        </w:tc>
      </w:tr>
      <w:tr>
        <w:trPr>
          <w:trHeight w:val="1260" w:hRule="atLeast"/>
        </w:trPr>
        <w:tc>
          <w:tcPr/>
          <w:p w:rsidR="00000000" w:rsidDel="00000000" w:rsidP="00000000" w:rsidRDefault="00000000" w:rsidRPr="00000000" w14:paraId="00000109">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Medium (2)</w:t>
            </w:r>
          </w:p>
        </w:tc>
        <w:tc>
          <w:tcPr>
            <w:shd w:fill="dbe5f1" w:val="clear"/>
          </w:tcPr>
          <w:p w:rsidR="00000000" w:rsidDel="00000000" w:rsidP="00000000" w:rsidRDefault="00000000" w:rsidRPr="00000000" w14:paraId="0000010A">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Serious injury causing hospitalisation, less than 3 days. Rehabilitation could last for several months.</w:t>
            </w:r>
          </w:p>
          <w:p w:rsidR="00000000" w:rsidDel="00000000" w:rsidP="00000000" w:rsidRDefault="00000000" w:rsidRPr="00000000" w14:paraId="0000010B">
            <w:pPr>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0C">
            <w:pPr>
              <w:contextualSpacing w:val="0"/>
              <w:rPr>
                <w:rFonts w:ascii="Verdana" w:cs="Verdana" w:eastAsia="Verdana" w:hAnsi="Verdana"/>
                <w:color w:val="000000"/>
                <w:sz w:val="19"/>
                <w:szCs w:val="19"/>
              </w:rPr>
            </w:pPr>
            <w:r w:rsidDel="00000000" w:rsidR="00000000" w:rsidRPr="00000000">
              <w:rPr>
                <w:rtl w:val="0"/>
              </w:rPr>
            </w:r>
          </w:p>
        </w:tc>
      </w:tr>
      <w:tr>
        <w:trPr>
          <w:trHeight w:val="440" w:hRule="atLeast"/>
        </w:trPr>
        <w:tc>
          <w:tcPr/>
          <w:p w:rsidR="00000000" w:rsidDel="00000000" w:rsidP="00000000" w:rsidRDefault="00000000" w:rsidRPr="00000000" w14:paraId="0000010D">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Low  (1)</w:t>
            </w:r>
          </w:p>
        </w:tc>
        <w:tc>
          <w:tcPr>
            <w:shd w:fill="dbe5f1" w:val="clear"/>
          </w:tcPr>
          <w:p w:rsidR="00000000" w:rsidDel="00000000" w:rsidP="00000000" w:rsidRDefault="00000000" w:rsidRPr="00000000" w14:paraId="0000010E">
            <w:pPr>
              <w:contextualSpacing w:val="0"/>
              <w:rPr>
                <w:rFonts w:ascii="Verdana" w:cs="Verdana" w:eastAsia="Verdana" w:hAnsi="Verdana"/>
                <w:color w:val="000000"/>
                <w:sz w:val="19"/>
                <w:szCs w:val="19"/>
              </w:rPr>
            </w:pPr>
            <w:r w:rsidDel="00000000" w:rsidR="00000000" w:rsidRPr="00000000">
              <w:rPr>
                <w:rFonts w:ascii="Verdana" w:cs="Verdana" w:eastAsia="Verdana" w:hAnsi="Verdana"/>
                <w:color w:val="000000"/>
                <w:sz w:val="19"/>
                <w:szCs w:val="19"/>
                <w:rtl w:val="0"/>
              </w:rPr>
              <w:t xml:space="preserve">Minor/superficial injuries. Local first aid treatment or absence from work for less than 3 days.</w:t>
            </w:r>
          </w:p>
        </w:tc>
      </w:tr>
    </w:tbl>
    <w:p w:rsidR="00000000" w:rsidDel="00000000" w:rsidP="00000000" w:rsidRDefault="00000000" w:rsidRPr="00000000" w14:paraId="0000010F">
      <w:pPr>
        <w:contextualSpacing w:val="0"/>
        <w:rPr>
          <w:sz w:val="20"/>
          <w:szCs w:val="20"/>
        </w:rPr>
      </w:pPr>
      <w:r w:rsidDel="00000000" w:rsidR="00000000" w:rsidRPr="00000000">
        <w:rPr>
          <w:rtl w:val="0"/>
        </w:rPr>
      </w:r>
    </w:p>
    <w:p w:rsidR="00000000" w:rsidDel="00000000" w:rsidP="00000000" w:rsidRDefault="00000000" w:rsidRPr="00000000" w14:paraId="00000110">
      <w:pPr>
        <w:contextualSpacing w:val="0"/>
        <w:rPr>
          <w:sz w:val="20"/>
          <w:szCs w:val="20"/>
        </w:rPr>
      </w:pPr>
      <w:r w:rsidDel="00000000" w:rsidR="00000000" w:rsidRPr="00000000">
        <w:rPr>
          <w:rtl w:val="0"/>
        </w:rPr>
      </w:r>
    </w:p>
    <w:p w:rsidR="00000000" w:rsidDel="00000000" w:rsidP="00000000" w:rsidRDefault="00000000" w:rsidRPr="00000000" w14:paraId="00000111">
      <w:pPr>
        <w:contextualSpacing w:val="0"/>
        <w:rPr>
          <w:sz w:val="20"/>
          <w:szCs w:val="20"/>
        </w:rPr>
      </w:pPr>
      <w:r w:rsidDel="00000000" w:rsidR="00000000" w:rsidRPr="00000000">
        <w:rPr>
          <w:rtl w:val="0"/>
        </w:rPr>
      </w:r>
    </w:p>
    <w:p w:rsidR="00000000" w:rsidDel="00000000" w:rsidP="00000000" w:rsidRDefault="00000000" w:rsidRPr="00000000" w14:paraId="00000112">
      <w:pPr>
        <w:contextualSpacing w:val="0"/>
        <w:rPr>
          <w:sz w:val="20"/>
          <w:szCs w:val="20"/>
        </w:rPr>
      </w:pPr>
      <w:r w:rsidDel="00000000" w:rsidR="00000000" w:rsidRPr="00000000">
        <w:rPr>
          <w:rtl w:val="0"/>
        </w:rPr>
      </w:r>
    </w:p>
    <w:p w:rsidR="00000000" w:rsidDel="00000000" w:rsidP="00000000" w:rsidRDefault="00000000" w:rsidRPr="00000000" w14:paraId="00000113">
      <w:pPr>
        <w:spacing w:after="0" w:line="240" w:lineRule="auto"/>
        <w:contextualSpacing w:val="0"/>
        <w:rPr>
          <w:rFonts w:ascii="Verdana" w:cs="Verdana" w:eastAsia="Verdana" w:hAnsi="Verdana"/>
          <w:color w:val="000000"/>
          <w:sz w:val="19"/>
          <w:szCs w:val="19"/>
        </w:rPr>
      </w:pPr>
      <w:r w:rsidDel="00000000" w:rsidR="00000000" w:rsidRPr="00000000">
        <w:rPr>
          <w:rtl w:val="0"/>
        </w:rPr>
      </w:r>
    </w:p>
    <w:p w:rsidR="00000000" w:rsidDel="00000000" w:rsidP="00000000" w:rsidRDefault="00000000" w:rsidRPr="00000000" w14:paraId="00000114">
      <w:pPr>
        <w:contextualSpacing w:val="0"/>
        <w:rPr>
          <w:sz w:val="20"/>
          <w:szCs w:val="20"/>
        </w:rPr>
      </w:pPr>
      <w:r w:rsidDel="00000000" w:rsidR="00000000" w:rsidRPr="00000000">
        <w:rPr>
          <w:rtl w:val="0"/>
        </w:rPr>
      </w:r>
    </w:p>
    <w:sectPr>
      <w:headerReference r:id="rId8" w:type="default"/>
      <w:footerReference r:id="rId9" w:type="default"/>
      <w:pgSz w:h="11906" w:w="16838"/>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keepNext w:val="0"/>
      <w:keepLines w:val="0"/>
      <w:widowControl w:val="1"/>
      <w:pBdr>
        <w:top w:color="d9d9d9" w:space="1" w:sz="4" w:val="single"/>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Page</w:t>
    </w:r>
    <w:r w:rsidDel="00000000" w:rsidR="00000000" w:rsidRPr="00000000">
      <w:rPr>
        <w:rtl w:val="0"/>
      </w:rPr>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 w:val="left" w:pos="9065"/>
      </w:tabs>
      <w:spacing w:after="120" w:before="708" w:line="276" w:lineRule="auto"/>
      <w:ind w:left="0" w:right="0" w:firstLine="0"/>
      <w:contextualSpacing w:val="0"/>
      <w:jc w:val="left"/>
      <w:rPr>
        <w:rFonts w:ascii="Calibri" w:cs="Calibri" w:eastAsia="Calibri" w:hAnsi="Calibri"/>
        <w:b w:val="1"/>
        <w:i w:val="0"/>
        <w:smallCaps w:val="0"/>
        <w:strike w:val="0"/>
        <w:color w:val="1f497d"/>
        <w:sz w:val="56"/>
        <w:szCs w:val="56"/>
        <w:u w:val="none"/>
        <w:shd w:fill="auto" w:val="clear"/>
        <w:vertAlign w:val="baseline"/>
      </w:rPr>
    </w:pPr>
    <w:r w:rsidDel="00000000" w:rsidR="00000000" w:rsidRPr="00000000">
      <w:rPr>
        <w:rFonts w:ascii="Calibri" w:cs="Calibri" w:eastAsia="Calibri" w:hAnsi="Calibri"/>
        <w:b w:val="1"/>
        <w:i w:val="0"/>
        <w:smallCaps w:val="0"/>
        <w:strike w:val="0"/>
        <w:color w:val="1f497d"/>
        <w:sz w:val="56"/>
        <w:szCs w:val="56"/>
        <w:u w:val="none"/>
        <w:shd w:fill="auto" w:val="clear"/>
        <w:vertAlign w:val="baseline"/>
        <w:rtl w:val="0"/>
      </w:rPr>
      <w:t xml:space="preserve">General Risk Assessment</w:t>
      <w:tab/>
    </w:r>
    <w:r w:rsidDel="00000000" w:rsidR="00000000" w:rsidRPr="00000000">
      <w:drawing>
        <wp:anchor allowOverlap="1" behindDoc="0" distB="0" distT="0" distL="114300" distR="114300" hidden="0" layoutInCell="1" locked="0" relativeHeight="0" simplePos="0">
          <wp:simplePos x="0" y="0"/>
          <wp:positionH relativeFrom="margin">
            <wp:posOffset>7743825</wp:posOffset>
          </wp:positionH>
          <wp:positionV relativeFrom="paragraph">
            <wp:posOffset>-1215389</wp:posOffset>
          </wp:positionV>
          <wp:extent cx="1820545" cy="939165"/>
          <wp:effectExtent b="0" l="0" r="0" t="0"/>
          <wp:wrapSquare wrapText="bothSides" distB="0" distT="0" distL="114300" distR="114300"/>
          <wp:docPr descr="SUSU Logo (Web Use)" id="3" name="image6.jpg"/>
          <a:graphic>
            <a:graphicData uri="http://schemas.openxmlformats.org/drawingml/2006/picture">
              <pic:pic>
                <pic:nvPicPr>
                  <pic:cNvPr descr="SUSU Logo (Web Use)" id="0" name="image6.jpg"/>
                  <pic:cNvPicPr preferRelativeResize="0"/>
                </pic:nvPicPr>
                <pic:blipFill>
                  <a:blip r:embed="rId1"/>
                  <a:srcRect b="0" l="0" r="0" t="0"/>
                  <a:stretch>
                    <a:fillRect/>
                  </a:stretch>
                </pic:blipFill>
                <pic:spPr>
                  <a:xfrm>
                    <a:off x="0" y="0"/>
                    <a:ext cx="1820545" cy="939165"/>
                  </a:xfrm>
                  <a:prstGeom prst="rect"/>
                  <a:ln/>
                </pic:spPr>
              </pic:pic>
            </a:graphicData>
          </a:graphic>
        </wp:anchor>
      </w:drawing>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left" w:pos="2580"/>
        <w:tab w:val="left" w:pos="2985"/>
      </w:tabs>
      <w:spacing w:after="120" w:before="0" w:line="276" w:lineRule="auto"/>
      <w:ind w:left="0" w:right="0" w:firstLine="0"/>
      <w:contextualSpacing w:val="0"/>
      <w:jc w:val="left"/>
      <w:rPr>
        <w:rFonts w:ascii="Calibri" w:cs="Calibri" w:eastAsia="Calibri" w:hAnsi="Calibri"/>
        <w:b w:val="0"/>
        <w:i w:val="0"/>
        <w:smallCaps w:val="0"/>
        <w:strike w:val="0"/>
        <w:color w:val="4f81bd"/>
        <w:sz w:val="22"/>
        <w:szCs w:val="22"/>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top w:color="4f81bd" w:space="0" w:sz="8" w:val="single"/>
          <w:left w:color="4f81bd" w:space="0" w:sz="8" w:val="single"/>
          <w:bottom w:color="4f81bd" w:space="0" w:sz="8" w:val="single"/>
          <w:right w:color="4f81bd" w:space="0" w:sz="8" w:val="single"/>
        </w:tcBorders>
      </w:tcPr>
    </w:tblStylePr>
    <w:tblStylePr w:type="band1Vert">
      <w:tcPr>
        <w:tcBorders>
          <w:top w:color="4f81bd" w:space="0" w:sz="8" w:val="single"/>
          <w:left w:color="4f81bd" w:space="0" w:sz="8" w:val="single"/>
          <w:bottom w:color="4f81bd" w:space="0" w:sz="8" w:val="single"/>
          <w:right w:color="4f81bd" w:space="0" w:sz="8" w:val="single"/>
        </w:tcBorders>
      </w:tcPr>
    </w:tblStylePr>
    <w:tblStylePr w:type="firstCol">
      <w:rPr>
        <w:b w:val="1"/>
      </w:rPr>
    </w:tblStylePr>
    <w:tblStylePr w:type="firstRow">
      <w:pPr>
        <w:spacing w:after="0" w:before="0" w:line="240" w:lineRule="auto"/>
      </w:pPr>
      <w:rPr>
        <w:b w:val="1"/>
        <w:color w:val="ffffff"/>
      </w:rPr>
      <w:tcPr>
        <w:shd w:fill="4f81bd" w:val="clear"/>
      </w:tcPr>
    </w:tblStylePr>
    <w:tblStylePr w:type="lastCol">
      <w:rPr>
        <w:b w:val="1"/>
      </w:rPr>
    </w:tblStylePr>
    <w:tblStylePr w:type="lastRow">
      <w:pPr>
        <w:spacing w:after="0" w:before="0" w:line="240" w:lineRule="auto"/>
      </w:pPr>
      <w:rPr>
        <w:b w:val="1"/>
      </w:rPr>
      <w:tcPr>
        <w:tcBorders>
          <w:top w:color="4f81bd" w:space="0" w:sz="6" w:val="single"/>
          <w:left w:color="4f81bd" w:space="0" w:sz="8" w:val="single"/>
          <w:bottom w:color="4f81bd" w:space="0" w:sz="8" w:val="single"/>
          <w:right w:color="4f81bd" w:space="0" w:sz="8" w:val="single"/>
        </w:tcBorders>
      </w:tcPr>
    </w:tblStylePr>
  </w:style>
  <w:style w:type="table" w:styleId="Table4">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style>
  <w:style w:type="table" w:styleId="Table5">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 w:type="table" w:styleId="Table6">
    <w:basedOn w:val="TableNormal"/>
    <w:pPr>
      <w:spacing w:after="0" w:line="240" w:lineRule="auto"/>
    </w:pPr>
    <w:rPr>
      <w:rFonts w:ascii="Cambria" w:cs="Cambria" w:eastAsia="Cambria" w:hAnsi="Cambria"/>
      <w:color w:val="000000"/>
    </w:rPr>
    <w:tblPr>
      <w:tblStyleRowBandSize w:val="1"/>
      <w:tblStyleColBandSize w:val="1"/>
      <w:tblCellMar>
        <w:top w:w="0.0" w:type="dxa"/>
        <w:left w:w="115.0" w:type="dxa"/>
        <w:bottom w:w="0.0" w:type="dxa"/>
        <w:right w:w="115.0" w:type="dxa"/>
      </w:tblCellMar>
    </w:tblPr>
    <w:tcPr>
      <w:shd w:fill="d3dfee" w:val="clear"/>
    </w:tcPr>
    <w:tblStylePr w:type="band1Horz">
      <w:tcPr>
        <w:tcBorders>
          <w:insideH w:color="4f81bd" w:space="0" w:sz="6" w:val="single"/>
          <w:insideV w:color="4f81bd" w:space="0" w:sz="6" w:val="single"/>
        </w:tcBorders>
        <w:shd w:fill="a7c0de" w:val="clear"/>
      </w:tcPr>
    </w:tblStylePr>
    <w:tblStylePr w:type="band1Vert">
      <w:tcPr>
        <w:shd w:fill="a7c0de" w:val="clear"/>
      </w:tcPr>
    </w:tblStylePr>
    <w:tblStylePr w:type="firstCol">
      <w:rPr>
        <w:b w:val="1"/>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firstRow">
      <w:rPr>
        <w:b w:val="1"/>
        <w:color w:val="000000"/>
      </w:rPr>
      <w:tcPr>
        <w:shd w:fill="edf2f8" w:val="clear"/>
      </w:tcPr>
    </w:tblStylePr>
    <w:tblStylePr w:type="lastCol">
      <w:rPr>
        <w:b w:val="0"/>
        <w:color w:val="00000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shd w:fill="dbe5f1" w:val="clear"/>
      </w:tcPr>
    </w:tblStylePr>
    <w:tblStylePr w:type="lastRow">
      <w:rPr>
        <w:b w:val="1"/>
        <w:color w:val="000000"/>
      </w:rPr>
      <w:tcPr>
        <w:tcBorders>
          <w:top w:color="000000" w:space="0" w:sz="12" w:val="single"/>
          <w:left w:color="000000" w:space="0" w:sz="0" w:val="nil"/>
          <w:bottom w:color="000000" w:space="0" w:sz="0" w:val="nil"/>
          <w:right w:color="000000" w:space="0" w:sz="0" w:val="nil"/>
          <w:insideH w:color="000000" w:space="0" w:sz="0" w:val="nil"/>
          <w:insideV w:color="000000" w:space="0" w:sz="0" w:val="nil"/>
        </w:tcBorders>
        <w:shd w:fill="ffffff" w:val="clear"/>
      </w:tcPr>
    </w:tblStylePr>
    <w:tblStylePr w:type="nwCell">
      <w:tcPr>
        <w:shd w:fill="ffffff" w:val="clea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3.png"/><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