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7.999999999996"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201"/>
        <w:gridCol w:w="3696"/>
        <w:tblGridChange w:id="0">
          <w:tblGrid>
            <w:gridCol w:w="7054"/>
            <w:gridCol w:w="3827"/>
            <w:gridCol w:w="201"/>
            <w:gridCol w:w="3696"/>
          </w:tblGrid>
        </w:tblGridChange>
      </w:tblGrid>
      <w:tr>
        <w:trPr>
          <w:cantSplit w:val="0"/>
          <w:trHeight w:val="538" w:hRule="atLeast"/>
          <w:tblHeader w:val="0"/>
        </w:trPr>
        <w:tc>
          <w:tcPr>
            <w:gridSpan w:val="4"/>
          </w:tcPr>
          <w:p w:rsidR="00000000" w:rsidDel="00000000" w:rsidP="00000000" w:rsidRDefault="00000000" w:rsidRPr="00000000" w14:paraId="00000002">
            <w:pPr>
              <w:pageBreakBefore w:val="0"/>
              <w:rPr>
                <w:sz w:val="32"/>
                <w:szCs w:val="32"/>
              </w:rPr>
            </w:pPr>
            <w:r w:rsidDel="00000000" w:rsidR="00000000" w:rsidRPr="00000000">
              <w:rPr>
                <w:sz w:val="32"/>
                <w:szCs w:val="32"/>
                <w:rtl w:val="0"/>
              </w:rPr>
              <w:t xml:space="preserve">Work/Activity: Weekend trip to competitions.</w:t>
            </w:r>
          </w:p>
        </w:tc>
      </w:tr>
      <w:tr>
        <w:trPr>
          <w:cantSplit w:val="0"/>
          <w:trHeight w:val="1969"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ageBreakBefore w:val="0"/>
              <w:rPr/>
            </w:pPr>
            <w:r w:rsidDel="00000000" w:rsidR="00000000" w:rsidRPr="00000000">
              <w:rPr>
                <w:rtl w:val="0"/>
              </w:rPr>
              <w:t xml:space="preserve">Our league competitions which occur on a Saturday during Term Time.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tc>
      </w:tr>
      <w:tr>
        <w:trPr>
          <w:cantSplit w:val="0"/>
          <w:trHeight w:val="143" w:hRule="atLeast"/>
          <w:tblHeader w:val="0"/>
        </w:trPr>
        <w:tc>
          <w:tcPr>
            <w:shd w:fill="4f81bd" w:val="clear"/>
          </w:tcPr>
          <w:p w:rsidR="00000000" w:rsidDel="00000000" w:rsidP="00000000" w:rsidRDefault="00000000" w:rsidRPr="00000000" w14:paraId="0000000C">
            <w:pPr>
              <w:pageBreakBefore w:val="0"/>
              <w:rPr>
                <w:b w:val="0"/>
                <w:color w:val="ffffff"/>
              </w:rPr>
            </w:pPr>
            <w:r w:rsidDel="00000000" w:rsidR="00000000" w:rsidRPr="00000000">
              <w:rPr>
                <w:b w:val="0"/>
                <w:color w:val="ffffff"/>
                <w:rtl w:val="0"/>
              </w:rPr>
              <w:t xml:space="preserve">Group: Lifesaving</w:t>
            </w:r>
          </w:p>
        </w:tc>
        <w:tc>
          <w:tcPr>
            <w:gridSpan w:val="2"/>
            <w:shd w:fill="4f81bd" w:val="clear"/>
          </w:tcPr>
          <w:p w:rsidR="00000000" w:rsidDel="00000000" w:rsidP="00000000" w:rsidRDefault="00000000" w:rsidRPr="00000000" w14:paraId="0000000D">
            <w:pPr>
              <w:pageBreakBefore w:val="0"/>
              <w:rPr>
                <w:color w:val="ffffff"/>
              </w:rPr>
            </w:pPr>
            <w:r w:rsidDel="00000000" w:rsidR="00000000" w:rsidRPr="00000000">
              <w:rPr>
                <w:color w:val="ffffff"/>
                <w:rtl w:val="0"/>
              </w:rPr>
              <w:t xml:space="preserve">Assessor(s): Robert Anderson</w:t>
            </w:r>
          </w:p>
        </w:tc>
        <w:tc>
          <w:tcPr>
            <w:shd w:fill="4f81bd" w:val="clear"/>
          </w:tcPr>
          <w:p w:rsidR="00000000" w:rsidDel="00000000" w:rsidP="00000000" w:rsidRDefault="00000000" w:rsidRPr="00000000" w14:paraId="0000000F">
            <w:pPr>
              <w:pageBreakBefore w:val="0"/>
              <w:rPr>
                <w:color w:val="ffffff"/>
              </w:rPr>
            </w:pPr>
            <w:r w:rsidDel="00000000" w:rsidR="00000000" w:rsidRPr="00000000">
              <w:rPr>
                <w:color w:val="ffffff"/>
                <w:rtl w:val="0"/>
              </w:rPr>
              <w:t xml:space="preserve">Contact: ra5g13@soton.ac.uk</w:t>
            </w:r>
          </w:p>
        </w:tc>
      </w:tr>
      <w:tr>
        <w:trPr>
          <w:cantSplit w:val="0"/>
          <w:trHeight w:val="145" w:hRule="atLeast"/>
          <w:tblHeader w:val="0"/>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0">
            <w:pPr>
              <w:pageBreakBefore w:val="0"/>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1">
            <w:pPr>
              <w:pageBreakBefore w:val="0"/>
              <w:jc w:val="center"/>
              <w:rPr/>
            </w:pPr>
            <w:r w:rsidDel="00000000" w:rsidR="00000000" w:rsidRPr="00000000">
              <w:rPr>
                <w:rtl w:val="0"/>
              </w:rPr>
              <w:t xml:space="preserve">Competence requirements</w:t>
            </w:r>
          </w:p>
        </w:tc>
      </w:tr>
      <w:tr>
        <w:trPr>
          <w:cantSplit w:val="0"/>
          <w:trHeight w:val="186" w:hRule="atLeast"/>
          <w:tblHeader w:val="0"/>
        </w:trPr>
        <w:tc>
          <w:tcPr>
            <w:vMerge w:val="restart"/>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http://www.hse.gov.uk/Risk/faq.htm</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u w:val="none"/>
              </w:rPr>
            </w:pPr>
            <w:r w:rsidDel="00000000" w:rsidR="00000000" w:rsidRPr="00000000">
              <w:rPr>
                <w:rFonts w:ascii="Calibri" w:cs="Calibri" w:eastAsia="Calibri" w:hAnsi="Calibri"/>
                <w:b w:val="0"/>
                <w:rtl w:val="0"/>
              </w:rPr>
              <w:t xml:space="preserve">Bulsca: </w:t>
            </w:r>
            <w:hyperlink r:id="rId8">
              <w:r w:rsidDel="00000000" w:rsidR="00000000" w:rsidRPr="00000000">
                <w:rPr>
                  <w:color w:val="0000ee"/>
                  <w:u w:val="single"/>
                  <w:shd w:fill="auto" w:val="clear"/>
                  <w:rtl w:val="0"/>
                </w:rPr>
                <w:t xml:space="preserve">BULSCA_Guidance_for_University_Lifesaving_Clubs_2021-22.pdf</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u w:val="none"/>
              </w:rPr>
            </w:pPr>
            <w:hyperlink r:id="rId9">
              <w:r w:rsidDel="00000000" w:rsidR="00000000" w:rsidRPr="00000000">
                <w:rPr>
                  <w:rFonts w:ascii="Arial" w:cs="Arial" w:eastAsia="Arial" w:hAnsi="Arial"/>
                  <w:b w:val="0"/>
                  <w:color w:val="1155cc"/>
                  <w:highlight w:val="white"/>
                  <w:u w:val="single"/>
                  <w:rtl w:val="0"/>
                </w:rPr>
                <w:t xml:space="preserve">https://www.southampton.ac.uk/coronavirus.page</w:t>
              </w:r>
            </w:hyperlink>
            <w:r w:rsidDel="00000000" w:rsidR="00000000" w:rsidRPr="00000000">
              <w:rPr>
                <w:rtl w:val="0"/>
              </w:rPr>
            </w:r>
          </w:p>
        </w:tc>
        <w:tc>
          <w:tcPr>
            <w:shd w:fill="c6d9f1" w:val="clear"/>
          </w:tcPr>
          <w:p w:rsidR="00000000" w:rsidDel="00000000" w:rsidP="00000000" w:rsidRDefault="00000000" w:rsidRPr="00000000" w14:paraId="00000017">
            <w:pPr>
              <w:pageBreakBefore w:val="0"/>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8">
            <w:pPr>
              <w:pageBreakBefore w:val="0"/>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cantSplit w:val="0"/>
          <w:trHeight w:val="1245" w:hRule="atLeast"/>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Driver: Will drive and operate the vehicle, in the case of vehicle hire from SUSU, the driver will also complete the checklist provided by SUSU. Will check insurance is IN date, and that MOT and tax is in date.</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Committee member/passengers: Will check the awareness of the driver and check he/she is not under the influence of alcohol / other substance.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FULL UK Driving Licence</w:t>
              <w:br w:type="textWrapping"/>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tc>
      </w:tr>
      <w:tr>
        <w:trPr>
          <w:cantSplit w:val="0"/>
          <w:trHeight w:val="214" w:hRule="atLeast"/>
          <w:tblHeader w:val="0"/>
        </w:trPr>
        <w:tc>
          <w:tcPr>
            <w:shd w:fill="4f81bd" w:val="clear"/>
          </w:tcPr>
          <w:p w:rsidR="00000000" w:rsidDel="00000000" w:rsidP="00000000" w:rsidRDefault="00000000" w:rsidRPr="00000000" w14:paraId="0000002A">
            <w:pPr>
              <w:pageBreakBefore w:val="0"/>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r>
      <w:tr>
        <w:trPr>
          <w:cantSplit w:val="0"/>
          <w:trHeight w:val="1988"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2E">
            <w:pPr>
              <w:pageBreakBefore w:val="0"/>
              <w:rPr/>
            </w:pPr>
            <w:r w:rsidDel="00000000" w:rsidR="00000000" w:rsidRPr="00000000">
              <w:rPr>
                <w:rtl w:val="0"/>
              </w:rPr>
              <w:t xml:space="preserve">Risk assessment for the competition will be covered by the club whose pool we are visiting’s risk assessment. Our only risks are the wellbeing of our members in general (fitness to compete, medical conditions) etc, the travel to and from the competition and finally the food, social and sleeping arrangements after the competition has finished. (ie we do not have to provide any first aid in case of emergency)</w:t>
            </w:r>
          </w:p>
        </w:tc>
        <w:tc>
          <w:tcPr>
            <w:vMerge w:val="continue"/>
            <w:tcBorders>
              <w:top w:color="000000" w:space="0" w:sz="0" w:val="nil"/>
              <w:bottom w:color="000000" w:space="0" w:sz="0" w:val="nil"/>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5991.000000000002" w:type="dxa"/>
        <w:jc w:val="left"/>
        <w:tblInd w:w="0.0" w:type="dxa"/>
        <w:tblLayout w:type="fixed"/>
        <w:tblLook w:val="0400"/>
      </w:tblPr>
      <w:tblGrid>
        <w:gridCol w:w="1384"/>
        <w:gridCol w:w="1842"/>
        <w:gridCol w:w="1417"/>
        <w:gridCol w:w="2978"/>
        <w:gridCol w:w="1132"/>
        <w:gridCol w:w="2914"/>
        <w:gridCol w:w="1804"/>
        <w:gridCol w:w="1666"/>
        <w:gridCol w:w="854"/>
        <w:tblGridChange w:id="0">
          <w:tblGrid>
            <w:gridCol w:w="1384"/>
            <w:gridCol w:w="1842"/>
            <w:gridCol w:w="1417"/>
            <w:gridCol w:w="2978"/>
            <w:gridCol w:w="1132"/>
            <w:gridCol w:w="2914"/>
            <w:gridCol w:w="1804"/>
            <w:gridCol w:w="1666"/>
            <w:gridCol w:w="854"/>
          </w:tblGrid>
        </w:tblGridChange>
      </w:tblGrid>
      <w:tr>
        <w:trPr>
          <w:cantSplit w:val="0"/>
          <w:trHeight w:val="642" w:hRule="atLeast"/>
          <w:tblHeader w:val="0"/>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33">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Task</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4">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5">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6">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7">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8">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9">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A">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3B">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3C">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cantSplit w:val="0"/>
          <w:trHeight w:val="51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Travel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Alcohol, Drugs etc.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All travellers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Passengers to check the awareness of the driver and ensure (s)he is not under the influence of alcohol/drugs.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Accompanying</w:t>
            </w:r>
          </w:p>
          <w:p w:rsidR="00000000" w:rsidDel="00000000" w:rsidP="00000000" w:rsidRDefault="00000000" w:rsidRPr="00000000" w14:paraId="0000004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Travel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Tiredness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travellers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Passengers to check the awareness of the driver and ensure (s)he is not too tired to complete a journey. Driver to inform passengers when (s)he requires a break from driving.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Accompanying</w:t>
            </w:r>
          </w:p>
          <w:p w:rsidR="00000000" w:rsidDel="00000000" w:rsidP="00000000" w:rsidRDefault="00000000" w:rsidRPr="00000000" w14:paraId="0000004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 / Driver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Travel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Insurance/Tax/MOT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travellers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case of susu agreed hire, these hazards will be covered. In case of club member’s vehicles, this requires the owner of the vehicle to check the three things are valid before travelling.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Vehicle Owner, Overseen by  Accompanying</w:t>
            </w:r>
          </w:p>
          <w:p w:rsidR="00000000" w:rsidDel="00000000" w:rsidP="00000000" w:rsidRDefault="00000000" w:rsidRPr="00000000" w14:paraId="0000005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Travel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SUSU mini bus test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travellers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Driver, in case of mini bus from susu, to have completed a mini bus test and is safe to drive.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Accompanying 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3">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Travel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Risk of injury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travellers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travels to an away competition are to be attended by a committee member /other first aid trained person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Accompanying</w:t>
            </w:r>
          </w:p>
          <w:p w:rsidR="00000000" w:rsidDel="00000000" w:rsidP="00000000" w:rsidRDefault="00000000" w:rsidRPr="00000000" w14:paraId="0000006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D">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Travel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Broken equipment upon checking vehicle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None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SUSU provided list of vehicle contents etc to be completed and if any of the contents are not safe to use, the mini bus will not be used and our attendance at the competition will be cancelled.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Driver, overseen by</w:t>
              <w:br w:type="textWrapping"/>
              <w:t xml:space="preserve">accompanying 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Competition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Alcohol, Drugs etc.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Competitors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Club committee to check the awareness of competitors and if any of them are under influence of alcohol, they are not allowed to compete.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Accompanying</w:t>
            </w:r>
          </w:p>
          <w:p w:rsidR="00000000" w:rsidDel="00000000" w:rsidP="00000000" w:rsidRDefault="00000000" w:rsidRPr="00000000" w14:paraId="0000007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Competition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Injury due to pre-existing medical condition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Competitors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When we sign into a competition, we hand over all information about our members to the host club. However club committee still aware and watch members in the case of any injury. Competitors are told to bring their medication in case of injury.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Accompanying</w:t>
            </w:r>
          </w:p>
          <w:p w:rsidR="00000000" w:rsidDel="00000000" w:rsidP="00000000" w:rsidRDefault="00000000" w:rsidRPr="00000000" w14:paraId="0000008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Food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Allergies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Competitors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competitors are told what the food will be before we attend a competition. We are made aware of any allergies and pass these on to the host club.</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pageBreakBefore w:val="0"/>
              <w:spacing w:after="0" w:line="240" w:lineRule="auto"/>
              <w:rPr>
                <w:rFonts w:ascii="Calibri" w:cs="Calibri" w:eastAsia="Calibri" w:hAnsi="Calibri"/>
                <w:color w:val="000000"/>
              </w:rPr>
            </w:pPr>
            <w:r w:rsidDel="00000000" w:rsidR="00000000" w:rsidRPr="00000000">
              <w:rPr>
                <w:rtl w:val="0"/>
              </w:rPr>
              <w:t xml:space="preserve">Committee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Social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Alcohol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Attendees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members who are driving the next day, remain sober and attend to the wellbeing of the club members. In the case they have had too much alcohol, they will be walked home / taken home via transport.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Accompanying</w:t>
            </w:r>
          </w:p>
          <w:p w:rsidR="00000000" w:rsidDel="00000000" w:rsidP="00000000" w:rsidRDefault="00000000" w:rsidRPr="00000000" w14:paraId="0000009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Sleeping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Sleeping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Attendees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It is the responsibility of the home club to ensure that there is enough space and warmth to house all competitors but in the case that we disagree, alternative accommodation will be found, such as a nearby hotel / driving home.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Accompanying</w:t>
            </w:r>
          </w:p>
          <w:p w:rsidR="00000000" w:rsidDel="00000000" w:rsidP="00000000" w:rsidRDefault="00000000" w:rsidRPr="00000000" w14:paraId="000000A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Diving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Injury due to improper practice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Competitors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club members are assessed before competitions to ensure that they are competent in diving.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Diving is also continually assessed – if the quality of a dive deteriorates, the competitor will be asked to stop and will not be signed off at the following competition.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pageBreakBefore w:val="0"/>
              <w:spacing w:after="0" w:line="240" w:lineRule="auto"/>
              <w:rPr>
                <w:rFonts w:ascii="Calibri" w:cs="Calibri" w:eastAsia="Calibri" w:hAnsi="Calibri"/>
                <w:color w:val="000000"/>
              </w:rPr>
            </w:pPr>
            <w:r w:rsidDel="00000000" w:rsidR="00000000" w:rsidRPr="00000000">
              <w:rPr>
                <w:rtl w:val="0"/>
              </w:rPr>
              <w:t xml:space="preserve">COVID-19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pageBreakBefore w:val="0"/>
              <w:spacing w:after="0" w:line="240" w:lineRule="auto"/>
              <w:rPr>
                <w:rFonts w:ascii="Calibri" w:cs="Calibri" w:eastAsia="Calibri" w:hAnsi="Calibri"/>
                <w:color w:val="000000"/>
              </w:rPr>
            </w:pPr>
            <w:r w:rsidDel="00000000" w:rsidR="00000000" w:rsidRPr="00000000">
              <w:rPr>
                <w:rtl w:val="0"/>
              </w:rPr>
              <w:t xml:space="preserve">Risk of infection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pageBreakBefore w:val="0"/>
              <w:spacing w:after="0" w:line="240" w:lineRule="auto"/>
              <w:rPr>
                <w:rFonts w:ascii="Calibri" w:cs="Calibri" w:eastAsia="Calibri" w:hAnsi="Calibri"/>
                <w:color w:val="000000"/>
              </w:rPr>
            </w:pPr>
            <w:r w:rsidDel="00000000" w:rsidR="00000000" w:rsidRPr="00000000">
              <w:rPr>
                <w:rtl w:val="0"/>
              </w:rPr>
              <w:t xml:space="preserve">Attendees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pageBreakBefore w:val="0"/>
              <w:spacing w:after="0" w:line="240" w:lineRule="auto"/>
              <w:rPr/>
            </w:pPr>
            <w:r w:rsidDel="00000000" w:rsidR="00000000" w:rsidRPr="00000000">
              <w:rPr>
                <w:rtl w:val="0"/>
              </w:rPr>
              <w:t xml:space="preserve">Follow all current government and university guidelines surrounding COVID-19. Follow BULSCAs COVID-19 guidance. Only attend competition if have a negative lateral flow test within 48hrs of competition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5">
            <w:pPr>
              <w:pageBreakBefore w:val="0"/>
              <w:spacing w:after="0" w:line="240" w:lineRule="auto"/>
              <w:rPr>
                <w:rFonts w:ascii="Calibri" w:cs="Calibri" w:eastAsia="Calibri" w:hAnsi="Calibri"/>
                <w:color w:val="000000"/>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pageBreakBefore w:val="0"/>
              <w:spacing w:after="0" w:line="240" w:lineRule="auto"/>
              <w:rPr>
                <w:rFonts w:ascii="Calibri" w:cs="Calibri" w:eastAsia="Calibri" w:hAnsi="Calibri"/>
                <w:color w:val="000000"/>
              </w:rPr>
            </w:pPr>
            <w:r w:rsidDel="00000000" w:rsidR="00000000" w:rsidRPr="00000000">
              <w:rPr>
                <w:rtl w:val="0"/>
              </w:rPr>
              <w:t xml:space="preserve">Adhere to the hosting venues COVID-19 guidelines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pageBreakBefore w:val="0"/>
              <w:spacing w:after="0" w:line="240" w:lineRule="auto"/>
              <w:rPr>
                <w:rFonts w:ascii="Calibri" w:cs="Calibri" w:eastAsia="Calibri" w:hAnsi="Calibri"/>
                <w:color w:val="000000"/>
              </w:rPr>
            </w:pPr>
            <w:r w:rsidDel="00000000" w:rsidR="00000000" w:rsidRPr="00000000">
              <w:rPr>
                <w:rtl w:val="0"/>
              </w:rPr>
              <w:t xml:space="preserve">All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8">
            <w:pPr>
              <w:pageBreakBefore w:val="0"/>
              <w:spacing w:after="0" w:line="240" w:lineRule="auto"/>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9">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D">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F">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1">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4">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5">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6">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9">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A">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B">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5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D">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F">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0">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1">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3">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4">
            <w:pPr>
              <w:pageBreakBefore w:val="0"/>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D5">
      <w:pPr>
        <w:pageBreakBefore w:val="0"/>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cantSplit w:val="0"/>
          <w:trHeight w:val="259" w:hRule="atLeast"/>
          <w:tblHeader w:val="0"/>
        </w:trPr>
        <w:tc>
          <w:tcPr>
            <w:gridSpan w:val="2"/>
          </w:tcPr>
          <w:p w:rsidR="00000000" w:rsidDel="00000000" w:rsidP="00000000" w:rsidRDefault="00000000" w:rsidRPr="00000000" w14:paraId="000000D6">
            <w:pPr>
              <w:pageBreakBefore w:val="0"/>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D8">
            <w:pPr>
              <w:pageBreakBefore w:val="0"/>
              <w:rPr>
                <w:sz w:val="20"/>
                <w:szCs w:val="20"/>
              </w:rPr>
            </w:pPr>
            <w:r w:rsidDel="00000000" w:rsidR="00000000" w:rsidRPr="00000000">
              <w:rPr>
                <w:sz w:val="20"/>
                <w:szCs w:val="20"/>
                <w:rtl w:val="0"/>
              </w:rPr>
              <w:t xml:space="preserve">Comments:</w:t>
            </w:r>
          </w:p>
        </w:tc>
      </w:tr>
      <w:tr>
        <w:trPr>
          <w:cantSplit w:val="0"/>
          <w:trHeight w:val="493"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D9">
            <w:pPr>
              <w:pageBreakBefore w:val="0"/>
              <w:rPr>
                <w:sz w:val="20"/>
                <w:szCs w:val="20"/>
              </w:rPr>
            </w:pPr>
            <w:r w:rsidDel="00000000" w:rsidR="00000000" w:rsidRPr="00000000">
              <w:rPr>
                <w:sz w:val="20"/>
                <w:szCs w:val="20"/>
                <w:rtl w:val="0"/>
              </w:rPr>
              <w:t xml:space="preserve">Responsible person (SA/DM):</w:t>
            </w:r>
          </w:p>
          <w:p w:rsidR="00000000" w:rsidDel="00000000" w:rsidP="00000000" w:rsidRDefault="00000000" w:rsidRPr="00000000" w14:paraId="000000DA">
            <w:pPr>
              <w:pageBreakBefore w:val="0"/>
              <w:rPr>
                <w:b w:val="0"/>
                <w:sz w:val="20"/>
                <w:szCs w:val="20"/>
              </w:rPr>
            </w:pPr>
            <w:r w:rsidDel="00000000" w:rsidR="00000000" w:rsidRPr="00000000">
              <w:rPr>
                <w:b w:val="0"/>
                <w:sz w:val="20"/>
                <w:szCs w:val="20"/>
                <w:rtl w:val="0"/>
              </w:rPr>
              <w:t xml:space="preserve">Emily Childs</w:t>
            </w:r>
          </w:p>
        </w:tc>
        <w:tc>
          <w:tcPr>
            <w:tcBorders>
              <w:top w:color="000000" w:space="0" w:sz="0" w:val="nil"/>
              <w:bottom w:color="000000" w:space="0" w:sz="0" w:val="nil"/>
            </w:tcBorders>
          </w:tcPr>
          <w:p w:rsidR="00000000" w:rsidDel="00000000" w:rsidP="00000000" w:rsidRDefault="00000000" w:rsidRPr="00000000" w14:paraId="000000DB">
            <w:pPr>
              <w:pageBreakBefore w:val="0"/>
              <w:rPr>
                <w:sz w:val="20"/>
                <w:szCs w:val="20"/>
              </w:rPr>
            </w:pPr>
            <w:r w:rsidDel="00000000" w:rsidR="00000000" w:rsidRPr="00000000">
              <w:rPr>
                <w:sz w:val="20"/>
                <w:szCs w:val="20"/>
                <w:rtl w:val="0"/>
              </w:rPr>
              <w:t xml:space="preserve">Date: 01/11/2021</w:t>
            </w:r>
          </w:p>
        </w:tc>
        <w:tc>
          <w:tcPr>
            <w:tcBorders>
              <w:top w:color="000000" w:space="0" w:sz="0" w:val="nil"/>
              <w:bottom w:color="000000" w:space="0" w:sz="0" w:val="nil"/>
              <w:right w:color="000000" w:space="0" w:sz="0" w:val="nil"/>
            </w:tcBorders>
          </w:tcPr>
          <w:p w:rsidR="00000000" w:rsidDel="00000000" w:rsidP="00000000" w:rsidRDefault="00000000" w:rsidRPr="00000000" w14:paraId="000000DC">
            <w:pPr>
              <w:pageBreakBefore w:val="0"/>
              <w:rPr/>
            </w:pPr>
            <w:r w:rsidDel="00000000" w:rsidR="00000000" w:rsidRPr="00000000">
              <w:rPr>
                <w:rtl w:val="0"/>
              </w:rPr>
            </w:r>
          </w:p>
        </w:tc>
      </w:tr>
      <w:tr>
        <w:trPr>
          <w:cantSplit w:val="0"/>
          <w:trHeight w:val="493" w:hRule="atLeast"/>
          <w:tblHeader w:val="0"/>
        </w:trPr>
        <w:tc>
          <w:tcPr/>
          <w:p w:rsidR="00000000" w:rsidDel="00000000" w:rsidP="00000000" w:rsidRDefault="00000000" w:rsidRPr="00000000" w14:paraId="000000DD">
            <w:pPr>
              <w:pageBreakBefore w:val="0"/>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DE">
            <w:pPr>
              <w:pageBreakBefore w:val="0"/>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DF">
            <w:pPr>
              <w:pageBreakBefore w:val="0"/>
              <w:rPr>
                <w:sz w:val="20"/>
                <w:szCs w:val="20"/>
              </w:rPr>
            </w:pPr>
            <w:r w:rsidDel="00000000" w:rsidR="00000000" w:rsidRPr="00000000">
              <w:rPr>
                <w:rtl w:val="0"/>
              </w:rPr>
            </w:r>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cantSplit w:val="0"/>
          <w:trHeight w:val="793" w:hRule="atLeast"/>
          <w:tblHeader w:val="0"/>
        </w:trPr>
        <w:tc>
          <w:tcPr>
            <w:gridSpan w:val="4"/>
            <w:vAlign w:val="center"/>
          </w:tcPr>
          <w:p w:rsidR="00000000" w:rsidDel="00000000" w:rsidP="00000000" w:rsidRDefault="00000000" w:rsidRPr="00000000" w14:paraId="000000E1">
            <w:pPr>
              <w:pageBreakBefore w:val="0"/>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304800</wp:posOffset>
                      </wp:positionV>
                      <wp:extent cx="3270738" cy="25400"/>
                      <wp:effectExtent b="0" l="0" r="0" t="0"/>
                      <wp:wrapNone/>
                      <wp:docPr id="5"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304800</wp:posOffset>
                      </wp:positionV>
                      <wp:extent cx="3270738" cy="25400"/>
                      <wp:effectExtent b="0" l="0" r="0" t="0"/>
                      <wp:wrapNone/>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270738" cy="25400"/>
                              </a:xfrm>
                              <a:prstGeom prst="rect"/>
                              <a:ln/>
                            </pic:spPr>
                          </pic:pic>
                        </a:graphicData>
                      </a:graphic>
                    </wp:anchor>
                  </w:drawing>
                </mc:Fallback>
              </mc:AlternateContent>
            </w:r>
          </w:p>
        </w:tc>
      </w:tr>
      <w:tr>
        <w:trPr>
          <w:cantSplit w:val="0"/>
          <w:trHeight w:val="793" w:hRule="atLeast"/>
          <w:tblHeader w:val="0"/>
        </w:trPr>
        <w:tc>
          <w:tcPr>
            <w:vMerge w:val="restart"/>
            <w:vAlign w:val="center"/>
          </w:tcPr>
          <w:p w:rsidR="00000000" w:rsidDel="00000000" w:rsidP="00000000" w:rsidRDefault="00000000" w:rsidRPr="00000000" w14:paraId="000000E5">
            <w:pPr>
              <w:pageBreakBefore w:val="0"/>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12700</wp:posOffset>
                      </wp:positionV>
                      <wp:extent cx="25400" cy="1180465"/>
                      <wp:effectExtent b="0" l="0" r="0" t="0"/>
                      <wp:wrapNone/>
                      <wp:docPr id="4"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12700</wp:posOffset>
                      </wp:positionV>
                      <wp:extent cx="25400" cy="1180465"/>
                      <wp:effectExtent b="0" l="0" r="0" t="0"/>
                      <wp:wrapNone/>
                      <wp:docPr id="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5400" cy="1180465"/>
                              </a:xfrm>
                              <a:prstGeom prst="rect"/>
                              <a:ln/>
                            </pic:spPr>
                          </pic:pic>
                        </a:graphicData>
                      </a:graphic>
                    </wp:anchor>
                  </w:drawing>
                </mc:Fallback>
              </mc:AlternateContent>
            </w:r>
          </w:p>
          <w:p w:rsidR="00000000" w:rsidDel="00000000" w:rsidP="00000000" w:rsidRDefault="00000000" w:rsidRPr="00000000" w14:paraId="000000E6">
            <w:pPr>
              <w:pageBreakBefore w:val="0"/>
              <w:jc w:val="center"/>
              <w:rPr>
                <w:sz w:val="20"/>
                <w:szCs w:val="20"/>
              </w:rPr>
            </w:pPr>
            <w:r w:rsidDel="00000000" w:rsidR="00000000" w:rsidRPr="00000000">
              <w:rPr>
                <w:rtl w:val="0"/>
              </w:rPr>
            </w:r>
          </w:p>
          <w:p w:rsidR="00000000" w:rsidDel="00000000" w:rsidP="00000000" w:rsidRDefault="00000000" w:rsidRPr="00000000" w14:paraId="000000E7">
            <w:pPr>
              <w:pageBreakBefore w:val="0"/>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E8">
            <w:pPr>
              <w:pageBreakBefore w:val="0"/>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E9">
            <w:pPr>
              <w:pageBreakBefore w:val="0"/>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EA">
            <w:pPr>
              <w:pageBreakBefore w:val="0"/>
              <w:jc w:val="center"/>
              <w:rPr>
                <w:sz w:val="20"/>
                <w:szCs w:val="20"/>
              </w:rPr>
            </w:pPr>
            <w:r w:rsidDel="00000000" w:rsidR="00000000" w:rsidRPr="00000000">
              <w:rPr>
                <w:sz w:val="20"/>
                <w:szCs w:val="20"/>
                <w:rtl w:val="0"/>
              </w:rPr>
              <w:t xml:space="preserve">9</w:t>
            </w:r>
          </w:p>
        </w:tc>
      </w:tr>
      <w:tr>
        <w:trPr>
          <w:cantSplit w:val="0"/>
          <w:trHeight w:val="793" w:hRule="atLeast"/>
          <w:tblHeader w:val="0"/>
        </w:trPr>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EC">
            <w:pPr>
              <w:pageBreakBefore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ED">
            <w:pPr>
              <w:pageBreakBefore w:val="0"/>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EE">
            <w:pPr>
              <w:pageBreakBefore w:val="0"/>
              <w:jc w:val="center"/>
              <w:rPr>
                <w:sz w:val="20"/>
                <w:szCs w:val="20"/>
              </w:rPr>
            </w:pPr>
            <w:r w:rsidDel="00000000" w:rsidR="00000000" w:rsidRPr="00000000">
              <w:rPr>
                <w:sz w:val="20"/>
                <w:szCs w:val="20"/>
                <w:rtl w:val="0"/>
              </w:rPr>
              <w:t xml:space="preserve">6</w:t>
            </w:r>
          </w:p>
        </w:tc>
      </w:tr>
      <w:tr>
        <w:trPr>
          <w:cantSplit w:val="0"/>
          <w:trHeight w:val="793" w:hRule="atLeast"/>
          <w:tblHeader w:val="0"/>
        </w:trPr>
        <w:tc>
          <w:tcPr>
            <w:vMerge w:val="continue"/>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F0">
            <w:pPr>
              <w:pageBreakBefore w:val="0"/>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F1">
            <w:pPr>
              <w:pageBreakBefore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F2">
            <w:pPr>
              <w:pageBreakBefore w:val="0"/>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F3">
      <w:pPr>
        <w:pageBreakBefore w:val="0"/>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cantSplit w:val="0"/>
          <w:trHeight w:val="283" w:hRule="atLeast"/>
          <w:tblHeader w:val="0"/>
        </w:trPr>
        <w:tc>
          <w:tcPr>
            <w:gridSpan w:val="2"/>
          </w:tcPr>
          <w:p w:rsidR="00000000" w:rsidDel="00000000" w:rsidP="00000000" w:rsidRDefault="00000000" w:rsidRPr="00000000" w14:paraId="000000F4">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cantSplit w:val="0"/>
          <w:trHeight w:val="283" w:hRule="atLeast"/>
          <w:tblHeader w:val="0"/>
        </w:trPr>
        <w:tc>
          <w:tcPr/>
          <w:p w:rsidR="00000000" w:rsidDel="00000000" w:rsidP="00000000" w:rsidRDefault="00000000" w:rsidRPr="00000000" w14:paraId="000000F6">
            <w:pPr>
              <w:pageBreakBefore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F7">
            <w:pPr>
              <w:pageBreakBefore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cantSplit w:val="0"/>
          <w:trHeight w:val="283" w:hRule="atLeast"/>
          <w:tblHeader w:val="0"/>
        </w:trPr>
        <w:tc>
          <w:tcPr/>
          <w:p w:rsidR="00000000" w:rsidDel="00000000" w:rsidP="00000000" w:rsidRDefault="00000000" w:rsidRPr="00000000" w14:paraId="000000F8">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0F9">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cantSplit w:val="0"/>
          <w:trHeight w:val="283" w:hRule="atLeast"/>
          <w:tblHeader w:val="0"/>
        </w:trPr>
        <w:tc>
          <w:tcPr/>
          <w:p w:rsidR="00000000" w:rsidDel="00000000" w:rsidP="00000000" w:rsidRDefault="00000000" w:rsidRPr="00000000" w14:paraId="000000FA">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FB">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cantSplit w:val="0"/>
          <w:trHeight w:val="283" w:hRule="atLeast"/>
          <w:tblHeader w:val="0"/>
        </w:trPr>
        <w:tc>
          <w:tcPr/>
          <w:p w:rsidR="00000000" w:rsidDel="00000000" w:rsidP="00000000" w:rsidRDefault="00000000" w:rsidRPr="00000000" w14:paraId="000000FC">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FD">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0FE">
      <w:pPr>
        <w:pageBreakBefore w:val="0"/>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cantSplit w:val="0"/>
          <w:trHeight w:val="430" w:hRule="atLeast"/>
          <w:tblHeader w:val="0"/>
        </w:trPr>
        <w:tc>
          <w:tcPr>
            <w:gridSpan w:val="2"/>
          </w:tcPr>
          <w:p w:rsidR="00000000" w:rsidDel="00000000" w:rsidP="00000000" w:rsidRDefault="00000000" w:rsidRPr="00000000" w14:paraId="000000FF">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cantSplit w:val="0"/>
          <w:trHeight w:val="430" w:hRule="atLeast"/>
          <w:tblHeader w:val="0"/>
        </w:trPr>
        <w:tc>
          <w:tcPr/>
          <w:p w:rsidR="00000000" w:rsidDel="00000000" w:rsidP="00000000" w:rsidRDefault="00000000" w:rsidRPr="00000000" w14:paraId="00000101">
            <w:pPr>
              <w:pageBreakBefore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102">
            <w:pPr>
              <w:pageBreakBefore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cantSplit w:val="0"/>
          <w:trHeight w:val="1289" w:hRule="atLeast"/>
          <w:tblHeader w:val="0"/>
        </w:trPr>
        <w:tc>
          <w:tcPr/>
          <w:p w:rsidR="00000000" w:rsidDel="00000000" w:rsidP="00000000" w:rsidRDefault="00000000" w:rsidRPr="00000000" w14:paraId="00000103">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104">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105">
            <w:pPr>
              <w:pageBreakBefore w:val="0"/>
              <w:rPr>
                <w:rFonts w:ascii="Verdana" w:cs="Verdana" w:eastAsia="Verdana" w:hAnsi="Verdana"/>
                <w:color w:val="000000"/>
                <w:sz w:val="19"/>
                <w:szCs w:val="19"/>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106">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107">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108">
            <w:pPr>
              <w:pageBreakBefore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109">
            <w:pPr>
              <w:pageBreakBefore w:val="0"/>
              <w:rPr>
                <w:rFonts w:ascii="Verdana" w:cs="Verdana" w:eastAsia="Verdana" w:hAnsi="Verdana"/>
                <w:color w:val="000000"/>
                <w:sz w:val="19"/>
                <w:szCs w:val="19"/>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0A">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10B">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10C">
      <w:pPr>
        <w:pageBreakBefore w:val="0"/>
        <w:rPr>
          <w:sz w:val="20"/>
          <w:szCs w:val="20"/>
        </w:rPr>
      </w:pPr>
      <w:r w:rsidDel="00000000" w:rsidR="00000000" w:rsidRPr="00000000">
        <w:rPr>
          <w:rtl w:val="0"/>
        </w:rPr>
      </w:r>
    </w:p>
    <w:p w:rsidR="00000000" w:rsidDel="00000000" w:rsidP="00000000" w:rsidRDefault="00000000" w:rsidRPr="00000000" w14:paraId="0000010D">
      <w:pPr>
        <w:pageBreakBefore w:val="0"/>
        <w:rPr>
          <w:sz w:val="20"/>
          <w:szCs w:val="20"/>
        </w:rPr>
      </w:pPr>
      <w:r w:rsidDel="00000000" w:rsidR="00000000" w:rsidRPr="00000000">
        <w:rPr>
          <w:rtl w:val="0"/>
        </w:rPr>
      </w:r>
    </w:p>
    <w:p w:rsidR="00000000" w:rsidDel="00000000" w:rsidP="00000000" w:rsidRDefault="00000000" w:rsidRPr="00000000" w14:paraId="0000010E">
      <w:pPr>
        <w:pageBreakBefore w:val="0"/>
        <w:rPr>
          <w:sz w:val="20"/>
          <w:szCs w:val="20"/>
        </w:rPr>
      </w:pPr>
      <w:r w:rsidDel="00000000" w:rsidR="00000000" w:rsidRPr="00000000">
        <w:rPr>
          <w:rtl w:val="0"/>
        </w:rPr>
      </w:r>
    </w:p>
    <w:p w:rsidR="00000000" w:rsidDel="00000000" w:rsidP="00000000" w:rsidRDefault="00000000" w:rsidRPr="00000000" w14:paraId="0000010F">
      <w:pPr>
        <w:pageBreakBefore w:val="0"/>
        <w:rPr>
          <w:sz w:val="20"/>
          <w:szCs w:val="20"/>
        </w:rPr>
      </w:pPr>
      <w:r w:rsidDel="00000000" w:rsidR="00000000" w:rsidRPr="00000000">
        <w:rPr>
          <w:rtl w:val="0"/>
        </w:rPr>
      </w:r>
    </w:p>
    <w:p w:rsidR="00000000" w:rsidDel="00000000" w:rsidP="00000000" w:rsidRDefault="00000000" w:rsidRPr="00000000" w14:paraId="00000110">
      <w:pPr>
        <w:pageBreakBefore w:val="0"/>
        <w:spacing w:after="0" w:line="240" w:lineRule="auto"/>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111">
      <w:pPr>
        <w:pageBreakBefore w:val="0"/>
        <w:rPr>
          <w:sz w:val="20"/>
          <w:szCs w:val="20"/>
        </w:rPr>
      </w:pPr>
      <w:r w:rsidDel="00000000" w:rsidR="00000000" w:rsidRPr="00000000">
        <w:rPr>
          <w:rtl w:val="0"/>
        </w:rPr>
      </w:r>
    </w:p>
    <w:sectPr>
      <w:headerReference r:id="rId12" w:type="default"/>
      <w:footerReference r:id="rId13"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80"/>
        <w:tab w:val="left" w:pos="2985"/>
        <w:tab w:val="left" w:pos="9065"/>
      </w:tabs>
      <w:spacing w:after="120" w:before="0" w:line="276" w:lineRule="auto"/>
      <w:ind w:left="0" w:right="0" w:firstLine="0"/>
      <w:jc w:val="left"/>
      <w:rPr>
        <w:rFonts w:ascii="Calibri" w:cs="Calibri" w:eastAsia="Calibri" w:hAnsi="Calibri"/>
        <w:b w:val="1"/>
        <w:i w:val="0"/>
        <w:smallCaps w:val="0"/>
        <w:strike w:val="0"/>
        <w:color w:val="1f497d"/>
        <w:sz w:val="56"/>
        <w:szCs w:val="56"/>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7629525</wp:posOffset>
          </wp:positionH>
          <wp:positionV relativeFrom="margin">
            <wp:posOffset>-1215389</wp:posOffset>
          </wp:positionV>
          <wp:extent cx="1820545" cy="939165"/>
          <wp:effectExtent b="0" l="0" r="0" t="0"/>
          <wp:wrapSquare wrapText="bothSides" distB="0" distT="0" distL="114300" distR="114300"/>
          <wp:docPr descr="SUSU Logo (Web Use)" id="6" name="image1.jpg"/>
          <a:graphic>
            <a:graphicData uri="http://schemas.openxmlformats.org/drawingml/2006/picture">
              <pic:pic>
                <pic:nvPicPr>
                  <pic:cNvPr descr="SUSU Logo (Web Use)" id="0" name="image1.jpg"/>
                  <pic:cNvPicPr preferRelativeResize="0"/>
                </pic:nvPicPr>
                <pic:blipFill>
                  <a:blip r:embed="rId1"/>
                  <a:srcRect b="0" l="0" r="0" t="0"/>
                  <a:stretch>
                    <a:fillRect/>
                  </a:stretch>
                </pic:blipFill>
                <pic:spPr>
                  <a:xfrm>
                    <a:off x="0" y="0"/>
                    <a:ext cx="1820545" cy="939165"/>
                  </a:xfrm>
                  <a:prstGeom prst="rect"/>
                  <a:ln/>
                </pic:spPr>
              </pic:pic>
            </a:graphicData>
          </a:graphic>
        </wp:anchor>
      </w:drawing>
    </w:r>
    <w:r w:rsidDel="00000000" w:rsidR="00000000" w:rsidRPr="00000000">
      <w:rPr>
        <w:rFonts w:ascii="Calibri" w:cs="Calibri" w:eastAsia="Calibri" w:hAnsi="Calibri"/>
        <w:b w:val="1"/>
        <w:i w:val="0"/>
        <w:smallCaps w:val="0"/>
        <w:strike w:val="0"/>
        <w:color w:val="1f497d"/>
        <w:sz w:val="56"/>
        <w:szCs w:val="56"/>
        <w:u w:val="none"/>
        <w:shd w:fill="auto" w:val="clear"/>
        <w:vertAlign w:val="baseline"/>
        <w:rtl w:val="0"/>
      </w:rPr>
      <w:t xml:space="preserve">General Risk Assessment</w:t>
      <w:tab/>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80"/>
        <w:tab w:val="left" w:pos="2985"/>
      </w:tabs>
      <w:spacing w:after="12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val="1"/>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val="1"/>
    <w:unhideWhenUsed w:val="1"/>
    <w:rsid w:val="00A26B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6B8F"/>
    <w:rPr>
      <w:rFonts w:ascii="Tahoma" w:cs="Tahoma" w:hAnsi="Tahoma"/>
      <w:sz w:val="16"/>
      <w:szCs w:val="16"/>
    </w:rPr>
  </w:style>
  <w:style w:type="table" w:styleId="TableGrid">
    <w:name w:val="Table Grid"/>
    <w:basedOn w:val="TableNormal"/>
    <w:uiPriority w:val="59"/>
    <w:rsid w:val="00A26B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color="auto" w:space="0" w:sz="4" w:val="single"/>
        <w:bottom w:color="auto" w:space="0" w:sz="4" w:val="single"/>
        <w:right w:color="auto" w:space="0" w:sz="4" w:val="single"/>
        <w:insideH w:color="auto" w:space="0" w:sz="4" w:val="single"/>
        <w:insideV w:color="auto" w:space="0" w:sz="4" w:val="single"/>
      </w:tblBorders>
    </w:tblPr>
    <w:tcPr>
      <w:shd w:color="auto" w:fill="ffffff" w:themeFill="background1" w:val="clear"/>
    </w:tc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ListParagraph">
    <w:name w:val="List Paragraph"/>
    <w:basedOn w:val="Normal"/>
    <w:uiPriority w:val="34"/>
    <w:qFormat w:val="1"/>
    <w:rsid w:val="003A2F8A"/>
    <w:pPr>
      <w:ind w:left="720"/>
      <w:contextualSpacing w:val="1"/>
    </w:pPr>
  </w:style>
  <w:style w:type="character" w:styleId="Strong">
    <w:name w:val="Strong"/>
    <w:basedOn w:val="DefaultParagraphFont"/>
    <w:uiPriority w:val="22"/>
    <w:qFormat w:val="1"/>
    <w:rsid w:val="00327A42"/>
    <w:rPr>
      <w:b w:val="1"/>
      <w:bCs w:val="1"/>
    </w:rPr>
  </w:style>
  <w:style w:type="table" w:styleId="MediumGrid2-Accent1">
    <w:name w:val="Medium Grid 2 Accent 1"/>
    <w:basedOn w:val="TableNormal"/>
    <w:uiPriority w:val="68"/>
    <w:rsid w:val="003B4420"/>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se.gov.uk/Risk/faq.htm" TargetMode="External"/><Relationship Id="rId8" Type="http://schemas.openxmlformats.org/officeDocument/2006/relationships/hyperlink" Target="https://drive.google.com/file/d/1ncsyZMb1foUWOVS3zGDpOwRP3-3Az0Vb/view?fbclid=IwAR0E4sAQNwLw-z5PArSGBKvdd-oretLOzAMNWQfULusoXhEZ1xbfNvrGp-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8wOOnP9gs2wo5vvVe8SUeWdXfg==">AMUW2mWy5SzQvukAOab7kIMHcAFenmX7dAGRwjomKjHKG6B/1Xqj6eMYr6hEToI5N9nk45IzWQ+3Edu7ETACfxqOCoG5w4dNoL5af9ZzrdY769c28adD2og=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2014-11-27T12:56:00Z</dcterms:created>
  <dc:creator>Reception</dc:creator>
</cp:coreProperties>
</file>