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626"/>
        <w:gridCol w:w="2928"/>
        <w:gridCol w:w="977"/>
        <w:gridCol w:w="2242"/>
        <w:tblGridChange w:id="0">
          <w:tblGrid>
            <w:gridCol w:w="3539"/>
            <w:gridCol w:w="5626"/>
            <w:gridCol w:w="2928"/>
            <w:gridCol w:w="977"/>
            <w:gridCol w:w="2242"/>
          </w:tblGrid>
        </w:tblGridChange>
      </w:tblGrid>
      <w:tr>
        <w:trPr>
          <w:cantSplit w:val="0"/>
          <w:trHeight w:val="338" w:hRule="atLeast"/>
          <w:tblHeader w:val="0"/>
        </w:trPr>
        <w:tc>
          <w:tcPr>
            <w:gridSpan w:val="5"/>
            <w:shd w:fill="808080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Risk Assessment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Risk Assessment for the activity of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Southampton University Lifesaving Club (SULSC) Tri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ps (Away Comps)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left="170" w:firstLine="0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Away competitions at: Nottingham, Warwick (University), Birmingham, Oxford, Loughborough, Coventry</w:t>
            </w:r>
          </w:p>
          <w:p w:rsidR="00000000" w:rsidDel="00000000" w:rsidP="00000000" w:rsidRDefault="00000000" w:rsidRPr="00000000" w14:paraId="0000000A">
            <w:pPr>
              <w:ind w:left="170" w:firstLine="0"/>
              <w:rPr>
                <w:rFonts w:ascii="Verdana" w:cs="Verdana" w:eastAsia="Verdana" w:hAnsi="Verdan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25/09/2026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Group name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Southampton University Lifesaving Club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Assessor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after="200" w:line="276" w:lineRule="auto"/>
              <w:ind w:left="17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Daniel Jones (Competition Secretary)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Supervisor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Emma Kippax (President)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7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Signed off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ind w:left="170" w:firstLine="0"/>
              <w:rPr>
                <w:rFonts w:ascii="Verdana" w:cs="Verdana" w:eastAsia="Verdana" w:hAnsi="Verdan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highlight w:val="darkGray"/>
                <w:rtl w:val="0"/>
              </w:rPr>
              <w:t xml:space="preserve">SUSU ONLY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line="276" w:lineRule="auto"/>
              <w:ind w:left="170" w:firstLine="0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Risk Assessment Information</w:t>
            </w:r>
          </w:p>
          <w:p w:rsidR="00000000" w:rsidDel="00000000" w:rsidP="00000000" w:rsidRDefault="00000000" w:rsidRPr="00000000" w14:paraId="00000019">
            <w:pPr>
              <w:spacing w:after="200" w:line="276" w:lineRule="auto"/>
              <w:ind w:left="17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(What is this risk assessment for? Please provide a summary of the activity or event, including all relevant information)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This risk assessment covers risks specific to away competitions, it will be used in conjunction with the general risks covered by the clubs general risk assessment. There is a separate risk assessment for our home competition.</w:t>
            </w:r>
          </w:p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u w:val="single"/>
                <w:rtl w:val="0"/>
              </w:rPr>
              <w:t xml:space="preserve">Away Competitions &amp; Champs:</w:t>
            </w:r>
          </w:p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Locations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: Nottingham, Warwick (University), Birmingham, Oxford, Loughborough, Coventry</w:t>
            </w:r>
          </w:p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rtl w:val="0"/>
              </w:rPr>
              <w:t xml:space="preserve">Description</w:t>
            </w: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: As the club competes as a part of BULSCA, we attend multiple away competitions (comps) each year. This involves travelling to the hosting University on a Saturday morning, competing for a day, attending a results / social event, staying at provided and officially designated accommodation and then travelling back Sunday morning.</w:t>
            </w:r>
          </w:p>
          <w:p w:rsidR="00000000" w:rsidDel="00000000" w:rsidP="00000000" w:rsidRDefault="00000000" w:rsidRPr="00000000" w14:paraId="0000001F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Champs involves 2 days of competing with speed races on the Saturday, and a normal competition on the Sunday. We sometimes travel on the Friday before, if so, staying at the provided and officially designated accommodation for two nights, and travel back Sunday afternoon.</w:t>
            </w:r>
          </w:p>
          <w:p w:rsidR="00000000" w:rsidDel="00000000" w:rsidP="00000000" w:rsidRDefault="00000000" w:rsidRPr="00000000" w14:paraId="00000021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Prior to each competition the required SUSU forms will be completed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hd w:fill="bfbfbf" w:val="clear"/>
        <w:spacing w:after="0" w:lineRule="auto"/>
        <w:rPr>
          <w:rFonts w:ascii="Georgia" w:cs="Georgia" w:eastAsia="Georgia" w:hAnsi="Georgia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89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1"/>
        <w:gridCol w:w="1848"/>
        <w:gridCol w:w="1828"/>
        <w:gridCol w:w="489"/>
        <w:gridCol w:w="489"/>
        <w:gridCol w:w="489"/>
        <w:gridCol w:w="3213"/>
        <w:gridCol w:w="489"/>
        <w:gridCol w:w="489"/>
        <w:gridCol w:w="489"/>
        <w:gridCol w:w="3235"/>
        <w:tblGridChange w:id="0">
          <w:tblGrid>
            <w:gridCol w:w="2331"/>
            <w:gridCol w:w="1848"/>
            <w:gridCol w:w="1828"/>
            <w:gridCol w:w="489"/>
            <w:gridCol w:w="489"/>
            <w:gridCol w:w="489"/>
            <w:gridCol w:w="3213"/>
            <w:gridCol w:w="489"/>
            <w:gridCol w:w="489"/>
            <w:gridCol w:w="489"/>
            <w:gridCol w:w="3235"/>
          </w:tblGrid>
        </w:tblGridChange>
      </w:tblGrid>
      <w:tr>
        <w:trPr>
          <w:cantSplit w:val="0"/>
          <w:tblHeader w:val="1"/>
        </w:trPr>
        <w:tc>
          <w:tcPr>
            <w:gridSpan w:val="11"/>
            <w:shd w:fill="f2f2f2" w:val="clear"/>
          </w:tcPr>
          <w:p w:rsidR="00000000" w:rsidDel="00000000" w:rsidP="00000000" w:rsidRDefault="00000000" w:rsidRPr="00000000" w14:paraId="00000028">
            <w:pPr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PART 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(1) Risk identification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(2) Risk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2f2f2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(3) Risk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Hazard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Potential Consequences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Who might be harmed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(user; those nearby; those in the vicinity; members of the public)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Inherent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Residual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2f2f2" w:val="clea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Further controls (use the risk hierarchy)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10" w:hRule="atLeast"/>
          <w:tblHeader w:val="1"/>
        </w:trPr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0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Likelihood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1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2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Control measures (use the risk hierarchy)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4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Likelihood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5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6">
            <w:pPr>
              <w:ind w:left="113" w:right="113" w:firstLine="0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b w:val="1"/>
                <w:bCs w:val="1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f2f2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Slips, Trips, Falls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Accident and/or Injury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organisers, attendees and members of the public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Group sizes reduced to ensure no large groups are formed.</w:t>
            </w:r>
          </w:p>
          <w:p w:rsidR="00000000" w:rsidDel="00000000" w:rsidP="00000000" w:rsidRDefault="00000000" w:rsidRPr="00000000" w14:paraId="0000006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Students will be encouraged to take care when crossing busy streets and when negotiating paths. Students will also be encouraged to wear appropriate footwear when travelling by foot.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Seek medical attention from Event Organisers/venue staff if in need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Contact emergency services if needed </w:t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924"/>
              </w:tabs>
              <w:rPr/>
            </w:pP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924"/>
              </w:tabs>
              <w:rPr/>
            </w:pPr>
            <w:r w:rsidDel="00000000" w:rsidR="00000000" w:rsidRPr="00000000">
              <w:rPr>
                <w:rtl w:val="0"/>
              </w:rPr>
              <w:t xml:space="preserve">All incidents are to be reported as soon as possible ensuring the duty manager/health and safety officer have been informed. Follow </w:t>
            </w:r>
            <w:hyperlink r:id="rId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0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Travelling around location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Large groups forming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 and attendees</w:t>
            </w:r>
          </w:p>
          <w:p w:rsidR="00000000" w:rsidDel="00000000" w:rsidP="00000000" w:rsidRDefault="00000000" w:rsidRPr="00000000" w14:paraId="0000006D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  <w:t xml:space="preserve">Members of the public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Split students into smaller groups to avoid large groups forming whilst traveling between locations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ind w:left="36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6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Organisers to familiarise self with location and destinations in advance.</w:t>
            </w:r>
          </w:p>
          <w:p w:rsidR="00000000" w:rsidDel="00000000" w:rsidP="00000000" w:rsidRDefault="00000000" w:rsidRPr="00000000" w14:paraId="0000007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Itinerary provided where possible.</w:t>
            </w:r>
          </w:p>
          <w:p w:rsidR="00000000" w:rsidDel="00000000" w:rsidP="00000000" w:rsidRDefault="00000000" w:rsidRPr="00000000" w14:paraId="00000078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Key locations provided to attendees</w:t>
            </w:r>
          </w:p>
          <w:p w:rsidR="00000000" w:rsidDel="00000000" w:rsidP="00000000" w:rsidRDefault="00000000" w:rsidRPr="00000000" w14:paraId="0000007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D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Adverse Weather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E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Sunstroke, heatstroke, cold, minor illnesses as a result of weather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F">
            <w:pPr>
              <w:tabs>
                <w:tab w:val="left" w:leader="none" w:pos="1111"/>
              </w:tabs>
              <w:rPr/>
            </w:pPr>
            <w:r w:rsidDel="00000000" w:rsidR="00000000" w:rsidRPr="00000000">
              <w:rPr>
                <w:rtl w:val="0"/>
              </w:rPr>
              <w:t xml:space="preserve">Students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11"/>
              </w:tabs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Advise students to take appropriate clothing </w:t>
            </w:r>
          </w:p>
          <w:p w:rsidR="00000000" w:rsidDel="00000000" w:rsidP="00000000" w:rsidRDefault="00000000" w:rsidRPr="00000000" w14:paraId="0000008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Advise students of the expected exposure to weather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Should Weather be deemed ‘adverse’ alternative transport may be organised </w:t>
            </w:r>
          </w:p>
          <w:p w:rsidR="00000000" w:rsidDel="00000000" w:rsidP="00000000" w:rsidRDefault="00000000" w:rsidRPr="00000000" w14:paraId="0000008A">
            <w:pPr>
              <w:spacing w:after="200" w:lineRule="auto"/>
              <w:rPr/>
            </w:pPr>
            <w:r w:rsidDel="00000000" w:rsidR="00000000" w:rsidRPr="00000000">
              <w:rPr>
                <w:rtl w:val="0"/>
              </w:rPr>
              <w:t xml:space="preserve">Should weather be deemed ‘adverse’ this competition will be cancelled</w:t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8B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Risk of Violent Crime, harassment and/or abuse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Accident and or injury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 and attendees</w:t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1111"/>
              </w:tabs>
              <w:rPr/>
            </w:pPr>
            <w:r w:rsidDel="00000000" w:rsidR="00000000" w:rsidRPr="00000000">
              <w:rPr>
                <w:rtl w:val="0"/>
              </w:rPr>
              <w:t xml:space="preserve">Members of the public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9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Students will be encouraged to stay in groups at all times.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Trip organisers to familiarise self with locations relevant to trip</w:t>
            </w:r>
          </w:p>
          <w:p w:rsidR="00000000" w:rsidDel="00000000" w:rsidP="00000000" w:rsidRDefault="00000000" w:rsidRPr="00000000" w14:paraId="00000095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Stay away from large gatherings or demonstrations</w:t>
            </w:r>
          </w:p>
          <w:p w:rsidR="00000000" w:rsidDel="00000000" w:rsidP="00000000" w:rsidRDefault="00000000" w:rsidRPr="00000000" w14:paraId="00000096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Participants to use common sense when getting into vehicles, or accepting invitations and to get out of the vehicle if they feel at risk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B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Should a student witness or be a victim to such crime they are able to contact the appropriate emergency service and report to the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contact appropriate emergency services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color w:val="0000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F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Loss of valuables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Lost items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 and attendees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6">
            <w:pPr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All attendees will be warned prior to the trip to avoid bringing valuables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Stay away from large gatherings or demonstrations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Any lost items reported to the relevant event organiser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Students becoming lost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Distressed students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Students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7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Should student become lost, students will be encouraged to message the committee through designated chat</w:t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Key locations shared with students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Students will be encouraged to stay in groups at all times.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Organisers to share trip itinerary if available </w:t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Inappropriate behaviour – from others or students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Distressed students, members of the public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Students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Members of the public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8">
            <w:pPr>
              <w:rPr>
                <w:rFonts w:ascii="Lucida Sans" w:cs="Lucida Sans" w:eastAsia="Lucida Sans" w:hAnsi="Lucida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Should inappropriate behaviour occur, students can contact both SUSU and/or appropriate emergency services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  <w:color w:val="0078d4"/>
              </w:rPr>
            </w:pPr>
            <w:r w:rsidDel="00000000" w:rsidR="00000000" w:rsidRPr="00000000">
              <w:rPr>
                <w:rtl w:val="0"/>
              </w:rPr>
              <w:t xml:space="preserve">Alcohol: members to follow SUSU expect respect guidance, binge drinking to be discouraged, participants encouraged to buddy up and be sensible/use common sense when drinking e.g. do not leave drinks unattended, do not drink to excess, use licenced premises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Ensure participants are aware that they are responsible for own behaviour (e.g. if arrested), share SUSU expect respect policy in advance of trip</w:t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Students will be encouraged to stay in groups at all times.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Incident- Experience of terrorism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Distress, serious injury, fatality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Students</w:t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Public</w:t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Wider student community etc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Stay away from large gatherings or demonstrations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Mobile phone access, ensure chargers are taken </w:t>
            </w:r>
          </w:p>
          <w:p w:rsidR="00000000" w:rsidDel="00000000" w:rsidP="00000000" w:rsidRDefault="00000000" w:rsidRPr="00000000" w14:paraId="000000D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contact appropriate emergency services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Organisers to bring a first aid kit for minor injuries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Incidents restricting travel and health- Natural Disasters, pandemics, political incidents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Distress, serious injury, fatality, inability to return home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Students</w:t>
            </w:r>
          </w:p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Public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Wider student community etc</w:t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Stay away from large gatherings or demonstrations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Mobile phone access, ensure chargers are taken </w:t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Check to ensure no such incidents have occurred before travel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Should injury occur, Committee to contact appropriate emergency services</w:t>
            </w:r>
          </w:p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1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Medical Emergency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Participants may sustain injury due to; pre-existing medical conditions, an incident whilst travelling, or as a result of a poor response to a previous medical situation.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 and attendees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advise participants; to bring their personal medication and that the priority is to first seek medical attention in country (not to call home first)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Should an incident occur, Committee to contact appropriate emergency services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1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Spiked Drinks/Alcohol Poisoning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Illness, loss of consciousness, loss of self- control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Event organisers, event attendees,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Committee to supervise meetings/socials and attend each venue. They will not drink to excess during the event.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Bouncers/trained staff in pubs should watch for excessive drinking and watch people who are believed to have consumed a lot of alcohol.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Report any suspicious/unusual behaviour to staff.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Participants encouraged to stay with a nominated ‘buddy’ where possible.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conditions on the license will be adhered to and alcohol will not be served to customers who have drunk to excess.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Members/participants are advised to watch their own drinks.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Games involving binge drinking or the consumption of excessive amounts of alcohol are not to be undertaken.- Society to follow Code of conduct/</w:t>
            </w:r>
            <w:hyperlink r:id="rId13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Expect Respect policy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Members are responsible for their individual safety and are expected to act sensibly when walking around. </w:t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For anyone who is too inebriated it will be suggested to them that they should return home rather than continue on the social. Taxis will be called if required </w:t>
            </w:r>
          </w:p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If they need to go to the hospital they will also be accompanied there. </w:t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Committee members have the responsibility for the wellbeing of attendees.</w:t>
            </w:r>
          </w:p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Individuals who are driving the next day, will be limited to having 2 drinks before 23:00 and will not start driving until 8am the next day. </w:t>
            </w:r>
          </w:p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Participants advised to avoid leaving drinks unattended and if you think anything has been added to a drink; report it; try and retain the drink for testing.</w:t>
            </w:r>
          </w:p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 incidents are to be reported on the as soon as possible ensuring the duty manager/health and safety officer have been informed.</w:t>
            </w:r>
          </w:p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  <w:color w:val="0000ff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Follow </w:t>
            </w:r>
            <w:hyperlink r:id="rId14">
              <w:r w:rsidDel="00000000" w:rsidR="00000000" w:rsidRPr="00000000">
                <w:rPr>
                  <w:rFonts w:ascii="Calibri" w:cs="Calibri" w:eastAsia="Calibri" w:hAnsi="Calibri"/>
                  <w:color w:val="0000ff"/>
                  <w:u w:val="single"/>
                  <w:rtl w:val="0"/>
                </w:rPr>
                <w:t xml:space="preserve">SUSU incident report policy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9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Drowning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Serious injury/fatality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Event organisers and attendees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Ensure all attendees are competent swimmers</w:t>
            </w:r>
          </w:p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  <w:t xml:space="preserve">Ensure lifeguards are on poolside before entering water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Should injury occur, Committee to contact appropriate emergency services</w:t>
            </w:r>
          </w:p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Committee to complete SUSU Incident report as soon as possible – </w:t>
            </w:r>
            <w:hyperlink r:id="rId1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available here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Risk of serious injury, even death, from the result of a collision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 travellers and those in the vicinity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that all drivers are competent (have driven similar lengths with people before) and happy to drive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Passengers to check that drivers are not under the influence of alcohol or drugs. Individuals who are driving the next day, will be limited to having 2 drinks before 23:00 and will not start driving until 8am the next day.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Each driver must obey all traffic laws and the highway code. If it is found that a driver has driven in an unsafe, dangerous, or unsuitable manner, they shall receive a warning. The club will consider all warnings when choosing drivers for a competition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that all drivers have valid insurance, tax and MOT, this includes for SUSU hires and insurance.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driver of SUSU vehicles must have passed the SUSU test.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It is the drivers responsibility to ensure that their car is roadworthy, and an inventory of the car has been taken, in the case of damage.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If any car is deemed not suitable, the car cannot be used and attendance to the comp shall be cancelled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policytravel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Travel by public transport to other venues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Injury, collision, individuals getting lost or separated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 those attending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a buddy system is in operation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that each member on the transport knows of the start and end location (should be sent to group chats) and knows where to get off.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that each participant has the correct amount of money / the correct ticket.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5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Competitive behaviour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Substance abuse in order to impact performance (Alcohol, Drugs etc.)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Competitors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Club committee to check the awareness of competitors and if any of them are under influence of any substances, they will be barred from competing.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If any member is to suspect a participant's use of alcohol or drugs, they must speak to a  member of the committee immediately.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Competitive behaviour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Injury due to over exertion.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Illness/injury due to pre-existing medical conditions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Competitors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When signing in at a competition, details of our members are provided to the host club, with permission, to ensure any accommodations for medical conditions are met.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Our committee members supervise members and encourage sensible behaviour to minimise risk of injury.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br w:type="textWrapping"/>
              <w:t xml:space="preserve">Competitors are told to bring their medication and inform someone of its location in case of injury.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Swimming pool at competitions will be lifeguarded.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7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Diving and fins use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Injury due to improper practice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Competitors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 club members are assessed before competitions to ensure that they are competent in diving and fins use.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If a competitor is not confident, they are barred from doing what they are not confident 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8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Food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Allergies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Attendees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All competitors are informed of food choices before attending a competition. We pass on all allergy information to the host club, with permission.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Ensure that members with allergies have medication with them.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9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Social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Alcohol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Attendees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Committee members have the responsibility for the wellbeing of attendees.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In the case they have had too much alcohol, they will be taken home/ to accommodation as required.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Individuals who are driving the next day, will be limited to having 2 drinks before 23:00 and will not start driving until 8am the next day.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6" w:hRule="atLeast"/>
          <w:tblHeader w:val="0"/>
        </w:trPr>
        <w:tc>
          <w:tcPr/>
          <w:p w:rsidR="00000000" w:rsidDel="00000000" w:rsidP="00000000" w:rsidRDefault="00000000" w:rsidRPr="00000000" w14:paraId="000001A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Sleeping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Lack of sleep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Attendees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The host club is responsible for ensuring there is enough space and warmth to house all competitors. In the case of disagreements about accommodation, alternatives will be found, such as a nearby hotel / driving home.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Call 999 in an emergency.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Any incidents need to be reported as soon as possible ensuring duty manager/health and safety officers have been informed. Follow SUSU incident report policy.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58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4740"/>
        <w:gridCol w:w="2175"/>
        <w:gridCol w:w="105"/>
        <w:gridCol w:w="1305"/>
        <w:gridCol w:w="1605"/>
        <w:gridCol w:w="3585"/>
        <w:gridCol w:w="1695"/>
        <w:tblGridChange w:id="0">
          <w:tblGrid>
            <w:gridCol w:w="600"/>
            <w:gridCol w:w="4740"/>
            <w:gridCol w:w="2175"/>
            <w:gridCol w:w="105"/>
            <w:gridCol w:w="1305"/>
            <w:gridCol w:w="1605"/>
            <w:gridCol w:w="3585"/>
            <w:gridCol w:w="1695"/>
          </w:tblGrid>
        </w:tblGridChange>
      </w:tblGrid>
      <w:tr>
        <w:trPr>
          <w:cantSplit w:val="1"/>
          <w:trHeight w:val="425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AE">
            <w:pPr>
              <w:spacing w:after="0"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PART B – Action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Risk Assessment Action Plan</w:t>
            </w:r>
          </w:p>
        </w:tc>
      </w:tr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Part no.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Action to be taken, incl. Cost</w:t>
            </w:r>
          </w:p>
        </w:tc>
        <w:tc>
          <w:tcPr>
            <w:shd w:fill="e0e0e0" w:val="clea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By whom</w:t>
            </w:r>
          </w:p>
        </w:tc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Target date</w:t>
            </w:r>
          </w:p>
        </w:tc>
        <w:tc>
          <w:tcPr>
            <w:tcBorders>
              <w:right w:color="000000" w:space="0" w:sz="18" w:val="single"/>
            </w:tcBorders>
            <w:shd w:fill="e0e0e0" w:val="clea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Review date</w:t>
            </w:r>
          </w:p>
        </w:tc>
        <w:tc>
          <w:tcPr>
            <w:gridSpan w:val="2"/>
            <w:tcBorders>
              <w:left w:color="000000" w:space="0" w:sz="18" w:val="single"/>
            </w:tcBorders>
            <w:shd w:fill="e0e0e0" w:val="clea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Outcome at review date</w:t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Away Competition Itinerary Provided to Attendees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Competition Secretary or most senior committee member in attendance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On sign up to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 Days before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Participants emergency contact details gathered by organisers- stored securely in accordance with GDPR guidelines</w:t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Welfare Officers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On sign up to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D3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Evening before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1D4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Organisers</w:t>
            </w:r>
            <w:r w:rsidDel="00000000" w:rsidR="00000000" w:rsidRPr="00000000">
              <w:rPr>
                <w:rtl w:val="0"/>
              </w:rPr>
              <w:t xml:space="preserve"> check Weather Prior to Travel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Competition Secretary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Day before a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Day of a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1D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/>
          <w:p w:rsidR="00000000" w:rsidDel="00000000" w:rsidP="00000000" w:rsidRDefault="00000000" w:rsidRPr="00000000" w14:paraId="000001DF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Transport- where student drivers and hire vehicles to be used ensure company vehicle safety checks area carried out</w:t>
            </w:r>
          </w:p>
        </w:tc>
        <w:tc>
          <w:tcPr/>
          <w:p w:rsidR="00000000" w:rsidDel="00000000" w:rsidP="00000000" w:rsidRDefault="00000000" w:rsidRPr="00000000" w14:paraId="000001E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Competition Secretary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On sign up to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Day of competition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E7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Responsible committee member signature: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57151</wp:posOffset>
                  </wp:positionH>
                  <wp:positionV relativeFrom="paragraph">
                    <wp:posOffset>347644</wp:posOffset>
                  </wp:positionV>
                  <wp:extent cx="1792736" cy="777840"/>
                  <wp:effectExtent b="0" l="0" r="0" t="0"/>
                  <wp:wrapTopAndBottom distB="114300" distT="11430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736" cy="777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EC">
            <w:pPr>
              <w:spacing w:after="0" w:line="240" w:lineRule="auto"/>
              <w:rPr>
                <w:rFonts w:ascii="Lucida Sans" w:cs="Lucida Sans" w:eastAsia="Lucida Sans" w:hAnsi="Lucida Sans"/>
                <w:color w:val="ff0000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Responsible committee member signature: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after="0" w:line="240" w:lineRule="auto"/>
              <w:rPr>
                <w:color w:val="000000"/>
              </w:rPr>
            </w:pPr>
            <w:r w:rsidDel="00000000" w:rsidR="00000000" w:rsidRPr="00000000">
              <w:rPr>
                <w:rFonts w:ascii="Lucida Sans" w:cs="Lucida Sans" w:eastAsia="Lucida Sans" w:hAnsi="Lucida Sans"/>
              </w:rPr>
              <w:drawing>
                <wp:inline distB="0" distT="0" distL="0" distR="0">
                  <wp:extent cx="1949109" cy="845840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109" cy="845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6" w:hRule="atLeast"/>
          <w:tblHeader w:val="0"/>
        </w:trPr>
        <w:tc>
          <w:tcPr>
            <w:gridSpan w:val="4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0">
            <w:pPr>
              <w:spacing w:after="0" w:line="240" w:lineRule="auto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Print name: </w:t>
            </w:r>
            <w:r w:rsidDel="00000000" w:rsidR="00000000" w:rsidRPr="00000000">
              <w:rPr>
                <w:rFonts w:ascii="Lucida Sans" w:cs="Lucida Sans" w:eastAsia="Lucida Sans" w:hAnsi="Lucida Sans"/>
                <w:rtl w:val="0"/>
              </w:rPr>
              <w:t xml:space="preserve">Daniel Jones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1F4">
            <w:pPr>
              <w:spacing w:after="0" w:line="240" w:lineRule="auto"/>
              <w:rPr>
                <w:rFonts w:ascii="Lucida Sans" w:cs="Lucida Sans" w:eastAsia="Lucida Sans" w:hAnsi="Lucida Sans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0" w:line="240" w:lineRule="auto"/>
              <w:rPr>
                <w:rFonts w:ascii="Lucida Sans" w:cs="Lucida Sans" w:eastAsia="Lucida Sans" w:hAnsi="Lucida Sans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rtl w:val="0"/>
              </w:rPr>
              <w:t xml:space="preserve">25/09/2026</w:t>
            </w:r>
          </w:p>
        </w:tc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6">
            <w:pPr>
              <w:spacing w:after="0" w:line="240" w:lineRule="auto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Print name: </w:t>
            </w:r>
            <w:r w:rsidDel="00000000" w:rsidR="00000000" w:rsidRPr="00000000">
              <w:rPr>
                <w:rFonts w:ascii="Lucida Sans" w:cs="Lucida Sans" w:eastAsia="Lucida Sans" w:hAnsi="Lucida Sans"/>
                <w:rtl w:val="0"/>
              </w:rPr>
              <w:t xml:space="preserve">Emma Kippax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1F8">
            <w:pPr>
              <w:spacing w:after="0" w:line="240" w:lineRule="auto"/>
              <w:rPr/>
            </w:pPr>
            <w:r w:rsidDel="00000000" w:rsidR="00000000" w:rsidRPr="00000000">
              <w:rPr>
                <w:rFonts w:ascii="Lucida Sans" w:cs="Lucida Sans" w:eastAsia="Lucida Sans" w:hAnsi="Lucida Sans"/>
                <w:color w:val="000000"/>
                <w:rtl w:val="0"/>
              </w:rPr>
              <w:t xml:space="preserve">Date: </w:t>
            </w:r>
            <w:r w:rsidDel="00000000" w:rsidR="00000000" w:rsidRPr="00000000">
              <w:rPr>
                <w:rFonts w:ascii="Lucida Sans" w:cs="Lucida Sans" w:eastAsia="Lucida Sans" w:hAnsi="Lucida Sans"/>
                <w:rtl w:val="0"/>
              </w:rPr>
              <w:t xml:space="preserve">25/09/2026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Assessment Guidance </w:t>
      </w:r>
    </w:p>
    <w:tbl>
      <w:tblPr>
        <w:tblStyle w:val="Table4"/>
        <w:tblW w:w="1526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7"/>
        <w:gridCol w:w="3938"/>
        <w:gridCol w:w="3656"/>
        <w:gridCol w:w="5147"/>
        <w:tblGridChange w:id="0">
          <w:tblGrid>
            <w:gridCol w:w="2527"/>
            <w:gridCol w:w="3938"/>
            <w:gridCol w:w="3656"/>
            <w:gridCol w:w="5147"/>
          </w:tblGrid>
        </w:tblGridChange>
      </w:tblGrid>
      <w:tr>
        <w:trPr>
          <w:cantSplit w:val="0"/>
          <w:trHeight w:val="558" w:hRule="atLeast"/>
          <w:tblHeader w:val="0"/>
        </w:trPr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13" w:right="0" w:hanging="3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Eliminate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Remove the hazard wherever possible which negates the need for further controls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If this is not possible then explain why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20955</wp:posOffset>
                      </wp:positionV>
                      <wp:extent cx="2266950" cy="1457325"/>
                      <wp:effectExtent b="0" l="0" r="0" t="0"/>
                      <wp:wrapSquare wrapText="bothSides" distB="0" distT="0" distL="114300" distR="11430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6950" cy="1457325"/>
                                <a:chOff x="0" y="0"/>
                                <a:chExt cx="2279675" cy="1470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2266950" cy="1457325"/>
                                  <a:chOff x="0" y="0"/>
                                  <a:chExt cx="2266950" cy="1457325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266950" cy="1457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 rot="10800000">
                                    <a:off x="0" y="0"/>
                                    <a:ext cx="2266950" cy="291465"/>
                                  </a:xfrm>
                                  <a:prstGeom prst="trapezoid">
                                    <a:avLst>
                                      <a:gd fmla="val 84135" name="adj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cap="flat" cmpd="sng" w="25400">
                                    <a:solidFill>
                                      <a:srgbClr val="DE873E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6" name="Shape 6"/>
                                <wps:spPr>
                                  <a:xfrm>
                                    <a:off x="396716" y="0"/>
                                    <a:ext cx="1473517" cy="291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1</w:t>
                                      </w:r>
                                    </w:p>
                                  </w:txbxContent>
                                </wps:txbx>
                                <wps:bodyPr anchorCtr="0" anchor="ctr" bIns="12700" lIns="12700" spcFirstLastPara="1" rIns="12700" wrap="square" tIns="12700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 rot="10800000">
                                    <a:off x="226695" y="291464"/>
                                    <a:ext cx="1813560" cy="291465"/>
                                  </a:xfrm>
                                  <a:prstGeom prst="trapezoid">
                                    <a:avLst>
                                      <a:gd fmla="val 84135" name="adj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cap="flat" cmpd="sng" w="25400">
                                    <a:solidFill>
                                      <a:srgbClr val="DE873E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8" name="Shape 8"/>
                                <wps:spPr>
                                  <a:xfrm>
                                    <a:off x="544067" y="291464"/>
                                    <a:ext cx="1178814" cy="291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2</w:t>
                                      </w:r>
                                    </w:p>
                                  </w:txbxContent>
                                </wps:txbx>
                                <wps:bodyPr anchorCtr="0" anchor="ctr" bIns="12700" lIns="12700" spcFirstLastPara="1" rIns="12700" wrap="square" tIns="12700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 rot="10800000">
                                    <a:off x="453390" y="582930"/>
                                    <a:ext cx="1360170" cy="291465"/>
                                  </a:xfrm>
                                  <a:prstGeom prst="trapezoid">
                                    <a:avLst>
                                      <a:gd fmla="val 84135" name="adj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cap="flat" cmpd="sng" w="25400">
                                    <a:solidFill>
                                      <a:srgbClr val="DE873E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0" name="Shape 10"/>
                                <wps:spPr>
                                  <a:xfrm>
                                    <a:off x="691419" y="582930"/>
                                    <a:ext cx="884110" cy="291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3</w:t>
                                      </w:r>
                                    </w:p>
                                  </w:txbxContent>
                                </wps:txbx>
                                <wps:bodyPr anchorCtr="0" anchor="ctr" bIns="12700" lIns="12700" spcFirstLastPara="1" rIns="12700" wrap="square" tIns="12700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 rot="10800000">
                                    <a:off x="678788" y="874395"/>
                                    <a:ext cx="909373" cy="291465"/>
                                  </a:xfrm>
                                  <a:prstGeom prst="trapezoid">
                                    <a:avLst>
                                      <a:gd fmla="val 84135" name="adj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cap="flat" cmpd="sng" w="25400">
                                    <a:solidFill>
                                      <a:srgbClr val="DE873E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2" name="Shape 12"/>
                                <wps:spPr>
                                  <a:xfrm>
                                    <a:off x="837928" y="874395"/>
                                    <a:ext cx="591092" cy="291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4</w:t>
                                      </w:r>
                                    </w:p>
                                  </w:txbxContent>
                                </wps:txbx>
                                <wps:bodyPr anchorCtr="0" anchor="ctr" bIns="12700" lIns="12700" spcFirstLastPara="1" rIns="12700" wrap="square" tIns="12700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 rot="10800000">
                                    <a:off x="913256" y="1165860"/>
                                    <a:ext cx="440436" cy="291465"/>
                                  </a:xfrm>
                                  <a:prstGeom prst="trapezoid">
                                    <a:avLst>
                                      <a:gd fmla="val 84135" name="adj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cap="flat" cmpd="sng" w="25400">
                                    <a:solidFill>
                                      <a:srgbClr val="DE873E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14" name="Shape 14"/>
                                <wps:spPr>
                                  <a:xfrm>
                                    <a:off x="913256" y="1165860"/>
                                    <a:ext cx="440436" cy="291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5</w:t>
                                      </w:r>
                                    </w:p>
                                  </w:txbxContent>
                                </wps:txbx>
                                <wps:bodyPr anchorCtr="0" anchor="ctr" bIns="12700" lIns="12700" spcFirstLastPara="1" rIns="12700" wrap="square" tIns="1270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20955</wp:posOffset>
                      </wp:positionV>
                      <wp:extent cx="2266950" cy="1457325"/>
                      <wp:effectExtent b="0" l="0" r="0" t="0"/>
                      <wp:wrapSquare wrapText="bothSides" distB="0" distT="0" distL="114300" distR="114300"/>
                      <wp:docPr id="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66950" cy="1457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06" w:hRule="atLeast"/>
          <w:tblHeader w:val="0"/>
        </w:trPr>
        <w:tc>
          <w:tcPr/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13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Substitute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Replace the hazard with one less hazardous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If not possible then explain why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13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Physical controls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Examples: enclosure, fume cupboard, glove box</w:t>
            </w:r>
          </w:p>
        </w:tc>
        <w:tc>
          <w:tcPr/>
          <w:p w:rsidR="00000000" w:rsidDel="00000000" w:rsidP="00000000" w:rsidRDefault="00000000" w:rsidRPr="00000000" w14:paraId="000002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Likely to still require admin controls as well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6" w:hRule="atLeast"/>
          <w:tblHeader w:val="0"/>
        </w:trPr>
        <w:tc>
          <w:tcPr/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13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Admin controls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Examples: training, supervision, signage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/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13" w:right="0" w:hanging="284"/>
              <w:jc w:val="left"/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Personal protection</w:t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Examples: respirators, safety specs, gloves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Last resort as it only protects the individual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639"/>
        <w:tblW w:w="3879.0" w:type="dxa"/>
        <w:jc w:val="left"/>
        <w:tblLayout w:type="fixed"/>
        <w:tblLook w:val="0400"/>
      </w:tblPr>
      <w:tblGrid>
        <w:gridCol w:w="508"/>
        <w:gridCol w:w="466"/>
        <w:gridCol w:w="580"/>
        <w:gridCol w:w="580"/>
        <w:gridCol w:w="580"/>
        <w:gridCol w:w="580"/>
        <w:gridCol w:w="585"/>
        <w:tblGridChange w:id="0">
          <w:tblGrid>
            <w:gridCol w:w="508"/>
            <w:gridCol w:w="466"/>
            <w:gridCol w:w="580"/>
            <w:gridCol w:w="580"/>
            <w:gridCol w:w="580"/>
            <w:gridCol w:w="580"/>
            <w:gridCol w:w="585"/>
          </w:tblGrid>
        </w:tblGridChange>
      </w:tblGrid>
      <w:tr>
        <w:trPr>
          <w:cantSplit w:val="1"/>
          <w:trHeight w:val="481" w:hRule="atLeast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213">
            <w:pPr>
              <w:spacing w:after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LIKELIHOOD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25</w:t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20</w:t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0000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15</w:t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10</w:t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2d050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236">
            <w:pPr>
              <w:spacing w:after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ffffff" w:val="clear"/>
            <w:vAlign w:val="bottom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IMPACT</w:t>
            </w:r>
          </w:p>
        </w:tc>
      </w:tr>
    </w:tbl>
    <w:p w:rsidR="00000000" w:rsidDel="00000000" w:rsidP="00000000" w:rsidRDefault="00000000" w:rsidRPr="00000000" w14:paraId="00000244">
      <w:pPr>
        <w:spacing w:after="0" w:lineRule="auto"/>
        <w:rPr>
          <w:rFonts w:ascii="Lucida Sans" w:cs="Lucida Sans" w:eastAsia="Lucida Sans" w:hAnsi="Lucida Sans"/>
          <w:sz w:val="16"/>
          <w:szCs w:val="16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2776538</wp:posOffset>
                </wp:positionH>
                <wp:positionV relativeFrom="paragraph">
                  <wp:posOffset>167323</wp:posOffset>
                </wp:positionV>
                <wp:extent cx="3524250" cy="3324225"/>
                <wp:effectExtent b="0" l="0" r="0" t="0"/>
                <wp:wrapSquare wrapText="bothSides" distB="45720" distT="4572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88638" y="212265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Risk process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Identify the impact and likelihood using the tables above.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Identify the risk rating by multiplying the Impact by the likelihood using the coloured matrix.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If the risk is amber or red – identify control measures to reduce the risk to as low as is reasonably practicable.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If the residual risk is red </w:t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u w:val="single"/>
                                <w:vertAlign w:val="baseline"/>
                              </w:rPr>
                              <w:t xml:space="preserve">do not continue with the activity</w:t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Control measures should follow the risk hierarchy, where appropriate as per the pyramid above.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cida Sans" w:cs="Lucida Sans" w:eastAsia="Lucida Sans" w:hAnsi="Lucida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2776538</wp:posOffset>
                </wp:positionH>
                <wp:positionV relativeFrom="paragraph">
                  <wp:posOffset>167323</wp:posOffset>
                </wp:positionV>
                <wp:extent cx="3524250" cy="3324225"/>
                <wp:effectExtent b="0" l="0" r="0" t="0"/>
                <wp:wrapSquare wrapText="bothSides" distB="45720" distT="45720" distL="114300" distR="114300"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0" cy="3324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0" w:bottomFromText="0" w:vertAnchor="text" w:horzAnchor="text" w:tblpX="10582" w:tblpY="58"/>
        <w:tblW w:w="481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6"/>
        <w:gridCol w:w="3811"/>
        <w:tblGridChange w:id="0">
          <w:tblGrid>
            <w:gridCol w:w="1006"/>
            <w:gridCol w:w="3811"/>
          </w:tblGrid>
        </w:tblGridChange>
      </w:tblGrid>
      <w:tr>
        <w:trPr>
          <w:cantSplit w:val="0"/>
          <w:trHeight w:val="481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24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Likelihood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Rare e.g. 1 in 100,000 chance or higher</w:t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2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Unlikely e.g. 1 in 10,000 chance or higher</w:t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2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Possible e.g. 1 in 1,000 chance or higher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Likely e.g. 1 in 100 chance or higher</w:t>
            </w:r>
          </w:p>
        </w:tc>
      </w:tr>
      <w:tr>
        <w:trPr>
          <w:cantSplit w:val="0"/>
          <w:trHeight w:val="75" w:hRule="atLeast"/>
          <w:tblHeader w:val="0"/>
        </w:trPr>
        <w:tc>
          <w:tcPr/>
          <w:p w:rsidR="00000000" w:rsidDel="00000000" w:rsidP="00000000" w:rsidRDefault="00000000" w:rsidRPr="00000000" w14:paraId="0000025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Very Likely e.g. 1 in 10 chance or higher</w:t>
            </w:r>
          </w:p>
        </w:tc>
      </w:tr>
    </w:tbl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10606.000000000002" w:tblpY="0"/>
        <w:tblW w:w="47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6"/>
        <w:gridCol w:w="1278"/>
        <w:gridCol w:w="3069"/>
        <w:tblGridChange w:id="0">
          <w:tblGrid>
            <w:gridCol w:w="446"/>
            <w:gridCol w:w="1278"/>
            <w:gridCol w:w="3069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259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Impact</w:t>
            </w:r>
          </w:p>
          <w:p w:rsidR="00000000" w:rsidDel="00000000" w:rsidP="00000000" w:rsidRDefault="00000000" w:rsidRPr="00000000" w14:paraId="0000025A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5C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Health &amp; Safety</w:t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Trivial - insignificant</w:t>
            </w:r>
          </w:p>
        </w:tc>
        <w:tc>
          <w:tcPr/>
          <w:p w:rsidR="00000000" w:rsidDel="00000000" w:rsidP="00000000" w:rsidRDefault="00000000" w:rsidRPr="00000000" w14:paraId="0000025F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Very minor injuries e.g. slight bruising</w:t>
            </w:r>
          </w:p>
        </w:tc>
      </w:tr>
      <w:tr>
        <w:trPr>
          <w:cantSplit w:val="0"/>
          <w:trHeight w:val="583" w:hRule="atLeast"/>
          <w:tblHeader w:val="0"/>
        </w:trPr>
        <w:tc>
          <w:tcPr/>
          <w:p w:rsidR="00000000" w:rsidDel="00000000" w:rsidP="00000000" w:rsidRDefault="00000000" w:rsidRPr="00000000" w14:paraId="00000260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61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Minor</w:t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Injuries or illness e.g. small cut or abrasion which require basic first aid treatment even in self-administered.  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263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Moderate</w:t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Injuries or illness e.g. strain or sprain requiring first aid or medical support.  </w:t>
            </w:r>
          </w:p>
        </w:tc>
      </w:tr>
      <w:tr>
        <w:trPr>
          <w:cantSplit w:val="0"/>
          <w:trHeight w:val="431" w:hRule="atLeast"/>
          <w:tblHeader w:val="0"/>
        </w:trPr>
        <w:tc>
          <w:tcPr/>
          <w:p w:rsidR="00000000" w:rsidDel="00000000" w:rsidP="00000000" w:rsidRDefault="00000000" w:rsidRPr="00000000" w14:paraId="00000266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Major </w:t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Injuries or illness e.g. broken bone requiring medical support &gt;24 hours and time off work &gt;4 weeks.</w:t>
            </w:r>
          </w:p>
        </w:tc>
      </w:tr>
      <w:tr>
        <w:trPr>
          <w:cantSplit w:val="0"/>
          <w:trHeight w:val="583" w:hRule="atLeast"/>
          <w:tblHeader w:val="0"/>
        </w:trPr>
        <w:tc>
          <w:tcPr/>
          <w:p w:rsidR="00000000" w:rsidDel="00000000" w:rsidP="00000000" w:rsidRDefault="00000000" w:rsidRPr="00000000" w14:paraId="00000269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6A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Severe – extremely significant</w:t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Lucida Sans" w:cs="Lucida Sans" w:eastAsia="Lucida Sans" w:hAnsi="Lucida Sans"/>
                <w:sz w:val="16"/>
                <w:szCs w:val="16"/>
              </w:rPr>
            </w:pPr>
            <w:r w:rsidDel="00000000" w:rsidR="00000000" w:rsidRPr="00000000">
              <w:rPr>
                <w:rFonts w:ascii="Lucida Sans" w:cs="Lucida Sans" w:eastAsia="Lucida Sans" w:hAnsi="Lucida Sans"/>
                <w:sz w:val="16"/>
                <w:szCs w:val="16"/>
                <w:rtl w:val="0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9" w:type="default"/>
      <w:footerReference r:id="rId20" w:type="default"/>
      <w:pgSz w:h="11907" w:w="16839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  <w:font w:name="Times New Roman"/>
  <w:font w:name="Lucida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9844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1f497d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1f497d"/>
        <w:sz w:val="32"/>
        <w:szCs w:val="32"/>
        <w:u w:val="none"/>
        <w:shd w:fill="auto" w:val="clear"/>
        <w:vertAlign w:val="baseline"/>
        <w:rtl w:val="0"/>
      </w:rPr>
      <w:t xml:space="preserve">University of Southampton Health &amp; Safety Risk Assessment</w:t>
    </w:r>
  </w:p>
  <w:p w:rsidR="00000000" w:rsidDel="00000000" w:rsidP="00000000" w:rsidRDefault="00000000" w:rsidRPr="00000000" w14:paraId="000002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984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808080"/>
        <w:sz w:val="22"/>
        <w:szCs w:val="22"/>
        <w:u w:val="none"/>
        <w:shd w:fill="auto" w:val="clear"/>
        <w:vertAlign w:val="baseline"/>
        <w:rtl w:val="0"/>
      </w:rPr>
      <w:t xml:space="preserve">Version: 2.3/2017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704A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704A1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 w:val="1"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 w:val="1"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 w:val="1"/>
    <w:rsid w:val="00F34A14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F5C84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F5C84"/>
    <w:rPr>
      <w:b w:val="1"/>
      <w:bCs w:val="1"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736CA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 w:val="1"/>
    <w:rPr>
      <w:color w:val="0000ff" w:themeColor="hyperlink"/>
      <w:u w:val="single"/>
    </w:rPr>
  </w:style>
  <w:style w:type="paragraph" w:styleId="NoSpacing">
    <w:name w:val="No Spacing"/>
    <w:uiPriority w:val="1"/>
    <w:qFormat w:val="1"/>
    <w:rsid w:val="0B90699C"/>
    <w:pPr>
      <w:spacing w:after="0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6757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sotonac.sharepoint.com/teams/SUSU-groups/SitePages/Reporting-Procedures-(incidents-and-concerns).aspx" TargetMode="External"/><Relationship Id="rId10" Type="http://schemas.openxmlformats.org/officeDocument/2006/relationships/hyperlink" Target="https://sotonac.sharepoint.com/teams/SUSU-groups/SitePages/Reporting-Procedures-(incidents-and-concerns).aspx" TargetMode="External"/><Relationship Id="rId13" Type="http://schemas.openxmlformats.org/officeDocument/2006/relationships/hyperlink" Target="https://www.susu.org/downloads/SUSU-Expect-Respect-Policy.pdf" TargetMode="External"/><Relationship Id="rId12" Type="http://schemas.openxmlformats.org/officeDocument/2006/relationships/hyperlink" Target="https://sotonac.sharepoint.com/teams/SUSU-groups/SitePages/Reporting-Procedures-(incidents-and-concerns).aspx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tonac.sharepoint.com/teams/SUSU-groups/SitePages/Reporting-Procedures-(incidents-and-concerns).aspx" TargetMode="External"/><Relationship Id="rId15" Type="http://schemas.openxmlformats.org/officeDocument/2006/relationships/hyperlink" Target="https://sotonac.sharepoint.com/teams/SUSU-groups/SitePages/Reporting-Procedures-(incidents-and-concerns).aspx" TargetMode="External"/><Relationship Id="rId14" Type="http://schemas.openxmlformats.org/officeDocument/2006/relationships/hyperlink" Target="https://www.susu.org/groups/admin/howto/protectionaccident" TargetMode="External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image" Target="media/image4.png"/><Relationship Id="rId7" Type="http://schemas.openxmlformats.org/officeDocument/2006/relationships/hyperlink" Target="https://www.susu.org/groups/admin/howto/protectionaccident" TargetMode="External"/><Relationship Id="rId8" Type="http://schemas.openxmlformats.org/officeDocument/2006/relationships/hyperlink" Target="https://sotonac.sharepoint.com/teams/SUSU-groups/SitePages/Reporting-Procedures-(incidents-and-concerns)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7W2dh98/NGXIiS3gniHNofOneQ==">CgMxLjA4AHIhMVZUR0dUTWp1WUJnMzM1cVlaWVVhdHJUMHpTRGVEZXhU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2026-09-25T10:20:00Z</dcterms:created>
  <dc:creator>D Jones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