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759D8D8C" w:rsidR="00A156C3" w:rsidRPr="00A156C3" w:rsidRDefault="0003107E"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Paintball</w:t>
            </w:r>
          </w:p>
        </w:tc>
        <w:tc>
          <w:tcPr>
            <w:tcW w:w="319" w:type="pct"/>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tcPr>
          <w:p w14:paraId="3C5F03FF" w14:textId="401629F0" w:rsidR="00A156C3" w:rsidRPr="00A156C3" w:rsidRDefault="0003107E"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09/07/25</w:t>
            </w:r>
          </w:p>
        </w:tc>
      </w:tr>
      <w:tr w:rsidR="00A156C3" w:rsidRPr="00CE5B1E" w14:paraId="3C5F0405" w14:textId="77777777" w:rsidTr="2A334142">
        <w:trPr>
          <w:trHeight w:val="338"/>
        </w:trPr>
        <w:tc>
          <w:tcPr>
            <w:tcW w:w="1156" w:type="pct"/>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tcPr>
          <w:p w14:paraId="3C5F0402" w14:textId="128D1638" w:rsidR="00A156C3" w:rsidRPr="00A156C3" w:rsidRDefault="0003107E"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Paintball</w:t>
            </w:r>
          </w:p>
        </w:tc>
        <w:tc>
          <w:tcPr>
            <w:tcW w:w="956" w:type="pct"/>
          </w:tcPr>
          <w:p w14:paraId="2A95E8DF" w14:textId="77777777" w:rsid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p w14:paraId="3C5F0403" w14:textId="08DF69AE" w:rsidR="0003107E" w:rsidRPr="00A156C3" w:rsidRDefault="0003107E"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Jake Brunning</w:t>
            </w:r>
          </w:p>
        </w:tc>
        <w:tc>
          <w:tcPr>
            <w:tcW w:w="1051" w:type="pct"/>
            <w:gridSpan w:val="2"/>
          </w:tcPr>
          <w:p w14:paraId="3C5F0404" w14:textId="784EC6DB" w:rsidR="0003107E" w:rsidRPr="00A156C3" w:rsidRDefault="0003107E" w:rsidP="0290AC31">
            <w:pPr>
              <w:pStyle w:val="ListParagraph"/>
              <w:ind w:left="170"/>
              <w:rPr>
                <w:rFonts w:ascii="Verdana" w:eastAsia="Times New Roman" w:hAnsi="Verdana" w:cs="Times New Roman"/>
                <w:b/>
                <w:bCs/>
                <w:color w:val="FF0000"/>
                <w:lang w:eastAsia="en-GB"/>
              </w:rPr>
            </w:pPr>
            <w:r w:rsidRPr="0003107E">
              <w:rPr>
                <w:rFonts w:ascii="Verdana" w:eastAsia="Times New Roman" w:hAnsi="Verdana" w:cs="Times New Roman"/>
                <w:b/>
                <w:bCs/>
                <w:color w:val="000000" w:themeColor="text1"/>
                <w:lang w:eastAsia="en-GB"/>
              </w:rPr>
              <w:t>Jake Brunning</w:t>
            </w:r>
          </w:p>
        </w:tc>
      </w:tr>
      <w:tr w:rsidR="00EB5320" w:rsidRPr="00CE5B1E" w14:paraId="3C5F040B" w14:textId="77777777" w:rsidTr="2A334142">
        <w:trPr>
          <w:trHeight w:val="338"/>
        </w:trPr>
        <w:tc>
          <w:tcPr>
            <w:tcW w:w="1156" w:type="pct"/>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tcPr>
          <w:p w14:paraId="3C5F0407" w14:textId="76568000" w:rsidR="0003107E" w:rsidRPr="0003107E" w:rsidRDefault="0003107E" w:rsidP="0290AC31">
            <w:pPr>
              <w:pStyle w:val="ListParagraph"/>
              <w:ind w:left="170"/>
              <w:rPr>
                <w:rFonts w:ascii="Verdana" w:eastAsia="Times New Roman" w:hAnsi="Verdana" w:cs="Times New Roman"/>
                <w:b/>
                <w:bCs/>
                <w:color w:val="FF0000"/>
                <w:lang w:eastAsia="en-GB"/>
              </w:rPr>
            </w:pPr>
            <w:r w:rsidRPr="0003107E">
              <w:rPr>
                <w:rFonts w:ascii="Verdana" w:eastAsia="Times New Roman" w:hAnsi="Verdana" w:cs="Times New Roman"/>
                <w:b/>
                <w:bCs/>
                <w:color w:val="000000" w:themeColor="text1"/>
                <w:lang w:eastAsia="en-GB"/>
              </w:rPr>
              <w:t>Jake Brunning</w:t>
            </w:r>
            <w:r w:rsidR="008A04A8">
              <w:rPr>
                <w:rFonts w:ascii="Verdana" w:eastAsia="Times New Roman" w:hAnsi="Verdana" w:cs="Times New Roman"/>
                <w:b/>
                <w:bCs/>
                <w:color w:val="000000" w:themeColor="text1"/>
                <w:lang w:eastAsia="en-GB"/>
              </w:rPr>
              <w:t xml:space="preserve"> (President of Paintball)</w:t>
            </w:r>
          </w:p>
        </w:tc>
        <w:tc>
          <w:tcPr>
            <w:tcW w:w="956" w:type="pct"/>
          </w:tcPr>
          <w:p w14:paraId="2A3742A1" w14:textId="77777777" w:rsid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p w14:paraId="3C5F0408" w14:textId="77777777" w:rsidR="0003107E" w:rsidRPr="00EB5320" w:rsidRDefault="0003107E" w:rsidP="00B817BD">
            <w:pPr>
              <w:pStyle w:val="ListParagraph"/>
              <w:ind w:left="170"/>
              <w:rPr>
                <w:rFonts w:ascii="Verdana" w:eastAsia="Times New Roman" w:hAnsi="Verdana" w:cs="Times New Roman"/>
                <w:b/>
                <w:lang w:eastAsia="en-GB"/>
              </w:rPr>
            </w:pPr>
          </w:p>
        </w:tc>
        <w:tc>
          <w:tcPr>
            <w:tcW w:w="1051" w:type="pct"/>
            <w:gridSpan w:val="2"/>
          </w:tcPr>
          <w:p w14:paraId="3C5F040A" w14:textId="24B5CCF8" w:rsidR="00EB5320" w:rsidRPr="00B817BD" w:rsidRDefault="00EB5320" w:rsidP="0290AC31">
            <w:pPr>
              <w:ind w:left="170"/>
            </w:pPr>
          </w:p>
        </w:tc>
      </w:tr>
      <w:tr w:rsidR="2A334142" w14:paraId="69631088" w14:textId="77777777" w:rsidTr="2A334142">
        <w:trPr>
          <w:trHeight w:val="300"/>
        </w:trPr>
        <w:tc>
          <w:tcPr>
            <w:tcW w:w="3539" w:type="dxa"/>
          </w:tcPr>
          <w:p w14:paraId="2C7D3856" w14:textId="726A73E7" w:rsidR="1D0D179A" w:rsidRDefault="1D0D179A" w:rsidP="2A334142">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11773" w:type="dxa"/>
            <w:gridSpan w:val="4"/>
          </w:tcPr>
          <w:p w14:paraId="0BD44E77" w14:textId="00D6F589" w:rsidR="2A334142" w:rsidRPr="0003107E" w:rsidRDefault="0003107E" w:rsidP="0003107E">
            <w:pPr>
              <w:rPr>
                <w:rFonts w:ascii="Verdana" w:eastAsia="Times New Roman" w:hAnsi="Verdana" w:cs="Times New Roman"/>
                <w:b/>
                <w:bCs/>
                <w:color w:val="000000" w:themeColor="text1"/>
                <w:lang w:eastAsia="en-GB"/>
              </w:rPr>
            </w:pPr>
            <w:r>
              <w:rPr>
                <w:rFonts w:ascii="Verdana" w:eastAsia="Times New Roman" w:hAnsi="Verdana" w:cs="Times New Roman"/>
                <w:b/>
                <w:bCs/>
                <w:color w:val="000000" w:themeColor="text1"/>
                <w:lang w:eastAsia="en-GB"/>
              </w:rPr>
              <w:t>Playing Paintball and Reball. Training for Paintball and Reball.</w:t>
            </w:r>
            <w:r w:rsidR="00C50FEA">
              <w:rPr>
                <w:rFonts w:ascii="Verdana" w:eastAsia="Times New Roman" w:hAnsi="Verdana" w:cs="Times New Roman"/>
                <w:b/>
                <w:bCs/>
                <w:color w:val="000000" w:themeColor="text1"/>
                <w:lang w:eastAsia="en-GB"/>
              </w:rPr>
              <w:t xml:space="preserve"> Includes ALL paintball </w:t>
            </w:r>
            <w:r w:rsidR="002B3783">
              <w:rPr>
                <w:rFonts w:ascii="Verdana" w:eastAsia="Times New Roman" w:hAnsi="Verdana" w:cs="Times New Roman"/>
                <w:b/>
                <w:bCs/>
                <w:color w:val="000000" w:themeColor="text1"/>
                <w:lang w:eastAsia="en-GB"/>
              </w:rPr>
              <w:t>activities, at any paintball site or field.</w:t>
            </w:r>
            <w:r w:rsidR="007B486F">
              <w:rPr>
                <w:rFonts w:ascii="Verdana" w:eastAsia="Times New Roman" w:hAnsi="Verdana" w:cs="Times New Roman"/>
                <w:b/>
                <w:bCs/>
                <w:color w:val="000000" w:themeColor="text1"/>
                <w:lang w:eastAsia="en-GB"/>
              </w:rPr>
              <w:t xml:space="preserve"> Typical sites include Painball south, Paintball south</w:t>
            </w:r>
            <w:r w:rsidR="00AF741C">
              <w:rPr>
                <w:rFonts w:ascii="Verdana" w:eastAsia="Times New Roman" w:hAnsi="Verdana" w:cs="Times New Roman"/>
                <w:b/>
                <w:bCs/>
                <w:color w:val="000000" w:themeColor="text1"/>
                <w:lang w:eastAsia="en-GB"/>
              </w:rPr>
              <w:t>’s</w:t>
            </w:r>
            <w:r w:rsidR="007B486F">
              <w:rPr>
                <w:rFonts w:ascii="Verdana" w:eastAsia="Times New Roman" w:hAnsi="Verdana" w:cs="Times New Roman"/>
                <w:b/>
                <w:bCs/>
                <w:color w:val="000000" w:themeColor="text1"/>
                <w:lang w:eastAsia="en-GB"/>
              </w:rPr>
              <w:t xml:space="preserve"> speedball field</w:t>
            </w:r>
            <w:r w:rsidR="00AF741C">
              <w:rPr>
                <w:rFonts w:ascii="Verdana" w:eastAsia="Times New Roman" w:hAnsi="Verdana" w:cs="Times New Roman"/>
                <w:b/>
                <w:bCs/>
                <w:color w:val="000000" w:themeColor="text1"/>
                <w:lang w:eastAsia="en-GB"/>
              </w:rPr>
              <w:t xml:space="preserve">. Dates to be decided. Equipment used includes paintball air tanks, paintball markers, paintball masks </w:t>
            </w:r>
            <w:r w:rsidR="007F7485">
              <w:rPr>
                <w:rFonts w:ascii="Verdana" w:eastAsia="Times New Roman" w:hAnsi="Verdana" w:cs="Times New Roman"/>
                <w:b/>
                <w:bCs/>
                <w:color w:val="000000" w:themeColor="text1"/>
                <w:lang w:eastAsia="en-GB"/>
              </w:rPr>
              <w:t>and lenses.</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749"/>
        <w:gridCol w:w="2733"/>
        <w:gridCol w:w="1951"/>
        <w:gridCol w:w="480"/>
        <w:gridCol w:w="480"/>
        <w:gridCol w:w="499"/>
        <w:gridCol w:w="3047"/>
        <w:gridCol w:w="480"/>
        <w:gridCol w:w="480"/>
        <w:gridCol w:w="480"/>
        <w:gridCol w:w="3010"/>
      </w:tblGrid>
      <w:tr w:rsidR="00C642F4" w14:paraId="3C5F040F" w14:textId="77777777" w:rsidTr="008C2A12">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2A1F60">
        <w:trPr>
          <w:tblHeader/>
        </w:trPr>
        <w:tc>
          <w:tcPr>
            <w:tcW w:w="2090"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6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46"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2A1F60">
        <w:trPr>
          <w:tblHeader/>
        </w:trPr>
        <w:tc>
          <w:tcPr>
            <w:tcW w:w="56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88"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4"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90" w:type="pct"/>
            <w:shd w:val="clear" w:color="auto" w:fill="F2F2F2" w:themeFill="background1" w:themeFillShade="F2"/>
          </w:tcPr>
          <w:p w14:paraId="3C5F041C" w14:textId="77777777" w:rsidR="00CE1AAA" w:rsidRDefault="00CE1AAA"/>
        </w:tc>
        <w:tc>
          <w:tcPr>
            <w:tcW w:w="468"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78"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2A1F60">
        <w:trPr>
          <w:cantSplit/>
          <w:trHeight w:val="1510"/>
          <w:tblHeader/>
        </w:trPr>
        <w:tc>
          <w:tcPr>
            <w:tcW w:w="568" w:type="pct"/>
            <w:vMerge/>
          </w:tcPr>
          <w:p w14:paraId="3C5F0420" w14:textId="77777777" w:rsidR="00CE1AAA" w:rsidRDefault="00CE1AAA"/>
        </w:tc>
        <w:tc>
          <w:tcPr>
            <w:tcW w:w="888" w:type="pct"/>
            <w:vMerge/>
          </w:tcPr>
          <w:p w14:paraId="3C5F0421" w14:textId="77777777" w:rsidR="00CE1AAA" w:rsidRDefault="00CE1AAA"/>
        </w:tc>
        <w:tc>
          <w:tcPr>
            <w:tcW w:w="634" w:type="pct"/>
            <w:vMerge/>
          </w:tcPr>
          <w:p w14:paraId="3C5F0422" w14:textId="77777777" w:rsidR="00CE1AAA" w:rsidRDefault="00CE1AAA"/>
        </w:tc>
        <w:tc>
          <w:tcPr>
            <w:tcW w:w="156"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6"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90"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6"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6"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6"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78" w:type="pct"/>
            <w:vMerge/>
          </w:tcPr>
          <w:p w14:paraId="3C5F042A" w14:textId="77777777" w:rsidR="00CE1AAA" w:rsidRDefault="00CE1AAA"/>
        </w:tc>
      </w:tr>
      <w:tr w:rsidR="229D21ED" w14:paraId="619C6C33" w14:textId="77777777" w:rsidTr="002A1F60">
        <w:trPr>
          <w:cantSplit/>
          <w:trHeight w:val="1296"/>
        </w:trPr>
        <w:tc>
          <w:tcPr>
            <w:tcW w:w="568" w:type="pct"/>
            <w:shd w:val="clear" w:color="auto" w:fill="FFFFFF" w:themeFill="background1"/>
          </w:tcPr>
          <w:p w14:paraId="2CD3ED1B" w14:textId="02E39F14" w:rsidR="229D21ED" w:rsidRDefault="0003107E" w:rsidP="0290AC31">
            <w:pPr>
              <w:rPr>
                <w:rFonts w:ascii="Calibri" w:eastAsia="Calibri" w:hAnsi="Calibri" w:cs="Calibri"/>
                <w:color w:val="000000" w:themeColor="text1"/>
              </w:rPr>
            </w:pPr>
            <w:r w:rsidRPr="0003107E">
              <w:rPr>
                <w:rFonts w:ascii="Calibri" w:eastAsia="Calibri" w:hAnsi="Calibri" w:cs="Calibri"/>
                <w:color w:val="000000" w:themeColor="text1"/>
              </w:rPr>
              <w:t>Impact of balls to people</w:t>
            </w:r>
          </w:p>
        </w:tc>
        <w:tc>
          <w:tcPr>
            <w:tcW w:w="888" w:type="pct"/>
            <w:shd w:val="clear" w:color="auto" w:fill="FFFFFF" w:themeFill="background1"/>
          </w:tcPr>
          <w:p w14:paraId="20C5E88E" w14:textId="4AD95B4E" w:rsidR="229D21ED" w:rsidRDefault="0003107E" w:rsidP="229D21ED">
            <w:pPr>
              <w:rPr>
                <w:rFonts w:ascii="Calibri" w:eastAsia="Calibri" w:hAnsi="Calibri" w:cs="Calibri"/>
                <w:color w:val="000000" w:themeColor="text1"/>
              </w:rPr>
            </w:pPr>
            <w:r w:rsidRPr="0003107E">
              <w:rPr>
                <w:rFonts w:ascii="Calibri" w:eastAsia="Calibri" w:hAnsi="Calibri" w:cs="Calibri"/>
                <w:color w:val="000000" w:themeColor="text1"/>
              </w:rPr>
              <w:t>Injury to face if a ball were to impact Minor bruising if impact is elsewhere on the body</w:t>
            </w:r>
          </w:p>
        </w:tc>
        <w:tc>
          <w:tcPr>
            <w:tcW w:w="634" w:type="pct"/>
            <w:shd w:val="clear" w:color="auto" w:fill="FFFFFF" w:themeFill="background1"/>
          </w:tcPr>
          <w:p w14:paraId="62592816" w14:textId="09085452" w:rsidR="0CBBD6F7" w:rsidRDefault="0003107E" w:rsidP="0290AC31">
            <w:pPr>
              <w:rPr>
                <w:rFonts w:ascii="Calibri" w:eastAsia="Calibri" w:hAnsi="Calibri" w:cs="Calibri"/>
                <w:color w:val="000000" w:themeColor="text1"/>
              </w:rPr>
            </w:pPr>
            <w:r w:rsidRPr="0003107E">
              <w:rPr>
                <w:rFonts w:ascii="Calibri" w:eastAsia="Calibri" w:hAnsi="Calibri" w:cs="Calibri"/>
                <w:color w:val="000000" w:themeColor="text1"/>
              </w:rPr>
              <w:t>All persons present</w:t>
            </w:r>
          </w:p>
        </w:tc>
        <w:tc>
          <w:tcPr>
            <w:tcW w:w="156" w:type="pct"/>
            <w:shd w:val="clear" w:color="auto" w:fill="FFFFFF" w:themeFill="background1"/>
          </w:tcPr>
          <w:p w14:paraId="72F414F8" w14:textId="355C5518" w:rsidR="1887CFD9" w:rsidRDefault="0003107E"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6" w:type="pct"/>
            <w:shd w:val="clear" w:color="auto" w:fill="FFFFFF" w:themeFill="background1"/>
          </w:tcPr>
          <w:p w14:paraId="3CE08C9B" w14:textId="217B4FC3" w:rsidR="1887CFD9" w:rsidRDefault="005617A5"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62" w:type="pct"/>
            <w:shd w:val="clear" w:color="auto" w:fill="FFFFFF" w:themeFill="background1"/>
          </w:tcPr>
          <w:p w14:paraId="56A48507" w14:textId="732CD6A7" w:rsidR="1887CFD9" w:rsidRDefault="005617A5" w:rsidP="0290AC31">
            <w:pPr>
              <w:rPr>
                <w:rFonts w:ascii="Calibri" w:eastAsia="Calibri" w:hAnsi="Calibri" w:cs="Calibri"/>
                <w:color w:val="000000" w:themeColor="text1"/>
              </w:rPr>
            </w:pPr>
            <w:r>
              <w:rPr>
                <w:rFonts w:ascii="Calibri" w:eastAsia="Calibri" w:hAnsi="Calibri" w:cs="Calibri"/>
                <w:color w:val="000000" w:themeColor="text1"/>
              </w:rPr>
              <w:t>6</w:t>
            </w:r>
          </w:p>
        </w:tc>
        <w:tc>
          <w:tcPr>
            <w:tcW w:w="990" w:type="pct"/>
            <w:shd w:val="clear" w:color="auto" w:fill="FFFFFF" w:themeFill="background1"/>
          </w:tcPr>
          <w:p w14:paraId="0FA60D92" w14:textId="4043D222" w:rsidR="229D21ED" w:rsidRDefault="005617A5" w:rsidP="229D21ED">
            <w:pPr>
              <w:rPr>
                <w:rFonts w:ascii="Calibri" w:eastAsia="Calibri" w:hAnsi="Calibri" w:cs="Calibri"/>
              </w:rPr>
            </w:pPr>
            <w:r w:rsidRPr="005617A5">
              <w:rPr>
                <w:rFonts w:ascii="Calibri" w:eastAsia="Calibri" w:hAnsi="Calibri" w:cs="Calibri"/>
              </w:rPr>
              <w:t>All activities will take place in a controlled environment with suitable netting in place to ensure that no balls exit the prescribed area with any force. All persons inside the controlled area will be wearing ASTM approved goggle systems, and be suitably briefed before entering the area</w:t>
            </w:r>
          </w:p>
        </w:tc>
        <w:tc>
          <w:tcPr>
            <w:tcW w:w="156" w:type="pct"/>
            <w:shd w:val="clear" w:color="auto" w:fill="FFFFFF" w:themeFill="background1"/>
          </w:tcPr>
          <w:p w14:paraId="13C5F19B" w14:textId="5BAB0B54" w:rsidR="5D0F194C" w:rsidRDefault="005617A5"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6" w:type="pct"/>
            <w:shd w:val="clear" w:color="auto" w:fill="FFFFFF" w:themeFill="background1"/>
          </w:tcPr>
          <w:p w14:paraId="4B42DA23" w14:textId="789EFFA7" w:rsidR="5D0F194C" w:rsidRDefault="005617A5"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6" w:type="pct"/>
            <w:shd w:val="clear" w:color="auto" w:fill="FFFFFF" w:themeFill="background1"/>
          </w:tcPr>
          <w:p w14:paraId="4E6C3C5C" w14:textId="341A116A" w:rsidR="5D0F194C" w:rsidRDefault="005617A5"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78" w:type="pct"/>
            <w:shd w:val="clear" w:color="auto" w:fill="FFFFFF" w:themeFill="background1"/>
          </w:tcPr>
          <w:p w14:paraId="23E0578D" w14:textId="4CAEF5CC" w:rsidR="229D21ED" w:rsidRPr="0032445A" w:rsidRDefault="007A58C0" w:rsidP="0032445A">
            <w:pPr>
              <w:rPr>
                <w:rFonts w:ascii="Calibri" w:eastAsia="Calibri" w:hAnsi="Calibri" w:cs="Calibri"/>
                <w:color w:val="000000" w:themeColor="text1"/>
              </w:rPr>
            </w:pPr>
            <w:r w:rsidRPr="0032445A">
              <w:rPr>
                <w:rFonts w:ascii="Calibri" w:eastAsia="Calibri" w:hAnsi="Calibri" w:cs="Calibri"/>
                <w:color w:val="000000" w:themeColor="text1"/>
              </w:rPr>
              <w:t>Call medical professional If needed</w:t>
            </w:r>
            <w:r w:rsidR="000061EE" w:rsidRPr="0032445A">
              <w:rPr>
                <w:rFonts w:ascii="Calibri" w:eastAsia="Calibri" w:hAnsi="Calibri" w:cs="Calibri"/>
                <w:color w:val="000000" w:themeColor="text1"/>
              </w:rPr>
              <w:t xml:space="preserve">. Inform site first aider of injury if its significant. </w:t>
            </w:r>
            <w:r w:rsidR="004A28C3" w:rsidRPr="0032445A">
              <w:rPr>
                <w:rFonts w:ascii="Calibri" w:eastAsia="Calibri" w:hAnsi="Calibri" w:cs="Calibri"/>
                <w:color w:val="000000" w:themeColor="text1"/>
              </w:rPr>
              <w:t xml:space="preserve">If a member suspects a player is at high risk of injury due to excessive impact of balls in a </w:t>
            </w:r>
            <w:r w:rsidR="0032445A" w:rsidRPr="0032445A">
              <w:rPr>
                <w:rFonts w:ascii="Calibri" w:eastAsia="Calibri" w:hAnsi="Calibri" w:cs="Calibri"/>
                <w:color w:val="000000" w:themeColor="text1"/>
              </w:rPr>
              <w:t>specific area pull them off the field</w:t>
            </w:r>
            <w:r w:rsidR="0032445A">
              <w:rPr>
                <w:rFonts w:ascii="Calibri" w:eastAsia="Calibri" w:hAnsi="Calibri" w:cs="Calibri"/>
                <w:color w:val="000000" w:themeColor="text1"/>
              </w:rPr>
              <w:t xml:space="preserve"> and stop them from playing to prevent injury.</w:t>
            </w:r>
          </w:p>
        </w:tc>
      </w:tr>
      <w:tr w:rsidR="229D21ED" w14:paraId="56C13D70" w14:textId="77777777" w:rsidTr="002A1F60">
        <w:trPr>
          <w:cantSplit/>
          <w:trHeight w:val="1296"/>
        </w:trPr>
        <w:tc>
          <w:tcPr>
            <w:tcW w:w="568" w:type="pct"/>
            <w:shd w:val="clear" w:color="auto" w:fill="FFFFFF" w:themeFill="background1"/>
          </w:tcPr>
          <w:p w14:paraId="5669F294" w14:textId="77777777" w:rsidR="005617A5" w:rsidRDefault="005617A5" w:rsidP="005617A5">
            <w:pPr>
              <w:rPr>
                <w:rFonts w:ascii="Calibri" w:eastAsia="Calibri" w:hAnsi="Calibri" w:cs="Calibri"/>
                <w:color w:val="000000" w:themeColor="text1"/>
              </w:rPr>
            </w:pPr>
          </w:p>
          <w:p w14:paraId="63A3FB56" w14:textId="4E08B2FE" w:rsidR="005617A5" w:rsidRPr="005617A5" w:rsidRDefault="005617A5" w:rsidP="005617A5">
            <w:pPr>
              <w:jc w:val="center"/>
              <w:rPr>
                <w:rFonts w:ascii="Calibri" w:eastAsia="Calibri" w:hAnsi="Calibri" w:cs="Calibri"/>
              </w:rPr>
            </w:pPr>
            <w:r w:rsidRPr="005617A5">
              <w:rPr>
                <w:rFonts w:ascii="Calibri" w:eastAsia="Calibri" w:hAnsi="Calibri" w:cs="Calibri"/>
              </w:rPr>
              <w:t>High pressure air cylinders</w:t>
            </w:r>
          </w:p>
        </w:tc>
        <w:tc>
          <w:tcPr>
            <w:tcW w:w="888" w:type="pct"/>
            <w:shd w:val="clear" w:color="auto" w:fill="FFFFFF" w:themeFill="background1"/>
          </w:tcPr>
          <w:p w14:paraId="1156A4F2" w14:textId="38F28272" w:rsidR="229D21ED" w:rsidRDefault="005617A5" w:rsidP="0290AC31">
            <w:pPr>
              <w:rPr>
                <w:rFonts w:ascii="Calibri" w:eastAsia="Calibri" w:hAnsi="Calibri" w:cs="Calibri"/>
                <w:color w:val="000000" w:themeColor="text1"/>
              </w:rPr>
            </w:pPr>
            <w:r w:rsidRPr="005617A5">
              <w:rPr>
                <w:rFonts w:ascii="Calibri" w:eastAsia="Calibri" w:hAnsi="Calibri" w:cs="Calibri"/>
                <w:color w:val="000000" w:themeColor="text1"/>
              </w:rPr>
              <w:t>Burst disk venting causing injury due to freezing cold air</w:t>
            </w:r>
          </w:p>
        </w:tc>
        <w:tc>
          <w:tcPr>
            <w:tcW w:w="634" w:type="pct"/>
            <w:shd w:val="clear" w:color="auto" w:fill="FFFFFF" w:themeFill="background1"/>
          </w:tcPr>
          <w:p w14:paraId="3523B920" w14:textId="4CC8085D" w:rsidR="229D21ED" w:rsidRDefault="005617A5" w:rsidP="0290AC31">
            <w:pPr>
              <w:rPr>
                <w:rFonts w:ascii="Calibri" w:eastAsia="Calibri" w:hAnsi="Calibri" w:cs="Calibri"/>
                <w:color w:val="000000" w:themeColor="text1"/>
              </w:rPr>
            </w:pPr>
            <w:r w:rsidRPr="005617A5">
              <w:rPr>
                <w:rFonts w:ascii="Calibri" w:eastAsia="Calibri" w:hAnsi="Calibri" w:cs="Calibri"/>
                <w:color w:val="000000" w:themeColor="text1"/>
              </w:rPr>
              <w:t>Society members and potential members</w:t>
            </w:r>
          </w:p>
        </w:tc>
        <w:tc>
          <w:tcPr>
            <w:tcW w:w="156" w:type="pct"/>
            <w:shd w:val="clear" w:color="auto" w:fill="FFFFFF" w:themeFill="background1"/>
          </w:tcPr>
          <w:p w14:paraId="5587A62F" w14:textId="25B75F2E" w:rsidR="45055839" w:rsidRDefault="005617A5"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6" w:type="pct"/>
            <w:shd w:val="clear" w:color="auto" w:fill="FFFFFF" w:themeFill="background1"/>
          </w:tcPr>
          <w:p w14:paraId="3E3CA8D7" w14:textId="1A33B750" w:rsidR="45055839" w:rsidRDefault="005617A5"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62" w:type="pct"/>
            <w:shd w:val="clear" w:color="auto" w:fill="FFFFFF" w:themeFill="background1"/>
          </w:tcPr>
          <w:p w14:paraId="5AA7E448" w14:textId="4D0C283E" w:rsidR="45055839" w:rsidRDefault="005617A5"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90" w:type="pct"/>
            <w:shd w:val="clear" w:color="auto" w:fill="FFFFFF" w:themeFill="background1"/>
          </w:tcPr>
          <w:p w14:paraId="698D8308" w14:textId="60E5663C" w:rsidR="229D21ED" w:rsidRDefault="005617A5" w:rsidP="0290AC31">
            <w:pPr>
              <w:rPr>
                <w:rFonts w:ascii="Calibri" w:eastAsia="Calibri" w:hAnsi="Calibri" w:cs="Calibri"/>
                <w:color w:val="000000" w:themeColor="text1"/>
              </w:rPr>
            </w:pPr>
            <w:r w:rsidRPr="005617A5">
              <w:rPr>
                <w:rFonts w:ascii="Calibri" w:eastAsia="Calibri" w:hAnsi="Calibri" w:cs="Calibri"/>
                <w:color w:val="000000" w:themeColor="text1"/>
              </w:rPr>
              <w:t>Cylinders inspected every 5 years by qualified professional and certified safe. Only competent society individuals having had suitable training will be permitted to make changes to air systems.</w:t>
            </w:r>
          </w:p>
        </w:tc>
        <w:tc>
          <w:tcPr>
            <w:tcW w:w="156" w:type="pct"/>
            <w:shd w:val="clear" w:color="auto" w:fill="FFFFFF" w:themeFill="background1"/>
          </w:tcPr>
          <w:p w14:paraId="14C985B5" w14:textId="6968952B" w:rsidR="1C3DC85A" w:rsidRDefault="005617A5"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6" w:type="pct"/>
            <w:shd w:val="clear" w:color="auto" w:fill="FFFFFF" w:themeFill="background1"/>
          </w:tcPr>
          <w:p w14:paraId="6CD9BFA3" w14:textId="6C2F7320" w:rsidR="1C3DC85A" w:rsidRDefault="005617A5"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6" w:type="pct"/>
            <w:shd w:val="clear" w:color="auto" w:fill="FFFFFF" w:themeFill="background1"/>
          </w:tcPr>
          <w:p w14:paraId="1D780EC7" w14:textId="73609107" w:rsidR="1C3DC85A" w:rsidRDefault="005617A5"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78" w:type="pct"/>
            <w:shd w:val="clear" w:color="auto" w:fill="FFFFFF" w:themeFill="background1"/>
          </w:tcPr>
          <w:p w14:paraId="4E0707B9" w14:textId="3E3D9D30" w:rsidR="229D21ED" w:rsidRPr="00861405" w:rsidRDefault="00861405" w:rsidP="00861405">
            <w:pPr>
              <w:rPr>
                <w:rFonts w:ascii="Calibri" w:eastAsia="Calibri" w:hAnsi="Calibri" w:cs="Calibri"/>
                <w:color w:val="000000" w:themeColor="text1"/>
              </w:rPr>
            </w:pPr>
            <w:r>
              <w:rPr>
                <w:rFonts w:ascii="Calibri" w:eastAsia="Calibri" w:hAnsi="Calibri" w:cs="Calibri"/>
                <w:color w:val="000000" w:themeColor="text1"/>
              </w:rPr>
              <w:t xml:space="preserve">In the rare case </w:t>
            </w:r>
            <w:r w:rsidR="00797155">
              <w:rPr>
                <w:rFonts w:ascii="Calibri" w:eastAsia="Calibri" w:hAnsi="Calibri" w:cs="Calibri"/>
                <w:color w:val="000000" w:themeColor="text1"/>
              </w:rPr>
              <w:t>an air cylinder does break report to manufacturer and suspend use of same manufacturer air tanks.</w:t>
            </w:r>
          </w:p>
        </w:tc>
      </w:tr>
      <w:tr w:rsidR="00CE1AAA" w14:paraId="3C5F0437" w14:textId="77777777" w:rsidTr="002A1F60">
        <w:trPr>
          <w:cantSplit/>
          <w:trHeight w:val="1296"/>
        </w:trPr>
        <w:tc>
          <w:tcPr>
            <w:tcW w:w="568" w:type="pct"/>
            <w:shd w:val="clear" w:color="auto" w:fill="FFFFFF" w:themeFill="background1"/>
          </w:tcPr>
          <w:p w14:paraId="39099EEC" w14:textId="55888021" w:rsidR="229D21ED" w:rsidRDefault="005617A5" w:rsidP="0290AC31">
            <w:pPr>
              <w:rPr>
                <w:rFonts w:ascii="Calibri" w:eastAsia="Calibri" w:hAnsi="Calibri" w:cs="Calibri"/>
                <w:color w:val="000000" w:themeColor="text1"/>
              </w:rPr>
            </w:pPr>
            <w:r w:rsidRPr="005617A5">
              <w:rPr>
                <w:rFonts w:ascii="Calibri" w:eastAsia="Calibri" w:hAnsi="Calibri" w:cs="Calibri"/>
                <w:color w:val="000000" w:themeColor="text1"/>
              </w:rPr>
              <w:lastRenderedPageBreak/>
              <w:t>Markers not being made safe in appropriate</w:t>
            </w:r>
          </w:p>
        </w:tc>
        <w:tc>
          <w:tcPr>
            <w:tcW w:w="888" w:type="pct"/>
            <w:shd w:val="clear" w:color="auto" w:fill="FFFFFF" w:themeFill="background1"/>
          </w:tcPr>
          <w:p w14:paraId="3380822A" w14:textId="77777777" w:rsidR="229D21ED" w:rsidRDefault="005617A5" w:rsidP="0290AC31">
            <w:pPr>
              <w:rPr>
                <w:rFonts w:ascii="Calibri" w:eastAsia="Calibri" w:hAnsi="Calibri" w:cs="Calibri"/>
                <w:color w:val="000000" w:themeColor="text1"/>
              </w:rPr>
            </w:pPr>
            <w:r w:rsidRPr="005617A5">
              <w:rPr>
                <w:rFonts w:ascii="Calibri" w:eastAsia="Calibri" w:hAnsi="Calibri" w:cs="Calibri"/>
                <w:color w:val="000000" w:themeColor="text1"/>
              </w:rPr>
              <w:t>Injury to anyone inside the area made live by the presence of a non-safe marke</w:t>
            </w:r>
            <w:r>
              <w:rPr>
                <w:rFonts w:ascii="Calibri" w:eastAsia="Calibri" w:hAnsi="Calibri" w:cs="Calibri"/>
                <w:color w:val="000000" w:themeColor="text1"/>
              </w:rPr>
              <w:t>r</w:t>
            </w:r>
          </w:p>
          <w:p w14:paraId="0D8E4686" w14:textId="4CBC076F" w:rsidR="00505AB1" w:rsidRDefault="00505AB1" w:rsidP="0290AC31">
            <w:pPr>
              <w:rPr>
                <w:rFonts w:ascii="Calibri" w:eastAsia="Calibri" w:hAnsi="Calibri" w:cs="Calibri"/>
                <w:color w:val="000000" w:themeColor="text1"/>
              </w:rPr>
            </w:pPr>
          </w:p>
        </w:tc>
        <w:tc>
          <w:tcPr>
            <w:tcW w:w="634" w:type="pct"/>
            <w:shd w:val="clear" w:color="auto" w:fill="FFFFFF" w:themeFill="background1"/>
          </w:tcPr>
          <w:p w14:paraId="71A6DA5F" w14:textId="0CC49EE7" w:rsidR="229D21ED" w:rsidRDefault="005617A5" w:rsidP="229D21ED">
            <w:pPr>
              <w:rPr>
                <w:rFonts w:ascii="Calibri" w:eastAsia="Calibri" w:hAnsi="Calibri" w:cs="Calibri"/>
                <w:color w:val="000000" w:themeColor="text1"/>
              </w:rPr>
            </w:pPr>
            <w:r w:rsidRPr="005617A5">
              <w:rPr>
                <w:rFonts w:ascii="Calibri" w:eastAsia="Calibri" w:hAnsi="Calibri" w:cs="Calibri"/>
                <w:color w:val="000000" w:themeColor="text1"/>
              </w:rPr>
              <w:t>All persons present</w:t>
            </w:r>
          </w:p>
        </w:tc>
        <w:tc>
          <w:tcPr>
            <w:tcW w:w="156" w:type="pct"/>
            <w:shd w:val="clear" w:color="auto" w:fill="FFFFFF" w:themeFill="background1"/>
          </w:tcPr>
          <w:p w14:paraId="6E53D721" w14:textId="6579E369" w:rsidR="274356CB" w:rsidRDefault="005617A5"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6" w:type="pct"/>
            <w:shd w:val="clear" w:color="auto" w:fill="FFFFFF" w:themeFill="background1"/>
          </w:tcPr>
          <w:p w14:paraId="7DC74DE2" w14:textId="101619E0" w:rsidR="274356CB" w:rsidRDefault="005617A5"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62" w:type="pct"/>
            <w:shd w:val="clear" w:color="auto" w:fill="FFFFFF" w:themeFill="background1"/>
          </w:tcPr>
          <w:p w14:paraId="350F5361" w14:textId="1BBA3F66" w:rsidR="274356CB" w:rsidRDefault="005617A5" w:rsidP="0290AC31">
            <w:pPr>
              <w:rPr>
                <w:rFonts w:ascii="Calibri" w:eastAsia="Calibri" w:hAnsi="Calibri" w:cs="Calibri"/>
                <w:color w:val="000000" w:themeColor="text1"/>
              </w:rPr>
            </w:pPr>
            <w:r>
              <w:rPr>
                <w:rFonts w:ascii="Calibri" w:eastAsia="Calibri" w:hAnsi="Calibri" w:cs="Calibri"/>
                <w:color w:val="000000" w:themeColor="text1"/>
              </w:rPr>
              <w:t>6</w:t>
            </w:r>
          </w:p>
        </w:tc>
        <w:tc>
          <w:tcPr>
            <w:tcW w:w="990" w:type="pct"/>
            <w:shd w:val="clear" w:color="auto" w:fill="FFFFFF" w:themeFill="background1"/>
          </w:tcPr>
          <w:p w14:paraId="0C021102" w14:textId="6D1173EC" w:rsidR="229D21ED" w:rsidRDefault="005617A5" w:rsidP="0290AC31">
            <w:pPr>
              <w:pStyle w:val="ListParagraph"/>
              <w:rPr>
                <w:rFonts w:ascii="Calibri" w:eastAsia="Calibri" w:hAnsi="Calibri" w:cs="Calibri"/>
                <w:color w:val="000000" w:themeColor="text1"/>
              </w:rPr>
            </w:pPr>
            <w:r w:rsidRPr="005617A5">
              <w:rPr>
                <w:rFonts w:ascii="Calibri" w:eastAsia="Calibri" w:hAnsi="Calibri" w:cs="Calibri"/>
                <w:color w:val="000000" w:themeColor="text1"/>
              </w:rPr>
              <w:t>Suitable inspections will be made by those leading the sessions to ensure that all markers are made safe before the removal of goggle systems</w:t>
            </w:r>
          </w:p>
        </w:tc>
        <w:tc>
          <w:tcPr>
            <w:tcW w:w="156" w:type="pct"/>
            <w:shd w:val="clear" w:color="auto" w:fill="FFFFFF" w:themeFill="background1"/>
          </w:tcPr>
          <w:p w14:paraId="563FA31F" w14:textId="531EFFE6" w:rsidR="2457CAD2" w:rsidRDefault="005617A5"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6" w:type="pct"/>
            <w:shd w:val="clear" w:color="auto" w:fill="FFFFFF" w:themeFill="background1"/>
          </w:tcPr>
          <w:p w14:paraId="020D097F" w14:textId="674BFE35" w:rsidR="2457CAD2" w:rsidRDefault="005617A5"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6" w:type="pct"/>
            <w:shd w:val="clear" w:color="auto" w:fill="FFFFFF" w:themeFill="background1"/>
          </w:tcPr>
          <w:p w14:paraId="76B41CD9" w14:textId="6964276B" w:rsidR="2457CAD2" w:rsidRDefault="005617A5"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78" w:type="pct"/>
            <w:shd w:val="clear" w:color="auto" w:fill="FFFFFF" w:themeFill="background1"/>
          </w:tcPr>
          <w:p w14:paraId="58C99867" w14:textId="0FFAAA43" w:rsidR="229D21ED" w:rsidRPr="00E36BE5" w:rsidRDefault="00E36BE5" w:rsidP="00E36BE5">
            <w:pPr>
              <w:rPr>
                <w:rFonts w:ascii="Calibri" w:eastAsia="Calibri" w:hAnsi="Calibri" w:cs="Calibri"/>
                <w:color w:val="000000" w:themeColor="text1"/>
              </w:rPr>
            </w:pPr>
            <w:r>
              <w:rPr>
                <w:rFonts w:ascii="Calibri" w:eastAsia="Calibri" w:hAnsi="Calibri" w:cs="Calibri"/>
                <w:color w:val="000000" w:themeColor="text1"/>
              </w:rPr>
              <w:t xml:space="preserve">Ban anyone </w:t>
            </w:r>
            <w:r w:rsidR="00610E3A">
              <w:rPr>
                <w:rFonts w:ascii="Calibri" w:eastAsia="Calibri" w:hAnsi="Calibri" w:cs="Calibri"/>
                <w:color w:val="000000" w:themeColor="text1"/>
              </w:rPr>
              <w:t xml:space="preserve">who doesn’t follow </w:t>
            </w:r>
            <w:r w:rsidR="00C96743">
              <w:rPr>
                <w:rFonts w:ascii="Calibri" w:eastAsia="Calibri" w:hAnsi="Calibri" w:cs="Calibri"/>
                <w:color w:val="000000" w:themeColor="text1"/>
              </w:rPr>
              <w:t xml:space="preserve">making markers safe. Call a medical professional if an injury does happen. Inform </w:t>
            </w:r>
            <w:r w:rsidR="00E02264">
              <w:rPr>
                <w:rFonts w:ascii="Calibri" w:eastAsia="Calibri" w:hAnsi="Calibri" w:cs="Calibri"/>
                <w:color w:val="000000" w:themeColor="text1"/>
              </w:rPr>
              <w:t>SUSU if a attendee does not follow necessary safety rules.</w:t>
            </w:r>
          </w:p>
        </w:tc>
      </w:tr>
      <w:tr w:rsidR="00CE1AAA" w14:paraId="3C5F0443" w14:textId="77777777" w:rsidTr="002A1F60">
        <w:trPr>
          <w:cantSplit/>
          <w:trHeight w:val="1296"/>
        </w:trPr>
        <w:tc>
          <w:tcPr>
            <w:tcW w:w="568" w:type="pct"/>
            <w:shd w:val="clear" w:color="auto" w:fill="FFFFFF" w:themeFill="background1"/>
          </w:tcPr>
          <w:p w14:paraId="0790242F" w14:textId="44DE105B" w:rsidR="229D21ED" w:rsidRDefault="005617A5" w:rsidP="0290AC31">
            <w:pPr>
              <w:rPr>
                <w:rFonts w:ascii="Calibri" w:eastAsia="Calibri" w:hAnsi="Calibri" w:cs="Calibri"/>
                <w:color w:val="000000" w:themeColor="text1"/>
              </w:rPr>
            </w:pPr>
            <w:r w:rsidRPr="005617A5">
              <w:rPr>
                <w:rFonts w:ascii="Calibri" w:eastAsia="Calibri" w:hAnsi="Calibri" w:cs="Calibri"/>
                <w:color w:val="000000" w:themeColor="text1"/>
              </w:rPr>
              <w:lastRenderedPageBreak/>
              <w:t>Goggle systems being removed</w:t>
            </w:r>
          </w:p>
        </w:tc>
        <w:tc>
          <w:tcPr>
            <w:tcW w:w="888" w:type="pct"/>
            <w:shd w:val="clear" w:color="auto" w:fill="FFFFFF" w:themeFill="background1"/>
          </w:tcPr>
          <w:p w14:paraId="0445A7A2" w14:textId="276E9A1F" w:rsidR="155FA34B" w:rsidRDefault="005617A5" w:rsidP="0290AC31">
            <w:pPr>
              <w:rPr>
                <w:rFonts w:ascii="Calibri" w:eastAsia="Calibri" w:hAnsi="Calibri" w:cs="Calibri"/>
                <w:color w:val="000000" w:themeColor="text1"/>
              </w:rPr>
            </w:pPr>
            <w:r w:rsidRPr="005617A5">
              <w:rPr>
                <w:rFonts w:ascii="Calibri" w:eastAsia="Calibri" w:hAnsi="Calibri" w:cs="Calibri"/>
                <w:color w:val="000000" w:themeColor="text1"/>
              </w:rPr>
              <w:t>A serious chance of injury exists should goggles be removed, especially to the eyes</w:t>
            </w:r>
          </w:p>
        </w:tc>
        <w:tc>
          <w:tcPr>
            <w:tcW w:w="634" w:type="pct"/>
            <w:shd w:val="clear" w:color="auto" w:fill="FFFFFF" w:themeFill="background1"/>
          </w:tcPr>
          <w:p w14:paraId="559C1C8C" w14:textId="138D16DD" w:rsidR="4B82398B" w:rsidRDefault="005617A5" w:rsidP="0290AC31">
            <w:pPr>
              <w:rPr>
                <w:rFonts w:ascii="Calibri" w:eastAsia="Calibri" w:hAnsi="Calibri" w:cs="Calibri"/>
                <w:color w:val="000000" w:themeColor="text1"/>
              </w:rPr>
            </w:pPr>
            <w:r>
              <w:rPr>
                <w:rFonts w:ascii="Calibri" w:eastAsia="Calibri" w:hAnsi="Calibri" w:cs="Calibri"/>
                <w:color w:val="000000" w:themeColor="text1"/>
              </w:rPr>
              <w:t>Individual not wearing the goggle system.</w:t>
            </w:r>
          </w:p>
        </w:tc>
        <w:tc>
          <w:tcPr>
            <w:tcW w:w="156" w:type="pct"/>
            <w:shd w:val="clear" w:color="auto" w:fill="FFFFFF" w:themeFill="background1"/>
          </w:tcPr>
          <w:p w14:paraId="41E14D26" w14:textId="5625B4CB" w:rsidR="229D21ED" w:rsidRDefault="005617A5"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6" w:type="pct"/>
            <w:shd w:val="clear" w:color="auto" w:fill="FFFFFF" w:themeFill="background1"/>
          </w:tcPr>
          <w:p w14:paraId="233A662E" w14:textId="26B2E38B" w:rsidR="229D21ED" w:rsidRDefault="005617A5"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162" w:type="pct"/>
            <w:shd w:val="clear" w:color="auto" w:fill="FFFFFF" w:themeFill="background1"/>
          </w:tcPr>
          <w:p w14:paraId="2843E69C" w14:textId="2E6370F7" w:rsidR="229D21ED" w:rsidRDefault="005617A5" w:rsidP="0290AC31">
            <w:pPr>
              <w:rPr>
                <w:rFonts w:ascii="Calibri" w:eastAsia="Calibri" w:hAnsi="Calibri" w:cs="Calibri"/>
                <w:color w:val="000000" w:themeColor="text1"/>
              </w:rPr>
            </w:pPr>
            <w:r>
              <w:rPr>
                <w:rFonts w:ascii="Calibri" w:eastAsia="Calibri" w:hAnsi="Calibri" w:cs="Calibri"/>
                <w:color w:val="000000" w:themeColor="text1"/>
              </w:rPr>
              <w:t>12</w:t>
            </w:r>
          </w:p>
        </w:tc>
        <w:tc>
          <w:tcPr>
            <w:tcW w:w="990" w:type="pct"/>
            <w:shd w:val="clear" w:color="auto" w:fill="FFFFFF" w:themeFill="background1"/>
          </w:tcPr>
          <w:p w14:paraId="2AFFB152" w14:textId="4CD3E869" w:rsidR="229D21ED" w:rsidRDefault="005617A5" w:rsidP="0290AC31">
            <w:pPr>
              <w:pStyle w:val="ListParagraph"/>
              <w:ind w:left="360" w:hanging="360"/>
              <w:rPr>
                <w:rFonts w:ascii="Calibri" w:eastAsia="Calibri" w:hAnsi="Calibri" w:cs="Calibri"/>
                <w:color w:val="000000" w:themeColor="text1"/>
              </w:rPr>
            </w:pPr>
            <w:r w:rsidRPr="005617A5">
              <w:rPr>
                <w:rFonts w:ascii="Calibri" w:eastAsia="Calibri" w:hAnsi="Calibri" w:cs="Calibri"/>
                <w:color w:val="000000" w:themeColor="text1"/>
              </w:rPr>
              <w:t>Several of the senior members of the club have been playing paintball for at least 5 years, and many of the members of the club have had experience working at paintball sites up and down the country. As a result, all persons at each event can be appropriately briefed on the requirement to always wear goggles except when the all clear has been given and all markers have suitable barrel socks on.</w:t>
            </w:r>
            <w:r>
              <w:rPr>
                <w:rFonts w:ascii="Calibri" w:eastAsia="Calibri" w:hAnsi="Calibri" w:cs="Calibri"/>
                <w:color w:val="000000" w:themeColor="text1"/>
              </w:rPr>
              <w:br/>
              <w:t>Ban any members of the society which don’t keep goggles on when instructed. Give briefings on what to do if your goggles fall off while playing.</w:t>
            </w:r>
          </w:p>
        </w:tc>
        <w:tc>
          <w:tcPr>
            <w:tcW w:w="156" w:type="pct"/>
            <w:shd w:val="clear" w:color="auto" w:fill="FFFFFF" w:themeFill="background1"/>
          </w:tcPr>
          <w:p w14:paraId="77C14087" w14:textId="37F17080" w:rsidR="229D21ED" w:rsidRDefault="005617A5"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6" w:type="pct"/>
            <w:shd w:val="clear" w:color="auto" w:fill="FFFFFF" w:themeFill="background1"/>
          </w:tcPr>
          <w:p w14:paraId="70041F26" w14:textId="44759DE4" w:rsidR="229D21ED" w:rsidRDefault="005617A5"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156" w:type="pct"/>
            <w:shd w:val="clear" w:color="auto" w:fill="FFFFFF" w:themeFill="background1"/>
          </w:tcPr>
          <w:p w14:paraId="5B21A79A" w14:textId="6F3700ED" w:rsidR="229D21ED" w:rsidRDefault="005617A5"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978" w:type="pct"/>
            <w:shd w:val="clear" w:color="auto" w:fill="FFFFFF" w:themeFill="background1"/>
          </w:tcPr>
          <w:p w14:paraId="164CFC96" w14:textId="4EFBC56A" w:rsidR="229D21ED" w:rsidRPr="00C96743" w:rsidRDefault="00C96743" w:rsidP="0290AC31">
            <w:pPr>
              <w:rPr>
                <w:rFonts w:ascii="Calibri" w:eastAsia="Calibri" w:hAnsi="Calibri" w:cs="Calibri"/>
                <w:color w:val="000000" w:themeColor="text1"/>
              </w:rPr>
            </w:pPr>
            <w:r>
              <w:rPr>
                <w:rFonts w:ascii="Calibri" w:eastAsia="Calibri" w:hAnsi="Calibri" w:cs="Calibri"/>
                <w:color w:val="000000" w:themeColor="text1"/>
              </w:rPr>
              <w:t xml:space="preserve">Ban anyone </w:t>
            </w:r>
            <w:r w:rsidR="00C370F8">
              <w:rPr>
                <w:rFonts w:ascii="Calibri" w:eastAsia="Calibri" w:hAnsi="Calibri" w:cs="Calibri"/>
                <w:color w:val="000000" w:themeColor="text1"/>
              </w:rPr>
              <w:t>who doesn’t follow proper safety guidance and removes their mask too early. If eye injury does occur, inform emergency services and paintball site / facility we are at to use any emergency kit they have. Inform SUSU of attendee not following proper health and safety guidance.</w:t>
            </w:r>
          </w:p>
        </w:tc>
      </w:tr>
      <w:tr w:rsidR="00CE1AAA" w14:paraId="3C5F044F" w14:textId="77777777" w:rsidTr="002A1F60">
        <w:trPr>
          <w:cantSplit/>
          <w:trHeight w:val="1296"/>
        </w:trPr>
        <w:tc>
          <w:tcPr>
            <w:tcW w:w="568" w:type="pct"/>
            <w:shd w:val="clear" w:color="auto" w:fill="FFFFFF" w:themeFill="background1"/>
          </w:tcPr>
          <w:p w14:paraId="2705C7A6" w14:textId="3AC2B693" w:rsidR="229D21ED" w:rsidRDefault="005617A5" w:rsidP="0290AC31">
            <w:pPr>
              <w:ind w:left="-20" w:right="-20"/>
              <w:rPr>
                <w:rFonts w:ascii="Calibri" w:eastAsia="Calibri" w:hAnsi="Calibri" w:cs="Calibri"/>
                <w:color w:val="000000" w:themeColor="text1"/>
              </w:rPr>
            </w:pPr>
            <w:r w:rsidRPr="005617A5">
              <w:rPr>
                <w:rFonts w:ascii="Calibri" w:eastAsia="Calibri" w:hAnsi="Calibri" w:cs="Calibri"/>
                <w:color w:val="000000" w:themeColor="text1"/>
              </w:rPr>
              <w:lastRenderedPageBreak/>
              <w:t>Induction talk</w:t>
            </w:r>
          </w:p>
        </w:tc>
        <w:tc>
          <w:tcPr>
            <w:tcW w:w="888" w:type="pct"/>
            <w:shd w:val="clear" w:color="auto" w:fill="FFFFFF" w:themeFill="background1"/>
          </w:tcPr>
          <w:p w14:paraId="39F0A593" w14:textId="2DCA4B16" w:rsidR="229D21ED" w:rsidRDefault="005617A5" w:rsidP="0290AC31">
            <w:pPr>
              <w:ind w:left="-20" w:right="-20"/>
              <w:rPr>
                <w:rFonts w:ascii="Calibri" w:eastAsia="Calibri" w:hAnsi="Calibri" w:cs="Calibri"/>
                <w:color w:val="000000" w:themeColor="text1"/>
              </w:rPr>
            </w:pPr>
            <w:r w:rsidRPr="005617A5">
              <w:rPr>
                <w:rFonts w:ascii="Calibri" w:eastAsia="Calibri" w:hAnsi="Calibri" w:cs="Calibri"/>
                <w:color w:val="000000" w:themeColor="text1"/>
              </w:rPr>
              <w:t>Potential for injury later in the event if rules laid down in the safety brief not adhered to.</w:t>
            </w:r>
          </w:p>
        </w:tc>
        <w:tc>
          <w:tcPr>
            <w:tcW w:w="634" w:type="pct"/>
            <w:shd w:val="clear" w:color="auto" w:fill="FFFFFF" w:themeFill="background1"/>
          </w:tcPr>
          <w:p w14:paraId="24BEAA8B" w14:textId="45B74DE6" w:rsidR="229D21ED" w:rsidRDefault="005617A5" w:rsidP="0290AC31">
            <w:pPr>
              <w:ind w:left="-20" w:right="-20"/>
              <w:rPr>
                <w:rFonts w:ascii="Calibri" w:eastAsia="Calibri" w:hAnsi="Calibri" w:cs="Calibri"/>
                <w:color w:val="000000" w:themeColor="text1"/>
              </w:rPr>
            </w:pPr>
            <w:r w:rsidRPr="005617A5">
              <w:rPr>
                <w:rFonts w:ascii="Calibri" w:eastAsia="Calibri" w:hAnsi="Calibri" w:cs="Calibri"/>
                <w:color w:val="000000" w:themeColor="text1"/>
              </w:rPr>
              <w:t>All persons present</w:t>
            </w:r>
          </w:p>
        </w:tc>
        <w:tc>
          <w:tcPr>
            <w:tcW w:w="156" w:type="pct"/>
            <w:shd w:val="clear" w:color="auto" w:fill="FFFFFF" w:themeFill="background1"/>
          </w:tcPr>
          <w:p w14:paraId="4CAA2230" w14:textId="1DAB253F" w:rsidR="229D21ED" w:rsidRDefault="008C2A12"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6" w:type="pct"/>
            <w:shd w:val="clear" w:color="auto" w:fill="FFFFFF" w:themeFill="background1"/>
          </w:tcPr>
          <w:p w14:paraId="2436E2CC" w14:textId="27E85F04" w:rsidR="229D21ED" w:rsidRDefault="008C2A12"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62" w:type="pct"/>
            <w:shd w:val="clear" w:color="auto" w:fill="FFFFFF" w:themeFill="background1"/>
          </w:tcPr>
          <w:p w14:paraId="119AD117" w14:textId="32A26CEB" w:rsidR="229D21ED" w:rsidRDefault="008C2A12" w:rsidP="0290AC31">
            <w:pPr>
              <w:ind w:left="-20" w:right="-20"/>
              <w:rPr>
                <w:rFonts w:ascii="Calibri" w:eastAsia="Calibri" w:hAnsi="Calibri" w:cs="Calibri"/>
                <w:color w:val="000000" w:themeColor="text1"/>
              </w:rPr>
            </w:pPr>
            <w:r>
              <w:rPr>
                <w:rFonts w:ascii="Calibri" w:eastAsia="Calibri" w:hAnsi="Calibri" w:cs="Calibri"/>
                <w:color w:val="000000" w:themeColor="text1"/>
              </w:rPr>
              <w:t>4</w:t>
            </w:r>
          </w:p>
        </w:tc>
        <w:tc>
          <w:tcPr>
            <w:tcW w:w="990" w:type="pct"/>
            <w:shd w:val="clear" w:color="auto" w:fill="FFFFFF" w:themeFill="background1"/>
          </w:tcPr>
          <w:p w14:paraId="51E0F0C3" w14:textId="24263564" w:rsidR="229D21ED" w:rsidRDefault="008C2A12" w:rsidP="0290AC31">
            <w:pPr>
              <w:rPr>
                <w:rFonts w:ascii="Calibri" w:eastAsia="Calibri" w:hAnsi="Calibri" w:cs="Calibri"/>
                <w:color w:val="000000" w:themeColor="text1"/>
              </w:rPr>
            </w:pPr>
            <w:r w:rsidRPr="008C2A12">
              <w:rPr>
                <w:rFonts w:ascii="Calibri" w:eastAsia="Calibri" w:hAnsi="Calibri" w:cs="Calibri"/>
                <w:color w:val="000000" w:themeColor="text1"/>
              </w:rPr>
              <w:t>All persons present must first listen to a safety brief given by the head marshal/senior member of the club. This brief will be given in accordance with the standard game brief given on sites which addresses the following: 1. Goggles must be worn at all times when the playing field is live, and/or direction is given by the event staff. 2. Close range shooting is not acceptable as it can cause injury and should be, where possible, avoided. 3. Markers must not be taken into any safe area at any point in time. 4. All rules for each game will be clearly explained as needed. 5. It may not be possible to separate novices and more experienced members 6. No player will be permitted to take to the field if they are suspected to be under the influence of alcohol.</w:t>
            </w:r>
          </w:p>
        </w:tc>
        <w:tc>
          <w:tcPr>
            <w:tcW w:w="156" w:type="pct"/>
            <w:shd w:val="clear" w:color="auto" w:fill="FFFFFF" w:themeFill="background1"/>
          </w:tcPr>
          <w:p w14:paraId="58EE03A6" w14:textId="1AD1F913" w:rsidR="229D21ED" w:rsidRDefault="008C2A12" w:rsidP="0290AC31">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6" w:type="pct"/>
            <w:shd w:val="clear" w:color="auto" w:fill="FFFFFF" w:themeFill="background1"/>
          </w:tcPr>
          <w:p w14:paraId="1DC8B37E" w14:textId="5D42A310" w:rsidR="229D21ED" w:rsidRDefault="008C2A12"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6" w:type="pct"/>
            <w:shd w:val="clear" w:color="auto" w:fill="FFFFFF" w:themeFill="background1"/>
          </w:tcPr>
          <w:p w14:paraId="6C886B15" w14:textId="3F560C70" w:rsidR="229D21ED" w:rsidRDefault="008C2A12"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978" w:type="pct"/>
            <w:shd w:val="clear" w:color="auto" w:fill="FFFFFF" w:themeFill="background1"/>
          </w:tcPr>
          <w:p w14:paraId="55B041BF" w14:textId="69C78CE0" w:rsidR="229D21ED" w:rsidRDefault="004E63F6" w:rsidP="0290AC31">
            <w:pPr>
              <w:rPr>
                <w:rFonts w:ascii="Calibri" w:eastAsia="Calibri" w:hAnsi="Calibri" w:cs="Calibri"/>
                <w:color w:val="000000" w:themeColor="text1"/>
              </w:rPr>
            </w:pPr>
            <w:r>
              <w:rPr>
                <w:rFonts w:ascii="Calibri" w:eastAsia="Calibri" w:hAnsi="Calibri" w:cs="Calibri"/>
                <w:color w:val="000000" w:themeColor="text1"/>
              </w:rPr>
              <w:t xml:space="preserve">Make sure anyone who arrives late also takes the induction talk. No one should be allowed on the field or near the markers without the induction talk. If someone does go onto the field </w:t>
            </w:r>
            <w:r w:rsidR="008135B8">
              <w:rPr>
                <w:rFonts w:ascii="Calibri" w:eastAsia="Calibri" w:hAnsi="Calibri" w:cs="Calibri"/>
                <w:color w:val="000000" w:themeColor="text1"/>
              </w:rPr>
              <w:t xml:space="preserve">without the induction talk, stop the game from playing, stop the field from being live by informing everyone to </w:t>
            </w:r>
            <w:r w:rsidR="003831BA">
              <w:rPr>
                <w:rFonts w:ascii="Calibri" w:eastAsia="Calibri" w:hAnsi="Calibri" w:cs="Calibri"/>
                <w:color w:val="000000" w:themeColor="text1"/>
              </w:rPr>
              <w:t xml:space="preserve">turn guns off and put barrel socks on then move everyone off the field. Give individual the induction </w:t>
            </w:r>
            <w:r w:rsidR="00567428">
              <w:rPr>
                <w:rFonts w:ascii="Calibri" w:eastAsia="Calibri" w:hAnsi="Calibri" w:cs="Calibri"/>
                <w:color w:val="000000" w:themeColor="text1"/>
              </w:rPr>
              <w:t>talks</w:t>
            </w:r>
            <w:r w:rsidR="002A7770">
              <w:rPr>
                <w:rFonts w:ascii="Calibri" w:eastAsia="Calibri" w:hAnsi="Calibri" w:cs="Calibri"/>
                <w:color w:val="000000" w:themeColor="text1"/>
              </w:rPr>
              <w:t xml:space="preserve">. If they went on the field outside of ignorance and from </w:t>
            </w:r>
            <w:r w:rsidR="00567428">
              <w:rPr>
                <w:rFonts w:ascii="Calibri" w:eastAsia="Calibri" w:hAnsi="Calibri" w:cs="Calibri"/>
                <w:color w:val="000000" w:themeColor="text1"/>
              </w:rPr>
              <w:t>ignorance from health and safety, ban them from attending future societies events.</w:t>
            </w:r>
          </w:p>
        </w:tc>
      </w:tr>
      <w:tr w:rsidR="008C2A12" w14:paraId="3C5F0467" w14:textId="77777777" w:rsidTr="002A1F60">
        <w:trPr>
          <w:cantSplit/>
          <w:trHeight w:val="1296"/>
        </w:trPr>
        <w:tc>
          <w:tcPr>
            <w:tcW w:w="568" w:type="pct"/>
            <w:shd w:val="clear" w:color="auto" w:fill="FFFFFF" w:themeFill="background1"/>
          </w:tcPr>
          <w:p w14:paraId="46B3A4EA" w14:textId="0D795A31" w:rsidR="008C2A12" w:rsidRDefault="008C2A12" w:rsidP="0290AC31">
            <w:pPr>
              <w:ind w:left="-20" w:right="-20"/>
              <w:rPr>
                <w:rFonts w:ascii="Calibri" w:eastAsia="Calibri" w:hAnsi="Calibri" w:cs="Calibri"/>
                <w:color w:val="000000" w:themeColor="text1"/>
              </w:rPr>
            </w:pPr>
            <w:r w:rsidRPr="0290AC31">
              <w:rPr>
                <w:rFonts w:ascii="Calibri" w:eastAsia="Calibri" w:hAnsi="Calibri" w:cs="Calibri"/>
                <w:color w:val="000000" w:themeColor="text1"/>
              </w:rPr>
              <w:t xml:space="preserve"> </w:t>
            </w:r>
            <w:r>
              <w:rPr>
                <w:rFonts w:ascii="Calibri" w:eastAsia="Calibri" w:hAnsi="Calibri" w:cs="Calibri"/>
                <w:color w:val="000000" w:themeColor="text1"/>
              </w:rPr>
              <w:t xml:space="preserve">Filling air systems; </w:t>
            </w:r>
            <w:r w:rsidRPr="008C2A12">
              <w:rPr>
                <w:rFonts w:ascii="Calibri" w:eastAsia="Calibri" w:hAnsi="Calibri" w:cs="Calibri"/>
                <w:color w:val="000000" w:themeColor="text1"/>
              </w:rPr>
              <w:t>Possible injury if incorrectly carried ou</w:t>
            </w:r>
            <w:r>
              <w:rPr>
                <w:rFonts w:ascii="Calibri" w:eastAsia="Calibri" w:hAnsi="Calibri" w:cs="Calibri"/>
                <w:color w:val="000000" w:themeColor="text1"/>
              </w:rPr>
              <w:t>t</w:t>
            </w:r>
          </w:p>
        </w:tc>
        <w:tc>
          <w:tcPr>
            <w:tcW w:w="888" w:type="pct"/>
            <w:shd w:val="clear" w:color="auto" w:fill="FFFFFF" w:themeFill="background1"/>
          </w:tcPr>
          <w:p w14:paraId="76308835" w14:textId="6CA82A3B" w:rsidR="008C2A12" w:rsidRDefault="008C2A12" w:rsidP="0290AC31">
            <w:pPr>
              <w:rPr>
                <w:rFonts w:ascii="Calibri" w:eastAsia="Calibri" w:hAnsi="Calibri" w:cs="Calibri"/>
                <w:color w:val="000000" w:themeColor="text1"/>
              </w:rPr>
            </w:pPr>
            <w:r w:rsidRPr="008C2A12">
              <w:rPr>
                <w:rFonts w:ascii="Calibri" w:eastAsia="Calibri" w:hAnsi="Calibri" w:cs="Calibri"/>
                <w:color w:val="000000" w:themeColor="text1"/>
              </w:rPr>
              <w:t>Injury from bottle being forced out of fill system</w:t>
            </w:r>
          </w:p>
        </w:tc>
        <w:tc>
          <w:tcPr>
            <w:tcW w:w="634" w:type="pct"/>
            <w:shd w:val="clear" w:color="auto" w:fill="FFFFFF" w:themeFill="background1"/>
          </w:tcPr>
          <w:p w14:paraId="15B1D4C5" w14:textId="39F71439" w:rsidR="008C2A12" w:rsidRDefault="008C2A12" w:rsidP="0290AC31">
            <w:pPr>
              <w:spacing w:line="276" w:lineRule="auto"/>
              <w:ind w:left="-20" w:right="-20"/>
              <w:rPr>
                <w:rFonts w:ascii="Calibri" w:eastAsia="Calibri" w:hAnsi="Calibri" w:cs="Calibri"/>
                <w:color w:val="000000" w:themeColor="text1"/>
              </w:rPr>
            </w:pPr>
            <w:r w:rsidRPr="008C2A12">
              <w:rPr>
                <w:rFonts w:ascii="Calibri" w:eastAsia="Calibri" w:hAnsi="Calibri" w:cs="Calibri"/>
                <w:color w:val="000000" w:themeColor="text1"/>
              </w:rPr>
              <w:t>Person filling the air system</w:t>
            </w:r>
          </w:p>
        </w:tc>
        <w:tc>
          <w:tcPr>
            <w:tcW w:w="156" w:type="pct"/>
            <w:shd w:val="clear" w:color="auto" w:fill="FFFFFF" w:themeFill="background1"/>
          </w:tcPr>
          <w:p w14:paraId="0B0AC5AB" w14:textId="47A66897" w:rsidR="008C2A12" w:rsidRDefault="008C2A12"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6" w:type="pct"/>
            <w:shd w:val="clear" w:color="auto" w:fill="FFFFFF" w:themeFill="background1"/>
          </w:tcPr>
          <w:p w14:paraId="6705432D" w14:textId="5607386E" w:rsidR="008C2A12" w:rsidRDefault="008C2A12"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62" w:type="pct"/>
            <w:shd w:val="clear" w:color="auto" w:fill="FFFFFF" w:themeFill="background1"/>
          </w:tcPr>
          <w:p w14:paraId="23D484DE" w14:textId="6E0CAA0D" w:rsidR="008C2A12" w:rsidRDefault="008C2A12" w:rsidP="0290AC31">
            <w:pPr>
              <w:ind w:left="-20" w:right="-20"/>
              <w:rPr>
                <w:rFonts w:ascii="Calibri" w:eastAsia="Calibri" w:hAnsi="Calibri" w:cs="Calibri"/>
                <w:color w:val="000000" w:themeColor="text1"/>
              </w:rPr>
            </w:pPr>
            <w:r>
              <w:rPr>
                <w:rFonts w:ascii="Calibri" w:eastAsia="Calibri" w:hAnsi="Calibri" w:cs="Calibri"/>
                <w:color w:val="000000" w:themeColor="text1"/>
              </w:rPr>
              <w:t>4</w:t>
            </w:r>
          </w:p>
        </w:tc>
        <w:tc>
          <w:tcPr>
            <w:tcW w:w="990" w:type="pct"/>
            <w:shd w:val="clear" w:color="auto" w:fill="FFFFFF" w:themeFill="background1"/>
          </w:tcPr>
          <w:p w14:paraId="4F22BAAF" w14:textId="5228B8CB" w:rsidR="008C2A12" w:rsidRPr="008C2A12" w:rsidRDefault="008C2A12" w:rsidP="008C2A12">
            <w:pPr>
              <w:rPr>
                <w:rFonts w:ascii="Calibri" w:eastAsia="Calibri" w:hAnsi="Calibri" w:cs="Calibri"/>
                <w:color w:val="000000" w:themeColor="text1"/>
              </w:rPr>
            </w:pPr>
            <w:r w:rsidRPr="008C2A12">
              <w:rPr>
                <w:rFonts w:ascii="Calibri" w:eastAsia="Calibri" w:hAnsi="Calibri" w:cs="Calibri"/>
                <w:color w:val="000000" w:themeColor="text1"/>
              </w:rPr>
              <w:t>No member of the club is permitted to fill air systems without having had a suitable training session. This training covers the details in the UK Paintball Sport Federation Guidelines HPA-1 document.</w:t>
            </w:r>
          </w:p>
        </w:tc>
        <w:tc>
          <w:tcPr>
            <w:tcW w:w="156" w:type="pct"/>
            <w:shd w:val="clear" w:color="auto" w:fill="FFFFFF" w:themeFill="background1"/>
          </w:tcPr>
          <w:p w14:paraId="685DE630" w14:textId="381E9807" w:rsidR="008C2A12" w:rsidRDefault="008C2A12" w:rsidP="0290AC31">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6" w:type="pct"/>
            <w:shd w:val="clear" w:color="auto" w:fill="FFFFFF" w:themeFill="background1"/>
          </w:tcPr>
          <w:p w14:paraId="285DA8A6" w14:textId="08BB0B47" w:rsidR="008C2A12" w:rsidRDefault="008C2A12"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6" w:type="pct"/>
            <w:shd w:val="clear" w:color="auto" w:fill="FFFFFF" w:themeFill="background1"/>
          </w:tcPr>
          <w:p w14:paraId="3894D6D8" w14:textId="0AAC6841" w:rsidR="008C2A12" w:rsidRDefault="008C2A12"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978" w:type="pct"/>
            <w:shd w:val="clear" w:color="auto" w:fill="FFFFFF" w:themeFill="background1"/>
          </w:tcPr>
          <w:p w14:paraId="58A730D5" w14:textId="7CE61C49" w:rsidR="008C2A12" w:rsidRDefault="008C76CD" w:rsidP="0290AC31">
            <w:r>
              <w:t>If the injury is serious enough inform relevant health and safety officers on the field. Inform paintball site of injury at their air tank filling system</w:t>
            </w:r>
            <w:r w:rsidR="00696669">
              <w:t xml:space="preserve">, as it would likely be due to a faulty air filler. </w:t>
            </w:r>
            <w:r w:rsidR="005B1D0F">
              <w:t xml:space="preserve">Stop anyone </w:t>
            </w:r>
            <w:r w:rsidR="005B1D0F">
              <w:lastRenderedPageBreak/>
              <w:t>from using air tank involved in injury.</w:t>
            </w:r>
          </w:p>
        </w:tc>
      </w:tr>
      <w:tr w:rsidR="008C2A12" w14:paraId="3C5F0473" w14:textId="77777777" w:rsidTr="002A1F60">
        <w:trPr>
          <w:cantSplit/>
          <w:trHeight w:val="2937"/>
        </w:trPr>
        <w:tc>
          <w:tcPr>
            <w:tcW w:w="568" w:type="pct"/>
            <w:shd w:val="clear" w:color="auto" w:fill="FFFFFF" w:themeFill="background1"/>
          </w:tcPr>
          <w:p w14:paraId="499F6B7E" w14:textId="21EA96BA" w:rsidR="008C2A12" w:rsidRDefault="008C2A12" w:rsidP="008C2A12">
            <w:pPr>
              <w:rPr>
                <w:rFonts w:ascii="Calibri" w:eastAsia="Calibri" w:hAnsi="Calibri" w:cs="Calibri"/>
                <w:color w:val="000000" w:themeColor="text1"/>
              </w:rPr>
            </w:pPr>
            <w:r w:rsidRPr="008C2A12">
              <w:rPr>
                <w:rFonts w:ascii="Calibri" w:eastAsia="Calibri" w:hAnsi="Calibri" w:cs="Calibri"/>
                <w:color w:val="000000" w:themeColor="text1"/>
              </w:rPr>
              <w:lastRenderedPageBreak/>
              <w:t xml:space="preserve">Very unlikely risk of </w:t>
            </w:r>
            <w:r>
              <w:rPr>
                <w:rFonts w:ascii="Calibri" w:eastAsia="Calibri" w:hAnsi="Calibri" w:cs="Calibri"/>
                <w:color w:val="000000" w:themeColor="text1"/>
              </w:rPr>
              <w:t xml:space="preserve">air system </w:t>
            </w:r>
            <w:r w:rsidRPr="008C2A12">
              <w:rPr>
                <w:rFonts w:ascii="Calibri" w:eastAsia="Calibri" w:hAnsi="Calibri" w:cs="Calibri"/>
                <w:color w:val="000000" w:themeColor="text1"/>
              </w:rPr>
              <w:t>exploding. Would be caused by mixing oil into the compressed air system.</w:t>
            </w:r>
          </w:p>
        </w:tc>
        <w:tc>
          <w:tcPr>
            <w:tcW w:w="888" w:type="pct"/>
            <w:shd w:val="clear" w:color="auto" w:fill="FFFFFF" w:themeFill="background1"/>
          </w:tcPr>
          <w:p w14:paraId="4351B166" w14:textId="3FA513F8" w:rsidR="008C2A12" w:rsidRDefault="008C2A12" w:rsidP="008C2A12">
            <w:pPr>
              <w:rPr>
                <w:rFonts w:ascii="Calibri" w:eastAsia="Calibri" w:hAnsi="Calibri" w:cs="Calibri"/>
                <w:color w:val="000000" w:themeColor="text1"/>
              </w:rPr>
            </w:pPr>
            <w:r w:rsidRPr="008C2A12">
              <w:rPr>
                <w:rFonts w:ascii="Calibri" w:eastAsia="Calibri" w:hAnsi="Calibri" w:cs="Calibri"/>
                <w:color w:val="000000" w:themeColor="text1"/>
              </w:rPr>
              <w:t>Severe harm to persons nearest the air system and minor injuries to those in the vicinity.</w:t>
            </w:r>
          </w:p>
        </w:tc>
        <w:tc>
          <w:tcPr>
            <w:tcW w:w="634" w:type="pct"/>
            <w:shd w:val="clear" w:color="auto" w:fill="FFFFFF" w:themeFill="background1"/>
          </w:tcPr>
          <w:p w14:paraId="63FEB3CE" w14:textId="3AFBE5FD" w:rsidR="008C2A12" w:rsidRDefault="008C2A12" w:rsidP="008C2A12">
            <w:pPr>
              <w:rPr>
                <w:rFonts w:ascii="Calibri" w:eastAsia="Calibri" w:hAnsi="Calibri" w:cs="Calibri"/>
                <w:color w:val="000000" w:themeColor="text1"/>
              </w:rPr>
            </w:pPr>
            <w:r w:rsidRPr="008C2A12">
              <w:rPr>
                <w:rFonts w:ascii="Calibri" w:eastAsia="Calibri" w:hAnsi="Calibri" w:cs="Calibri"/>
                <w:color w:val="000000" w:themeColor="text1"/>
              </w:rPr>
              <w:t>Anybody in a 3M radius and in direct line of a possible projectile air system.</w:t>
            </w:r>
          </w:p>
        </w:tc>
        <w:tc>
          <w:tcPr>
            <w:tcW w:w="156" w:type="pct"/>
            <w:shd w:val="clear" w:color="auto" w:fill="FFFFFF" w:themeFill="background1"/>
          </w:tcPr>
          <w:p w14:paraId="135D15C5" w14:textId="6CB2ED07" w:rsidR="008C2A12" w:rsidRDefault="008C2A12" w:rsidP="008C2A12">
            <w:pPr>
              <w:rPr>
                <w:rFonts w:ascii="Lucida Sans" w:eastAsia="Lucida Sans" w:hAnsi="Lucida Sans" w:cs="Lucida Sans"/>
                <w:b/>
                <w:bCs/>
                <w:color w:val="000000" w:themeColor="text1"/>
              </w:rPr>
            </w:pPr>
            <w:r>
              <w:rPr>
                <w:rFonts w:ascii="Calibri" w:eastAsia="Calibri" w:hAnsi="Calibri" w:cs="Calibri"/>
                <w:color w:val="000000" w:themeColor="text1"/>
              </w:rPr>
              <w:t>1</w:t>
            </w:r>
          </w:p>
        </w:tc>
        <w:tc>
          <w:tcPr>
            <w:tcW w:w="156" w:type="pct"/>
            <w:shd w:val="clear" w:color="auto" w:fill="FFFFFF" w:themeFill="background1"/>
          </w:tcPr>
          <w:p w14:paraId="0ABE7A23" w14:textId="273C28BF" w:rsidR="008C2A12" w:rsidRDefault="008C2A12" w:rsidP="008C2A12">
            <w:pPr>
              <w:rPr>
                <w:rFonts w:ascii="Lucida Sans" w:eastAsia="Lucida Sans" w:hAnsi="Lucida Sans" w:cs="Lucida Sans"/>
                <w:b/>
                <w:bCs/>
                <w:color w:val="000000" w:themeColor="text1"/>
              </w:rPr>
            </w:pPr>
            <w:r>
              <w:rPr>
                <w:rFonts w:ascii="Calibri" w:eastAsia="Calibri" w:hAnsi="Calibri" w:cs="Calibri"/>
                <w:color w:val="000000" w:themeColor="text1"/>
              </w:rPr>
              <w:t>4</w:t>
            </w:r>
          </w:p>
        </w:tc>
        <w:tc>
          <w:tcPr>
            <w:tcW w:w="162" w:type="pct"/>
            <w:shd w:val="clear" w:color="auto" w:fill="FFFFFF" w:themeFill="background1"/>
          </w:tcPr>
          <w:p w14:paraId="6735E211" w14:textId="49F3DCF6" w:rsidR="008C2A12" w:rsidRDefault="008C2A12" w:rsidP="008C2A12">
            <w:pPr>
              <w:rPr>
                <w:rFonts w:ascii="Lucida Sans" w:eastAsia="Lucida Sans" w:hAnsi="Lucida Sans" w:cs="Lucida Sans"/>
                <w:b/>
                <w:bCs/>
                <w:color w:val="000000" w:themeColor="text1"/>
              </w:rPr>
            </w:pPr>
            <w:r>
              <w:rPr>
                <w:rFonts w:ascii="Calibri" w:eastAsia="Calibri" w:hAnsi="Calibri" w:cs="Calibri"/>
                <w:color w:val="000000" w:themeColor="text1"/>
              </w:rPr>
              <w:t>4</w:t>
            </w:r>
          </w:p>
        </w:tc>
        <w:tc>
          <w:tcPr>
            <w:tcW w:w="990" w:type="pct"/>
            <w:shd w:val="clear" w:color="auto" w:fill="FFFFFF" w:themeFill="background1"/>
          </w:tcPr>
          <w:p w14:paraId="58F90317" w14:textId="2B709E56" w:rsidR="008C2A12" w:rsidRDefault="008C2A12" w:rsidP="008C2A12">
            <w:pPr>
              <w:rPr>
                <w:rFonts w:ascii="Calibri" w:eastAsia="Calibri" w:hAnsi="Calibri" w:cs="Calibri"/>
                <w:color w:val="000000" w:themeColor="text1"/>
              </w:rPr>
            </w:pPr>
            <w:r w:rsidRPr="008C2A12">
              <w:rPr>
                <w:rFonts w:ascii="Calibri" w:eastAsia="Calibri" w:hAnsi="Calibri" w:cs="Calibri"/>
                <w:color w:val="000000" w:themeColor="text1"/>
              </w:rPr>
              <w:t>Always use bottles inside test dates and keep in good condition, do not use any oil or lubricants on the air systems. We also use a much lower operating pressure than the air systems are rated to and all members will be inducted with safe handling and care with air systems.</w:t>
            </w:r>
          </w:p>
        </w:tc>
        <w:tc>
          <w:tcPr>
            <w:tcW w:w="156" w:type="pct"/>
            <w:shd w:val="clear" w:color="auto" w:fill="FFFFFF" w:themeFill="background1"/>
          </w:tcPr>
          <w:p w14:paraId="628F76A8" w14:textId="1A772256" w:rsidR="008C2A12" w:rsidRDefault="008C2A12" w:rsidP="008C2A12">
            <w:pPr>
              <w:rPr>
                <w:rFonts w:ascii="Lucida Sans" w:eastAsia="Lucida Sans" w:hAnsi="Lucida Sans" w:cs="Lucida Sans"/>
                <w:b/>
                <w:bCs/>
                <w:color w:val="000000" w:themeColor="text1"/>
              </w:rPr>
            </w:pPr>
            <w:r>
              <w:rPr>
                <w:rFonts w:ascii="Calibri" w:eastAsia="Calibri" w:hAnsi="Calibri" w:cs="Calibri"/>
                <w:color w:val="000000" w:themeColor="text1"/>
              </w:rPr>
              <w:t>1</w:t>
            </w:r>
          </w:p>
        </w:tc>
        <w:tc>
          <w:tcPr>
            <w:tcW w:w="156" w:type="pct"/>
            <w:shd w:val="clear" w:color="auto" w:fill="FFFFFF" w:themeFill="background1"/>
          </w:tcPr>
          <w:p w14:paraId="324B350D" w14:textId="676CEF98" w:rsidR="008C2A12" w:rsidRDefault="008C2A12" w:rsidP="008C2A12">
            <w:pPr>
              <w:rPr>
                <w:rFonts w:ascii="Lucida Sans" w:eastAsia="Lucida Sans" w:hAnsi="Lucida Sans" w:cs="Lucida Sans"/>
                <w:b/>
                <w:bCs/>
                <w:color w:val="000000" w:themeColor="text1"/>
              </w:rPr>
            </w:pPr>
            <w:r>
              <w:rPr>
                <w:rFonts w:ascii="Calibri" w:eastAsia="Calibri" w:hAnsi="Calibri" w:cs="Calibri"/>
                <w:color w:val="000000" w:themeColor="text1"/>
              </w:rPr>
              <w:t>4</w:t>
            </w:r>
          </w:p>
        </w:tc>
        <w:tc>
          <w:tcPr>
            <w:tcW w:w="156" w:type="pct"/>
            <w:shd w:val="clear" w:color="auto" w:fill="FFFFFF" w:themeFill="background1"/>
          </w:tcPr>
          <w:p w14:paraId="3DDB1DE8" w14:textId="59307674" w:rsidR="008C2A12" w:rsidRDefault="008C2A12" w:rsidP="008C2A12">
            <w:pPr>
              <w:rPr>
                <w:rFonts w:ascii="Lucida Sans" w:eastAsia="Lucida Sans" w:hAnsi="Lucida Sans" w:cs="Lucida Sans"/>
                <w:b/>
                <w:bCs/>
                <w:color w:val="000000" w:themeColor="text1"/>
              </w:rPr>
            </w:pPr>
            <w:r>
              <w:rPr>
                <w:rFonts w:ascii="Calibri" w:eastAsia="Calibri" w:hAnsi="Calibri" w:cs="Calibri"/>
                <w:color w:val="000000" w:themeColor="text1"/>
              </w:rPr>
              <w:t>4</w:t>
            </w:r>
          </w:p>
        </w:tc>
        <w:tc>
          <w:tcPr>
            <w:tcW w:w="978" w:type="pct"/>
            <w:shd w:val="clear" w:color="auto" w:fill="FFFFFF" w:themeFill="background1"/>
          </w:tcPr>
          <w:p w14:paraId="7FFC80C9" w14:textId="587C3CDD" w:rsidR="008C2A12" w:rsidRDefault="000662C7" w:rsidP="008C2A12">
            <w:pPr>
              <w:rPr>
                <w:rFonts w:ascii="Calibri" w:eastAsia="Calibri" w:hAnsi="Calibri" w:cs="Calibri"/>
                <w:color w:val="000000" w:themeColor="text1"/>
              </w:rPr>
            </w:pPr>
            <w:r>
              <w:rPr>
                <w:rFonts w:ascii="Calibri" w:eastAsia="Calibri" w:hAnsi="Calibri" w:cs="Calibri"/>
                <w:color w:val="000000" w:themeColor="text1"/>
              </w:rPr>
              <w:t xml:space="preserve">Immediately call emergency services if a air tank would explode. Have health safety attend to all affected immediately. </w:t>
            </w:r>
            <w:r w:rsidR="00C264F6">
              <w:rPr>
                <w:rFonts w:ascii="Calibri" w:eastAsia="Calibri" w:hAnsi="Calibri" w:cs="Calibri"/>
                <w:color w:val="000000" w:themeColor="text1"/>
              </w:rPr>
              <w:t xml:space="preserve">Inform </w:t>
            </w:r>
            <w:r w:rsidR="00E92C63">
              <w:rPr>
                <w:rFonts w:ascii="Calibri" w:eastAsia="Calibri" w:hAnsi="Calibri" w:cs="Calibri"/>
                <w:color w:val="000000" w:themeColor="text1"/>
              </w:rPr>
              <w:t>manufacturer</w:t>
            </w:r>
            <w:r w:rsidR="00C264F6">
              <w:rPr>
                <w:rFonts w:ascii="Calibri" w:eastAsia="Calibri" w:hAnsi="Calibri" w:cs="Calibri"/>
                <w:color w:val="000000" w:themeColor="text1"/>
              </w:rPr>
              <w:t xml:space="preserve"> of exploding air tank when</w:t>
            </w:r>
            <w:r w:rsidR="00E92C63">
              <w:rPr>
                <w:rFonts w:ascii="Calibri" w:eastAsia="Calibri" w:hAnsi="Calibri" w:cs="Calibri"/>
                <w:color w:val="000000" w:themeColor="text1"/>
              </w:rPr>
              <w:t xml:space="preserve"> time is available. Stop using that brand of air tank.</w:t>
            </w:r>
          </w:p>
        </w:tc>
      </w:tr>
      <w:tr w:rsidR="008C2A12" w14:paraId="0F5D54CF" w14:textId="77777777" w:rsidTr="002A1F60">
        <w:trPr>
          <w:cantSplit/>
          <w:trHeight w:val="2937"/>
        </w:trPr>
        <w:tc>
          <w:tcPr>
            <w:tcW w:w="568" w:type="pct"/>
            <w:shd w:val="clear" w:color="auto" w:fill="FFFFFF" w:themeFill="background1"/>
          </w:tcPr>
          <w:p w14:paraId="1C95BD78" w14:textId="6C8DA3A3" w:rsidR="008C2A12" w:rsidRPr="008C2A12" w:rsidRDefault="008C2A12" w:rsidP="008C2A12">
            <w:pPr>
              <w:rPr>
                <w:rFonts w:ascii="Calibri" w:eastAsia="Calibri" w:hAnsi="Calibri" w:cs="Calibri"/>
                <w:color w:val="000000" w:themeColor="text1"/>
              </w:rPr>
            </w:pPr>
            <w:r w:rsidRPr="008C2A12">
              <w:rPr>
                <w:rFonts w:ascii="Calibri" w:eastAsia="Calibri" w:hAnsi="Calibri" w:cs="Calibri"/>
                <w:color w:val="000000" w:themeColor="text1"/>
              </w:rPr>
              <w:lastRenderedPageBreak/>
              <w:t>Persons not involved with the event have a look around the netting to see what is going on without suitable protective equipment</w:t>
            </w:r>
          </w:p>
        </w:tc>
        <w:tc>
          <w:tcPr>
            <w:tcW w:w="888" w:type="pct"/>
            <w:shd w:val="clear" w:color="auto" w:fill="FFFFFF" w:themeFill="background1"/>
          </w:tcPr>
          <w:p w14:paraId="37925FB7" w14:textId="57B0E116" w:rsidR="008C2A12" w:rsidRPr="008C2A12" w:rsidRDefault="008C2A12" w:rsidP="008C2A12">
            <w:pPr>
              <w:rPr>
                <w:rFonts w:ascii="Calibri" w:eastAsia="Calibri" w:hAnsi="Calibri" w:cs="Calibri"/>
                <w:color w:val="000000" w:themeColor="text1"/>
              </w:rPr>
            </w:pPr>
            <w:r w:rsidRPr="008C2A12">
              <w:rPr>
                <w:rFonts w:ascii="Calibri" w:eastAsia="Calibri" w:hAnsi="Calibri" w:cs="Calibri"/>
                <w:color w:val="000000" w:themeColor="text1"/>
              </w:rPr>
              <w:t>Serious injury possible due to lack of suitable protective safety goggles.</w:t>
            </w:r>
          </w:p>
        </w:tc>
        <w:tc>
          <w:tcPr>
            <w:tcW w:w="634" w:type="pct"/>
            <w:shd w:val="clear" w:color="auto" w:fill="FFFFFF" w:themeFill="background1"/>
          </w:tcPr>
          <w:p w14:paraId="056EAF06" w14:textId="22028245" w:rsidR="008C2A12" w:rsidRPr="008C2A12" w:rsidRDefault="008C2A12" w:rsidP="008C2A12">
            <w:pPr>
              <w:rPr>
                <w:rFonts w:ascii="Calibri" w:eastAsia="Calibri" w:hAnsi="Calibri" w:cs="Calibri"/>
                <w:color w:val="000000" w:themeColor="text1"/>
              </w:rPr>
            </w:pPr>
            <w:r w:rsidRPr="008C2A12">
              <w:rPr>
                <w:rFonts w:ascii="Calibri" w:eastAsia="Calibri" w:hAnsi="Calibri" w:cs="Calibri"/>
                <w:color w:val="000000" w:themeColor="text1"/>
              </w:rPr>
              <w:t>Unauthorised persons who have entered the venue with out suitable protective equipment</w:t>
            </w:r>
          </w:p>
        </w:tc>
        <w:tc>
          <w:tcPr>
            <w:tcW w:w="156" w:type="pct"/>
            <w:shd w:val="clear" w:color="auto" w:fill="FFFFFF" w:themeFill="background1"/>
          </w:tcPr>
          <w:p w14:paraId="023D2DDC" w14:textId="2BAA6A5A" w:rsidR="008C2A12" w:rsidRDefault="008C2A12" w:rsidP="008C2A12">
            <w:pPr>
              <w:rPr>
                <w:rFonts w:ascii="Calibri" w:eastAsia="Calibri" w:hAnsi="Calibri" w:cs="Calibri"/>
                <w:color w:val="000000" w:themeColor="text1"/>
              </w:rPr>
            </w:pPr>
            <w:r>
              <w:rPr>
                <w:rFonts w:ascii="Calibri" w:eastAsia="Calibri" w:hAnsi="Calibri" w:cs="Calibri"/>
                <w:color w:val="000000" w:themeColor="text1"/>
              </w:rPr>
              <w:t>2</w:t>
            </w:r>
          </w:p>
        </w:tc>
        <w:tc>
          <w:tcPr>
            <w:tcW w:w="156" w:type="pct"/>
            <w:shd w:val="clear" w:color="auto" w:fill="FFFFFF" w:themeFill="background1"/>
          </w:tcPr>
          <w:p w14:paraId="0014F8A3" w14:textId="43BED35D" w:rsidR="008C2A12" w:rsidRDefault="008C2A12" w:rsidP="008C2A12">
            <w:pPr>
              <w:rPr>
                <w:rFonts w:ascii="Calibri" w:eastAsia="Calibri" w:hAnsi="Calibri" w:cs="Calibri"/>
                <w:color w:val="000000" w:themeColor="text1"/>
              </w:rPr>
            </w:pPr>
            <w:r>
              <w:rPr>
                <w:rFonts w:ascii="Calibri" w:eastAsia="Calibri" w:hAnsi="Calibri" w:cs="Calibri"/>
                <w:color w:val="000000" w:themeColor="text1"/>
              </w:rPr>
              <w:t>4</w:t>
            </w:r>
          </w:p>
        </w:tc>
        <w:tc>
          <w:tcPr>
            <w:tcW w:w="162" w:type="pct"/>
            <w:shd w:val="clear" w:color="auto" w:fill="FFFFFF" w:themeFill="background1"/>
          </w:tcPr>
          <w:p w14:paraId="3F934309" w14:textId="0ABF7A5E" w:rsidR="008C2A12" w:rsidRDefault="008C2A12" w:rsidP="008C2A12">
            <w:pPr>
              <w:rPr>
                <w:rFonts w:ascii="Calibri" w:eastAsia="Calibri" w:hAnsi="Calibri" w:cs="Calibri"/>
                <w:color w:val="000000" w:themeColor="text1"/>
              </w:rPr>
            </w:pPr>
            <w:r>
              <w:rPr>
                <w:rFonts w:ascii="Calibri" w:eastAsia="Calibri" w:hAnsi="Calibri" w:cs="Calibri"/>
                <w:color w:val="000000" w:themeColor="text1"/>
              </w:rPr>
              <w:t>8</w:t>
            </w:r>
          </w:p>
        </w:tc>
        <w:tc>
          <w:tcPr>
            <w:tcW w:w="990" w:type="pct"/>
            <w:shd w:val="clear" w:color="auto" w:fill="FFFFFF" w:themeFill="background1"/>
          </w:tcPr>
          <w:p w14:paraId="0F7F7520" w14:textId="2CEBCAED" w:rsidR="008C2A12" w:rsidRPr="008C2A12" w:rsidRDefault="008C2A12" w:rsidP="008C2A12">
            <w:pPr>
              <w:rPr>
                <w:rFonts w:ascii="Calibri" w:eastAsia="Calibri" w:hAnsi="Calibri" w:cs="Calibri"/>
                <w:color w:val="000000" w:themeColor="text1"/>
              </w:rPr>
            </w:pPr>
            <w:r w:rsidRPr="008C2A12">
              <w:rPr>
                <w:rFonts w:ascii="Calibri" w:eastAsia="Calibri" w:hAnsi="Calibri" w:cs="Calibri"/>
                <w:color w:val="000000" w:themeColor="text1"/>
              </w:rPr>
              <w:t>Where possible, spare sets of goggles will be available for people who want to enter the venue during our events. Clear signage will indicate the need for these to be worn at all times past the netting. All persons present briefed on the procedure for a person without goggles entering the venue (barrel blocking devices applied and markers on the floor). In the event of any indoor training venue, doors will be closed with suitable signage.</w:t>
            </w:r>
          </w:p>
        </w:tc>
        <w:tc>
          <w:tcPr>
            <w:tcW w:w="156" w:type="pct"/>
            <w:shd w:val="clear" w:color="auto" w:fill="FFFFFF" w:themeFill="background1"/>
          </w:tcPr>
          <w:p w14:paraId="27BD12C2" w14:textId="435C4DCB" w:rsidR="008C2A12" w:rsidRDefault="008C2A12" w:rsidP="008C2A12">
            <w:pPr>
              <w:rPr>
                <w:rFonts w:ascii="Calibri" w:eastAsia="Calibri" w:hAnsi="Calibri" w:cs="Calibri"/>
                <w:color w:val="000000" w:themeColor="text1"/>
              </w:rPr>
            </w:pPr>
            <w:r>
              <w:rPr>
                <w:rFonts w:ascii="Calibri" w:eastAsia="Calibri" w:hAnsi="Calibri" w:cs="Calibri"/>
                <w:color w:val="000000" w:themeColor="text1"/>
              </w:rPr>
              <w:t>1</w:t>
            </w:r>
          </w:p>
        </w:tc>
        <w:tc>
          <w:tcPr>
            <w:tcW w:w="156" w:type="pct"/>
            <w:shd w:val="clear" w:color="auto" w:fill="FFFFFF" w:themeFill="background1"/>
          </w:tcPr>
          <w:p w14:paraId="1B8576EB" w14:textId="472143FB" w:rsidR="008C2A12" w:rsidRDefault="008C2A12" w:rsidP="008C2A12">
            <w:pPr>
              <w:rPr>
                <w:rFonts w:ascii="Calibri" w:eastAsia="Calibri" w:hAnsi="Calibri" w:cs="Calibri"/>
                <w:color w:val="000000" w:themeColor="text1"/>
              </w:rPr>
            </w:pPr>
            <w:r>
              <w:rPr>
                <w:rFonts w:ascii="Calibri" w:eastAsia="Calibri" w:hAnsi="Calibri" w:cs="Calibri"/>
                <w:color w:val="000000" w:themeColor="text1"/>
              </w:rPr>
              <w:t>4</w:t>
            </w:r>
          </w:p>
        </w:tc>
        <w:tc>
          <w:tcPr>
            <w:tcW w:w="156" w:type="pct"/>
            <w:shd w:val="clear" w:color="auto" w:fill="FFFFFF" w:themeFill="background1"/>
          </w:tcPr>
          <w:p w14:paraId="6A2FD210" w14:textId="6239C8DA" w:rsidR="008C2A12" w:rsidRDefault="008C2A12" w:rsidP="008C2A12">
            <w:pPr>
              <w:rPr>
                <w:rFonts w:ascii="Calibri" w:eastAsia="Calibri" w:hAnsi="Calibri" w:cs="Calibri"/>
                <w:color w:val="000000" w:themeColor="text1"/>
              </w:rPr>
            </w:pPr>
            <w:r>
              <w:rPr>
                <w:rFonts w:ascii="Calibri" w:eastAsia="Calibri" w:hAnsi="Calibri" w:cs="Calibri"/>
                <w:color w:val="000000" w:themeColor="text1"/>
              </w:rPr>
              <w:t>4</w:t>
            </w:r>
          </w:p>
        </w:tc>
        <w:tc>
          <w:tcPr>
            <w:tcW w:w="978" w:type="pct"/>
            <w:shd w:val="clear" w:color="auto" w:fill="FFFFFF" w:themeFill="background1"/>
          </w:tcPr>
          <w:p w14:paraId="479A8E99" w14:textId="12EDA40E" w:rsidR="008C2A12" w:rsidRDefault="00A84175" w:rsidP="008C2A12">
            <w:r>
              <w:t>If someone does walk into the field (beyond the netting) without goggles, immediately stop the game</w:t>
            </w:r>
            <w:r w:rsidR="00F15680">
              <w:t>. If eye injury does occur contact emergency services</w:t>
            </w:r>
            <w:r w:rsidR="00271FB1">
              <w:t>.</w:t>
            </w:r>
          </w:p>
        </w:tc>
      </w:tr>
      <w:tr w:rsidR="004A16C3" w14:paraId="33166F97" w14:textId="77777777" w:rsidTr="00CE49F3">
        <w:trPr>
          <w:cantSplit/>
          <w:trHeight w:val="3079"/>
        </w:trPr>
        <w:tc>
          <w:tcPr>
            <w:tcW w:w="568" w:type="pct"/>
            <w:shd w:val="clear" w:color="auto" w:fill="FFFFFF" w:themeFill="background1"/>
          </w:tcPr>
          <w:p w14:paraId="77632983" w14:textId="0B587896" w:rsidR="004A16C3" w:rsidRPr="008C2A12" w:rsidRDefault="004A16C3" w:rsidP="008C2A12">
            <w:pPr>
              <w:rPr>
                <w:rFonts w:ascii="Calibri" w:eastAsia="Calibri" w:hAnsi="Calibri" w:cs="Calibri"/>
                <w:color w:val="000000" w:themeColor="text1"/>
              </w:rPr>
            </w:pPr>
            <w:r w:rsidRPr="004A16C3">
              <w:rPr>
                <w:rFonts w:ascii="Calibri" w:eastAsia="Calibri" w:hAnsi="Calibri" w:cs="Calibri"/>
                <w:color w:val="000000" w:themeColor="text1"/>
              </w:rPr>
              <w:lastRenderedPageBreak/>
              <w:t>Slips, trips and falls</w:t>
            </w:r>
          </w:p>
        </w:tc>
        <w:tc>
          <w:tcPr>
            <w:tcW w:w="888" w:type="pct"/>
            <w:shd w:val="clear" w:color="auto" w:fill="FFFFFF" w:themeFill="background1"/>
          </w:tcPr>
          <w:p w14:paraId="323C884B" w14:textId="44CD8A84" w:rsidR="004A16C3" w:rsidRPr="008C2A12" w:rsidRDefault="004A16C3" w:rsidP="008C2A12">
            <w:pPr>
              <w:rPr>
                <w:rFonts w:ascii="Calibri" w:eastAsia="Calibri" w:hAnsi="Calibri" w:cs="Calibri"/>
                <w:color w:val="000000" w:themeColor="text1"/>
              </w:rPr>
            </w:pPr>
            <w:r w:rsidRPr="004A16C3">
              <w:rPr>
                <w:rFonts w:ascii="Calibri" w:eastAsia="Calibri" w:hAnsi="Calibri" w:cs="Calibri"/>
                <w:color w:val="000000" w:themeColor="text1"/>
              </w:rPr>
              <w:t>Chance of scrapes, bumps, pulled muscles or potentially broken bones if really unlucky</w:t>
            </w:r>
          </w:p>
        </w:tc>
        <w:tc>
          <w:tcPr>
            <w:tcW w:w="634" w:type="pct"/>
            <w:shd w:val="clear" w:color="auto" w:fill="FFFFFF" w:themeFill="background1"/>
          </w:tcPr>
          <w:p w14:paraId="574568E8" w14:textId="5E5C3770" w:rsidR="004A16C3" w:rsidRPr="008C2A12" w:rsidRDefault="004A16C3" w:rsidP="008C2A12">
            <w:pPr>
              <w:rPr>
                <w:rFonts w:ascii="Calibri" w:eastAsia="Calibri" w:hAnsi="Calibri" w:cs="Calibri"/>
                <w:color w:val="000000" w:themeColor="text1"/>
              </w:rPr>
            </w:pPr>
            <w:r w:rsidRPr="004A16C3">
              <w:rPr>
                <w:rFonts w:ascii="Calibri" w:eastAsia="Calibri" w:hAnsi="Calibri" w:cs="Calibri"/>
                <w:color w:val="000000" w:themeColor="text1"/>
              </w:rPr>
              <w:t>Members in unsuitable footwear or not paying attention to their surroundings.</w:t>
            </w:r>
          </w:p>
        </w:tc>
        <w:tc>
          <w:tcPr>
            <w:tcW w:w="156" w:type="pct"/>
            <w:shd w:val="clear" w:color="auto" w:fill="FFFFFF" w:themeFill="background1"/>
          </w:tcPr>
          <w:p w14:paraId="1CD666F2" w14:textId="421ABADD"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2</w:t>
            </w:r>
          </w:p>
        </w:tc>
        <w:tc>
          <w:tcPr>
            <w:tcW w:w="156" w:type="pct"/>
            <w:shd w:val="clear" w:color="auto" w:fill="FFFFFF" w:themeFill="background1"/>
          </w:tcPr>
          <w:p w14:paraId="68382382" w14:textId="167F760C"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1</w:t>
            </w:r>
          </w:p>
        </w:tc>
        <w:tc>
          <w:tcPr>
            <w:tcW w:w="162" w:type="pct"/>
            <w:shd w:val="clear" w:color="auto" w:fill="FFFFFF" w:themeFill="background1"/>
          </w:tcPr>
          <w:p w14:paraId="4CB72B03" w14:textId="32E061F5"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2</w:t>
            </w:r>
          </w:p>
        </w:tc>
        <w:tc>
          <w:tcPr>
            <w:tcW w:w="990" w:type="pct"/>
            <w:shd w:val="clear" w:color="auto" w:fill="FFFFFF" w:themeFill="background1"/>
          </w:tcPr>
          <w:p w14:paraId="29F9E470" w14:textId="21BAE9E7" w:rsidR="004A16C3" w:rsidRPr="008C2A12" w:rsidRDefault="004A16C3" w:rsidP="008C2A12">
            <w:pPr>
              <w:rPr>
                <w:rFonts w:ascii="Calibri" w:eastAsia="Calibri" w:hAnsi="Calibri" w:cs="Calibri"/>
                <w:color w:val="000000" w:themeColor="text1"/>
              </w:rPr>
            </w:pPr>
            <w:r w:rsidRPr="004A16C3">
              <w:rPr>
                <w:rFonts w:ascii="Calibri" w:eastAsia="Calibri" w:hAnsi="Calibri" w:cs="Calibri"/>
                <w:color w:val="000000" w:themeColor="text1"/>
              </w:rPr>
              <w:t>Players are advised to wear suitable footwear prior to arriving. Where practicable all slipping/tripping hazards removed or clearly identified. All playing fields are regularly walked to identify and mark any new hazards</w:t>
            </w:r>
          </w:p>
        </w:tc>
        <w:tc>
          <w:tcPr>
            <w:tcW w:w="156" w:type="pct"/>
            <w:shd w:val="clear" w:color="auto" w:fill="FFFFFF" w:themeFill="background1"/>
          </w:tcPr>
          <w:p w14:paraId="72BD6810" w14:textId="24355B2F"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2</w:t>
            </w:r>
          </w:p>
        </w:tc>
        <w:tc>
          <w:tcPr>
            <w:tcW w:w="156" w:type="pct"/>
            <w:shd w:val="clear" w:color="auto" w:fill="FFFFFF" w:themeFill="background1"/>
          </w:tcPr>
          <w:p w14:paraId="674E23AC" w14:textId="4F0FF7E2"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1</w:t>
            </w:r>
          </w:p>
        </w:tc>
        <w:tc>
          <w:tcPr>
            <w:tcW w:w="156" w:type="pct"/>
            <w:shd w:val="clear" w:color="auto" w:fill="FFFFFF" w:themeFill="background1"/>
          </w:tcPr>
          <w:p w14:paraId="3BBB730C" w14:textId="1969CB4F"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2</w:t>
            </w:r>
          </w:p>
        </w:tc>
        <w:tc>
          <w:tcPr>
            <w:tcW w:w="978" w:type="pct"/>
            <w:shd w:val="clear" w:color="auto" w:fill="FFFFFF" w:themeFill="background1"/>
          </w:tcPr>
          <w:p w14:paraId="3D05DF8F" w14:textId="77777777" w:rsidR="00B6560A" w:rsidRPr="00B6560A" w:rsidRDefault="00B6560A" w:rsidP="00B6560A">
            <w:r w:rsidRPr="00B6560A">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reporting guide. </w:t>
            </w:r>
          </w:p>
          <w:p w14:paraId="21396CFA" w14:textId="2B685B4D" w:rsidR="004A16C3" w:rsidRDefault="004A16C3" w:rsidP="008C2A12"/>
        </w:tc>
      </w:tr>
      <w:tr w:rsidR="004A16C3" w14:paraId="6FAA3A9B" w14:textId="77777777" w:rsidTr="002A1F60">
        <w:trPr>
          <w:cantSplit/>
          <w:trHeight w:val="2937"/>
        </w:trPr>
        <w:tc>
          <w:tcPr>
            <w:tcW w:w="568" w:type="pct"/>
            <w:shd w:val="clear" w:color="auto" w:fill="FFFFFF" w:themeFill="background1"/>
          </w:tcPr>
          <w:p w14:paraId="0D9D20D4" w14:textId="5ADA74D8" w:rsidR="004A16C3" w:rsidRPr="004A16C3" w:rsidRDefault="004A16C3" w:rsidP="008C2A12">
            <w:pPr>
              <w:rPr>
                <w:rFonts w:ascii="Calibri" w:eastAsia="Calibri" w:hAnsi="Calibri" w:cs="Calibri"/>
                <w:color w:val="000000" w:themeColor="text1"/>
              </w:rPr>
            </w:pPr>
            <w:r w:rsidRPr="004A16C3">
              <w:rPr>
                <w:rFonts w:ascii="Calibri" w:eastAsia="Calibri" w:hAnsi="Calibri" w:cs="Calibri"/>
                <w:color w:val="000000" w:themeColor="text1"/>
              </w:rPr>
              <w:t xml:space="preserve">Loose </w:t>
            </w:r>
            <w:r>
              <w:rPr>
                <w:rFonts w:ascii="Calibri" w:eastAsia="Calibri" w:hAnsi="Calibri" w:cs="Calibri"/>
                <w:color w:val="000000" w:themeColor="text1"/>
              </w:rPr>
              <w:t>R</w:t>
            </w:r>
            <w:r w:rsidRPr="004A16C3">
              <w:rPr>
                <w:rFonts w:ascii="Calibri" w:eastAsia="Calibri" w:hAnsi="Calibri" w:cs="Calibri"/>
                <w:color w:val="000000" w:themeColor="text1"/>
              </w:rPr>
              <w:t>eballs on the floor</w:t>
            </w:r>
          </w:p>
        </w:tc>
        <w:tc>
          <w:tcPr>
            <w:tcW w:w="888" w:type="pct"/>
            <w:shd w:val="clear" w:color="auto" w:fill="FFFFFF" w:themeFill="background1"/>
          </w:tcPr>
          <w:p w14:paraId="6001253A" w14:textId="0722EC8E" w:rsidR="004A16C3" w:rsidRPr="004A16C3" w:rsidRDefault="004A16C3" w:rsidP="008C2A12">
            <w:pPr>
              <w:rPr>
                <w:rFonts w:ascii="Calibri" w:eastAsia="Calibri" w:hAnsi="Calibri" w:cs="Calibri"/>
                <w:color w:val="000000" w:themeColor="text1"/>
              </w:rPr>
            </w:pPr>
            <w:r w:rsidRPr="004A16C3">
              <w:rPr>
                <w:rFonts w:ascii="Calibri" w:eastAsia="Calibri" w:hAnsi="Calibri" w:cs="Calibri"/>
                <w:color w:val="000000" w:themeColor="text1"/>
              </w:rPr>
              <w:t>Due to the number of reballs that we use that remain on the floor until a match is over there is a chance a member could slip on them and fall over.</w:t>
            </w:r>
          </w:p>
        </w:tc>
        <w:tc>
          <w:tcPr>
            <w:tcW w:w="634" w:type="pct"/>
            <w:shd w:val="clear" w:color="auto" w:fill="FFFFFF" w:themeFill="background1"/>
          </w:tcPr>
          <w:p w14:paraId="26FE1576" w14:textId="79A1D31C" w:rsidR="004A16C3" w:rsidRPr="004A16C3" w:rsidRDefault="004A16C3" w:rsidP="008C2A12">
            <w:pPr>
              <w:rPr>
                <w:rFonts w:ascii="Calibri" w:eastAsia="Calibri" w:hAnsi="Calibri" w:cs="Calibri"/>
                <w:color w:val="000000" w:themeColor="text1"/>
              </w:rPr>
            </w:pPr>
            <w:r w:rsidRPr="004A16C3">
              <w:rPr>
                <w:rFonts w:ascii="Calibri" w:eastAsia="Calibri" w:hAnsi="Calibri" w:cs="Calibri"/>
                <w:color w:val="000000" w:themeColor="text1"/>
              </w:rPr>
              <w:t>All persons present</w:t>
            </w:r>
          </w:p>
        </w:tc>
        <w:tc>
          <w:tcPr>
            <w:tcW w:w="156" w:type="pct"/>
            <w:shd w:val="clear" w:color="auto" w:fill="FFFFFF" w:themeFill="background1"/>
          </w:tcPr>
          <w:p w14:paraId="7C8A1F36" w14:textId="3893EC20"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2</w:t>
            </w:r>
          </w:p>
        </w:tc>
        <w:tc>
          <w:tcPr>
            <w:tcW w:w="156" w:type="pct"/>
            <w:shd w:val="clear" w:color="auto" w:fill="FFFFFF" w:themeFill="background1"/>
          </w:tcPr>
          <w:p w14:paraId="59DC6888" w14:textId="1DD667FC"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1</w:t>
            </w:r>
          </w:p>
        </w:tc>
        <w:tc>
          <w:tcPr>
            <w:tcW w:w="162" w:type="pct"/>
            <w:shd w:val="clear" w:color="auto" w:fill="FFFFFF" w:themeFill="background1"/>
          </w:tcPr>
          <w:p w14:paraId="77A30471" w14:textId="455FF8A7"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2</w:t>
            </w:r>
          </w:p>
        </w:tc>
        <w:tc>
          <w:tcPr>
            <w:tcW w:w="990" w:type="pct"/>
            <w:shd w:val="clear" w:color="auto" w:fill="FFFFFF" w:themeFill="background1"/>
          </w:tcPr>
          <w:p w14:paraId="43EE577D" w14:textId="16D4D315" w:rsidR="004A16C3" w:rsidRP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Collect as many reballs as possible between matches to reduce trip hazard. Inform members playing of the hazard.</w:t>
            </w:r>
          </w:p>
        </w:tc>
        <w:tc>
          <w:tcPr>
            <w:tcW w:w="156" w:type="pct"/>
            <w:shd w:val="clear" w:color="auto" w:fill="FFFFFF" w:themeFill="background1"/>
          </w:tcPr>
          <w:p w14:paraId="299F3ABE" w14:textId="7DB28B31"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1</w:t>
            </w:r>
          </w:p>
        </w:tc>
        <w:tc>
          <w:tcPr>
            <w:tcW w:w="156" w:type="pct"/>
            <w:shd w:val="clear" w:color="auto" w:fill="FFFFFF" w:themeFill="background1"/>
          </w:tcPr>
          <w:p w14:paraId="5C9D46D1" w14:textId="4592CA57"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1</w:t>
            </w:r>
          </w:p>
        </w:tc>
        <w:tc>
          <w:tcPr>
            <w:tcW w:w="156" w:type="pct"/>
            <w:shd w:val="clear" w:color="auto" w:fill="FFFFFF" w:themeFill="background1"/>
          </w:tcPr>
          <w:p w14:paraId="18B297D2" w14:textId="2B69490B"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1</w:t>
            </w:r>
          </w:p>
        </w:tc>
        <w:tc>
          <w:tcPr>
            <w:tcW w:w="978" w:type="pct"/>
            <w:shd w:val="clear" w:color="auto" w:fill="FFFFFF" w:themeFill="background1"/>
          </w:tcPr>
          <w:p w14:paraId="1677093E" w14:textId="4A5F399D" w:rsidR="004A16C3" w:rsidRDefault="007A58C0" w:rsidP="008C2A12">
            <w:r>
              <w:t>Insist</w:t>
            </w:r>
            <w:r w:rsidR="00CE49F3">
              <w:t xml:space="preserve"> to clean up all </w:t>
            </w:r>
            <w:r>
              <w:t>reballs due to health and safety before leaving venue.</w:t>
            </w:r>
            <w:r w:rsidR="00CE49F3">
              <w:t xml:space="preserve"> </w:t>
            </w:r>
            <w:r w:rsidR="009E089E">
              <w:t xml:space="preserve">If we are forced out of the venue before being able to clean all reballs for some reason </w:t>
            </w:r>
            <w:r w:rsidR="00052299">
              <w:t xml:space="preserve">immediately inform SUSU and cube organisers of the potential trip hazard. </w:t>
            </w:r>
          </w:p>
        </w:tc>
      </w:tr>
      <w:tr w:rsidR="004A16C3" w14:paraId="2C98EB2F" w14:textId="77777777" w:rsidTr="002A1F60">
        <w:trPr>
          <w:cantSplit/>
          <w:trHeight w:val="2937"/>
        </w:trPr>
        <w:tc>
          <w:tcPr>
            <w:tcW w:w="568" w:type="pct"/>
            <w:shd w:val="clear" w:color="auto" w:fill="FFFFFF" w:themeFill="background1"/>
          </w:tcPr>
          <w:p w14:paraId="71A6B41C" w14:textId="10B28C18" w:rsidR="004A16C3" w:rsidRPr="004A16C3" w:rsidRDefault="004A16C3" w:rsidP="008C2A12">
            <w:pPr>
              <w:rPr>
                <w:rFonts w:ascii="Calibri" w:eastAsia="Calibri" w:hAnsi="Calibri" w:cs="Calibri"/>
                <w:color w:val="000000" w:themeColor="text1"/>
              </w:rPr>
            </w:pPr>
            <w:r>
              <w:rPr>
                <w:rFonts w:ascii="Calibri" w:eastAsia="Calibri" w:hAnsi="Calibri" w:cs="Calibri"/>
                <w:color w:val="000000" w:themeColor="text1"/>
              </w:rPr>
              <w:lastRenderedPageBreak/>
              <w:t xml:space="preserve">General </w:t>
            </w:r>
            <w:r w:rsidRPr="004A16C3">
              <w:rPr>
                <w:rFonts w:ascii="Calibri" w:eastAsia="Calibri" w:hAnsi="Calibri" w:cs="Calibri"/>
                <w:color w:val="000000" w:themeColor="text1"/>
              </w:rPr>
              <w:t>Fitness &amp; First Aid</w:t>
            </w:r>
          </w:p>
        </w:tc>
        <w:tc>
          <w:tcPr>
            <w:tcW w:w="888" w:type="pct"/>
            <w:shd w:val="clear" w:color="auto" w:fill="FFFFFF" w:themeFill="background1"/>
          </w:tcPr>
          <w:p w14:paraId="23588F7C" w14:textId="265A3527" w:rsidR="004A16C3" w:rsidRP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No first aider present leading to injuries being exasperated</w:t>
            </w:r>
          </w:p>
        </w:tc>
        <w:tc>
          <w:tcPr>
            <w:tcW w:w="634" w:type="pct"/>
            <w:shd w:val="clear" w:color="auto" w:fill="FFFFFF" w:themeFill="background1"/>
          </w:tcPr>
          <w:p w14:paraId="17853E86" w14:textId="04117844" w:rsidR="004A16C3" w:rsidRP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Individual</w:t>
            </w:r>
          </w:p>
        </w:tc>
        <w:tc>
          <w:tcPr>
            <w:tcW w:w="156" w:type="pct"/>
            <w:shd w:val="clear" w:color="auto" w:fill="FFFFFF" w:themeFill="background1"/>
          </w:tcPr>
          <w:p w14:paraId="6DBC502D" w14:textId="2D3F7D01"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2</w:t>
            </w:r>
          </w:p>
        </w:tc>
        <w:tc>
          <w:tcPr>
            <w:tcW w:w="156" w:type="pct"/>
            <w:shd w:val="clear" w:color="auto" w:fill="FFFFFF" w:themeFill="background1"/>
          </w:tcPr>
          <w:p w14:paraId="6C5CC2B5" w14:textId="77AB60F5"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2</w:t>
            </w:r>
          </w:p>
        </w:tc>
        <w:tc>
          <w:tcPr>
            <w:tcW w:w="162" w:type="pct"/>
            <w:shd w:val="clear" w:color="auto" w:fill="FFFFFF" w:themeFill="background1"/>
          </w:tcPr>
          <w:p w14:paraId="3DA69D67" w14:textId="51C87350"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4</w:t>
            </w:r>
          </w:p>
        </w:tc>
        <w:tc>
          <w:tcPr>
            <w:tcW w:w="990" w:type="pct"/>
            <w:shd w:val="clear" w:color="auto" w:fill="FFFFFF" w:themeFill="background1"/>
          </w:tcPr>
          <w:p w14:paraId="3BF157CD" w14:textId="516D58CB" w:rsidR="004A16C3" w:rsidRDefault="004A16C3" w:rsidP="008C2A12">
            <w:pPr>
              <w:rPr>
                <w:rFonts w:ascii="Calibri" w:eastAsia="Calibri" w:hAnsi="Calibri" w:cs="Calibri"/>
                <w:color w:val="000000" w:themeColor="text1"/>
              </w:rPr>
            </w:pPr>
            <w:r w:rsidRPr="004A16C3">
              <w:rPr>
                <w:rFonts w:ascii="Calibri" w:eastAsia="Calibri" w:hAnsi="Calibri" w:cs="Calibri"/>
                <w:color w:val="000000" w:themeColor="text1"/>
              </w:rPr>
              <w:t>All sites have at least one registered first aider present on site at all times. All players must declare any known injury or other ailment that may prevent them participating in the event(s). All first aiders should be made aware of players who may require specialist treatment. All players will sign a disclaimer following the standard pattern for most UK sites.</w:t>
            </w:r>
            <w:r>
              <w:rPr>
                <w:rFonts w:ascii="Calibri" w:eastAsia="Calibri" w:hAnsi="Calibri" w:cs="Calibri"/>
                <w:color w:val="000000" w:themeColor="text1"/>
              </w:rPr>
              <w:t xml:space="preserve"> Don’t play if there is not a registered first aider present.</w:t>
            </w:r>
          </w:p>
        </w:tc>
        <w:tc>
          <w:tcPr>
            <w:tcW w:w="156" w:type="pct"/>
            <w:shd w:val="clear" w:color="auto" w:fill="FFFFFF" w:themeFill="background1"/>
          </w:tcPr>
          <w:p w14:paraId="34C23614" w14:textId="11FC93B7"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1</w:t>
            </w:r>
          </w:p>
        </w:tc>
        <w:tc>
          <w:tcPr>
            <w:tcW w:w="156" w:type="pct"/>
            <w:shd w:val="clear" w:color="auto" w:fill="FFFFFF" w:themeFill="background1"/>
          </w:tcPr>
          <w:p w14:paraId="19A1789B" w14:textId="21BB8A2E"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2</w:t>
            </w:r>
          </w:p>
        </w:tc>
        <w:tc>
          <w:tcPr>
            <w:tcW w:w="156" w:type="pct"/>
            <w:shd w:val="clear" w:color="auto" w:fill="FFFFFF" w:themeFill="background1"/>
          </w:tcPr>
          <w:p w14:paraId="629C95E4" w14:textId="32B0D11E"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2</w:t>
            </w:r>
          </w:p>
        </w:tc>
        <w:tc>
          <w:tcPr>
            <w:tcW w:w="978" w:type="pct"/>
            <w:shd w:val="clear" w:color="auto" w:fill="FFFFFF" w:themeFill="background1"/>
          </w:tcPr>
          <w:p w14:paraId="2C2F45E3" w14:textId="29BA2F30" w:rsidR="004A16C3" w:rsidRDefault="008B3784" w:rsidP="008C2A12">
            <w:r>
              <w:t xml:space="preserve">Make sure all society members respect first aiders advice. Make it clear to tell them of any potential illness. </w:t>
            </w:r>
            <w:r w:rsidR="00FB1963">
              <w:t>Make sure to get the field to inform us if the first aider is leaving or otherwise unavailable so we can stop playing in a safe manner.</w:t>
            </w:r>
          </w:p>
        </w:tc>
      </w:tr>
      <w:tr w:rsidR="004A16C3" w14:paraId="3EE4DF51" w14:textId="77777777" w:rsidTr="002A1F60">
        <w:trPr>
          <w:cantSplit/>
          <w:trHeight w:val="2937"/>
        </w:trPr>
        <w:tc>
          <w:tcPr>
            <w:tcW w:w="568" w:type="pct"/>
            <w:shd w:val="clear" w:color="auto" w:fill="FFFFFF" w:themeFill="background1"/>
          </w:tcPr>
          <w:p w14:paraId="346DD3C3" w14:textId="7B9BFF34" w:rsidR="004A16C3" w:rsidRPr="004A16C3" w:rsidRDefault="004A16C3" w:rsidP="008C2A12">
            <w:pPr>
              <w:rPr>
                <w:rFonts w:ascii="Calibri" w:eastAsia="Calibri" w:hAnsi="Calibri" w:cs="Calibri"/>
                <w:color w:val="000000" w:themeColor="text1"/>
              </w:rPr>
            </w:pPr>
            <w:r w:rsidRPr="004A16C3">
              <w:rPr>
                <w:rFonts w:ascii="Calibri" w:eastAsia="Calibri" w:hAnsi="Calibri" w:cs="Calibri"/>
                <w:color w:val="000000" w:themeColor="text1"/>
              </w:rPr>
              <w:lastRenderedPageBreak/>
              <w:t>Injury due to incorrect handling of heavy items</w:t>
            </w:r>
          </w:p>
        </w:tc>
        <w:tc>
          <w:tcPr>
            <w:tcW w:w="888" w:type="pct"/>
            <w:shd w:val="clear" w:color="auto" w:fill="FFFFFF" w:themeFill="background1"/>
          </w:tcPr>
          <w:p w14:paraId="7461BB06" w14:textId="75C5A048" w:rsidR="004A16C3" w:rsidRPr="004A16C3" w:rsidRDefault="004A16C3" w:rsidP="008C2A12">
            <w:pPr>
              <w:rPr>
                <w:rFonts w:ascii="Calibri" w:eastAsia="Calibri" w:hAnsi="Calibri" w:cs="Calibri"/>
                <w:color w:val="000000" w:themeColor="text1"/>
              </w:rPr>
            </w:pPr>
            <w:r w:rsidRPr="004A16C3">
              <w:rPr>
                <w:rFonts w:ascii="Calibri" w:eastAsia="Calibri" w:hAnsi="Calibri" w:cs="Calibri"/>
                <w:color w:val="000000" w:themeColor="text1"/>
              </w:rPr>
              <w:t>Most likely issue is caused by incorrect lifting which can cause injury to the back and spine.</w:t>
            </w:r>
          </w:p>
        </w:tc>
        <w:tc>
          <w:tcPr>
            <w:tcW w:w="634" w:type="pct"/>
            <w:shd w:val="clear" w:color="auto" w:fill="FFFFFF" w:themeFill="background1"/>
          </w:tcPr>
          <w:p w14:paraId="6450D78E" w14:textId="62CF9AE1" w:rsidR="004A16C3" w:rsidRPr="004A16C3" w:rsidRDefault="004A16C3" w:rsidP="008C2A12">
            <w:pPr>
              <w:rPr>
                <w:rFonts w:ascii="Calibri" w:eastAsia="Calibri" w:hAnsi="Calibri" w:cs="Calibri"/>
                <w:color w:val="000000" w:themeColor="text1"/>
              </w:rPr>
            </w:pPr>
            <w:r w:rsidRPr="004A16C3">
              <w:rPr>
                <w:rFonts w:ascii="Calibri" w:eastAsia="Calibri" w:hAnsi="Calibri" w:cs="Calibri"/>
                <w:color w:val="000000" w:themeColor="text1"/>
              </w:rPr>
              <w:t>Members setting up the event and those moving</w:t>
            </w:r>
            <w:r>
              <w:rPr>
                <w:rFonts w:ascii="Calibri" w:eastAsia="Calibri" w:hAnsi="Calibri" w:cs="Calibri"/>
                <w:color w:val="000000" w:themeColor="text1"/>
              </w:rPr>
              <w:t xml:space="preserve"> heavy cylindars</w:t>
            </w:r>
          </w:p>
        </w:tc>
        <w:tc>
          <w:tcPr>
            <w:tcW w:w="156" w:type="pct"/>
            <w:shd w:val="clear" w:color="auto" w:fill="FFFFFF" w:themeFill="background1"/>
          </w:tcPr>
          <w:p w14:paraId="0C6A3E87" w14:textId="5175A3B9"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2</w:t>
            </w:r>
          </w:p>
        </w:tc>
        <w:tc>
          <w:tcPr>
            <w:tcW w:w="156" w:type="pct"/>
            <w:shd w:val="clear" w:color="auto" w:fill="FFFFFF" w:themeFill="background1"/>
          </w:tcPr>
          <w:p w14:paraId="62ED6FA6" w14:textId="2916BEF5"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2</w:t>
            </w:r>
          </w:p>
        </w:tc>
        <w:tc>
          <w:tcPr>
            <w:tcW w:w="162" w:type="pct"/>
            <w:shd w:val="clear" w:color="auto" w:fill="FFFFFF" w:themeFill="background1"/>
          </w:tcPr>
          <w:p w14:paraId="49E10C65" w14:textId="68A8932B"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4</w:t>
            </w:r>
          </w:p>
        </w:tc>
        <w:tc>
          <w:tcPr>
            <w:tcW w:w="990" w:type="pct"/>
            <w:shd w:val="clear" w:color="auto" w:fill="FFFFFF" w:themeFill="background1"/>
          </w:tcPr>
          <w:p w14:paraId="59A55768" w14:textId="15FC4DE7" w:rsidR="004A16C3" w:rsidRDefault="004A16C3" w:rsidP="008C2A12">
            <w:pPr>
              <w:rPr>
                <w:rFonts w:ascii="Calibri" w:eastAsia="Calibri" w:hAnsi="Calibri" w:cs="Calibri"/>
                <w:color w:val="000000" w:themeColor="text1"/>
              </w:rPr>
            </w:pPr>
            <w:r w:rsidRPr="004A16C3">
              <w:rPr>
                <w:rFonts w:ascii="Calibri" w:eastAsia="Calibri" w:hAnsi="Calibri" w:cs="Calibri"/>
                <w:color w:val="000000" w:themeColor="text1"/>
              </w:rPr>
              <w:t>All members who are doing manual handling will have been briefed in the requirements of the health and safety at work requirements</w:t>
            </w:r>
          </w:p>
        </w:tc>
        <w:tc>
          <w:tcPr>
            <w:tcW w:w="156" w:type="pct"/>
            <w:shd w:val="clear" w:color="auto" w:fill="FFFFFF" w:themeFill="background1"/>
          </w:tcPr>
          <w:p w14:paraId="37170D05" w14:textId="42D00E76"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1</w:t>
            </w:r>
          </w:p>
        </w:tc>
        <w:tc>
          <w:tcPr>
            <w:tcW w:w="156" w:type="pct"/>
            <w:shd w:val="clear" w:color="auto" w:fill="FFFFFF" w:themeFill="background1"/>
          </w:tcPr>
          <w:p w14:paraId="0A5B434C" w14:textId="42C7AD2B"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2</w:t>
            </w:r>
          </w:p>
        </w:tc>
        <w:tc>
          <w:tcPr>
            <w:tcW w:w="156" w:type="pct"/>
            <w:shd w:val="clear" w:color="auto" w:fill="FFFFFF" w:themeFill="background1"/>
          </w:tcPr>
          <w:p w14:paraId="6A318336" w14:textId="014B1E78" w:rsidR="004A16C3" w:rsidRDefault="004A16C3" w:rsidP="008C2A12">
            <w:pPr>
              <w:rPr>
                <w:rFonts w:ascii="Calibri" w:eastAsia="Calibri" w:hAnsi="Calibri" w:cs="Calibri"/>
                <w:color w:val="000000" w:themeColor="text1"/>
              </w:rPr>
            </w:pPr>
            <w:r>
              <w:rPr>
                <w:rFonts w:ascii="Calibri" w:eastAsia="Calibri" w:hAnsi="Calibri" w:cs="Calibri"/>
                <w:color w:val="000000" w:themeColor="text1"/>
              </w:rPr>
              <w:t>2</w:t>
            </w:r>
          </w:p>
        </w:tc>
        <w:tc>
          <w:tcPr>
            <w:tcW w:w="978" w:type="pct"/>
            <w:shd w:val="clear" w:color="auto" w:fill="FFFFFF" w:themeFill="background1"/>
          </w:tcPr>
          <w:p w14:paraId="0883AF33" w14:textId="477D8761" w:rsidR="004A16C3" w:rsidRDefault="00CB1487" w:rsidP="008C2A12">
            <w:r>
              <w:t xml:space="preserve">Make sure someone trained on manual handling keeps an eye on how everyone is moving heavy objects to ensure no </w:t>
            </w:r>
            <w:r w:rsidR="00CE49F3">
              <w:t>injuries occur.</w:t>
            </w:r>
          </w:p>
        </w:tc>
      </w:tr>
      <w:tr w:rsidR="00A94CA4" w14:paraId="280A91AC" w14:textId="77777777" w:rsidTr="002A1F60">
        <w:trPr>
          <w:cantSplit/>
          <w:trHeight w:val="2937"/>
        </w:trPr>
        <w:tc>
          <w:tcPr>
            <w:tcW w:w="568" w:type="pct"/>
            <w:shd w:val="clear" w:color="auto" w:fill="FFFFFF" w:themeFill="background1"/>
          </w:tcPr>
          <w:p w14:paraId="4263B95B" w14:textId="5814E9EC" w:rsidR="00A94CA4" w:rsidRPr="004A16C3" w:rsidRDefault="00A94CA4" w:rsidP="00A94CA4">
            <w:pPr>
              <w:rPr>
                <w:rFonts w:ascii="Calibri" w:eastAsia="Calibri" w:hAnsi="Calibri" w:cs="Calibri"/>
                <w:color w:val="000000" w:themeColor="text1"/>
              </w:rPr>
            </w:pPr>
            <w:r>
              <w:rPr>
                <w:rFonts w:ascii="Calibri" w:eastAsia="Calibri" w:hAnsi="Calibri" w:cs="Calibri"/>
                <w:color w:val="000000"/>
              </w:rPr>
              <w:lastRenderedPageBreak/>
              <w:t xml:space="preserve">Adverse Weather </w:t>
            </w:r>
          </w:p>
        </w:tc>
        <w:tc>
          <w:tcPr>
            <w:tcW w:w="888" w:type="pct"/>
            <w:shd w:val="clear" w:color="auto" w:fill="FFFFFF" w:themeFill="background1"/>
          </w:tcPr>
          <w:p w14:paraId="355EF4A0" w14:textId="77777777" w:rsidR="00A94CA4" w:rsidRDefault="00A94CA4" w:rsidP="00A94CA4">
            <w:pPr>
              <w:numPr>
                <w:ilvl w:val="0"/>
                <w:numId w:val="3"/>
              </w:numPr>
              <w:ind w:left="720" w:hanging="360"/>
              <w:rPr>
                <w:rFonts w:ascii="Calibri" w:eastAsia="Calibri" w:hAnsi="Calibri" w:cs="Calibri"/>
                <w:color w:val="000000"/>
              </w:rPr>
            </w:pPr>
            <w:r>
              <w:rPr>
                <w:rFonts w:ascii="Calibri" w:eastAsia="Calibri" w:hAnsi="Calibri" w:cs="Calibri"/>
                <w:color w:val="000000"/>
              </w:rPr>
              <w:t>Injury</w:t>
            </w:r>
          </w:p>
          <w:p w14:paraId="16DB7B90" w14:textId="77777777" w:rsidR="00A94CA4" w:rsidRDefault="00A94CA4" w:rsidP="00A94CA4">
            <w:pPr>
              <w:numPr>
                <w:ilvl w:val="0"/>
                <w:numId w:val="3"/>
              </w:numPr>
              <w:ind w:left="720" w:hanging="360"/>
              <w:rPr>
                <w:rFonts w:ascii="Calibri" w:eastAsia="Calibri" w:hAnsi="Calibri" w:cs="Calibri"/>
                <w:color w:val="000000"/>
              </w:rPr>
            </w:pPr>
            <w:r>
              <w:rPr>
                <w:rFonts w:ascii="Calibri" w:eastAsia="Calibri" w:hAnsi="Calibri" w:cs="Calibri"/>
                <w:color w:val="000000"/>
              </w:rPr>
              <w:t>Illness</w:t>
            </w:r>
          </w:p>
          <w:p w14:paraId="7D200A31" w14:textId="77777777" w:rsidR="00A94CA4" w:rsidRDefault="00A94CA4" w:rsidP="00A94CA4">
            <w:pPr>
              <w:numPr>
                <w:ilvl w:val="0"/>
                <w:numId w:val="3"/>
              </w:numPr>
              <w:ind w:left="720" w:hanging="360"/>
              <w:rPr>
                <w:rFonts w:ascii="Calibri" w:eastAsia="Calibri" w:hAnsi="Calibri" w:cs="Calibri"/>
                <w:color w:val="000000"/>
              </w:rPr>
            </w:pPr>
            <w:r>
              <w:rPr>
                <w:rFonts w:ascii="Calibri" w:eastAsia="Calibri" w:hAnsi="Calibri" w:cs="Calibri"/>
                <w:color w:val="000000"/>
              </w:rPr>
              <w:t>Slipping</w:t>
            </w:r>
          </w:p>
          <w:p w14:paraId="06CAB712" w14:textId="5133F38F" w:rsidR="00A94CA4" w:rsidRPr="004A16C3" w:rsidRDefault="00A94CA4" w:rsidP="00A94CA4">
            <w:pPr>
              <w:rPr>
                <w:rFonts w:ascii="Calibri" w:eastAsia="Calibri" w:hAnsi="Calibri" w:cs="Calibri"/>
                <w:color w:val="000000" w:themeColor="text1"/>
              </w:rPr>
            </w:pPr>
            <w:r>
              <w:rPr>
                <w:rFonts w:ascii="Calibri" w:eastAsia="Calibri" w:hAnsi="Calibri" w:cs="Calibri"/>
                <w:color w:val="000000"/>
              </w:rPr>
              <w:t xml:space="preserve">Burns </w:t>
            </w:r>
          </w:p>
        </w:tc>
        <w:tc>
          <w:tcPr>
            <w:tcW w:w="634" w:type="pct"/>
            <w:shd w:val="clear" w:color="auto" w:fill="FFFFFF" w:themeFill="background1"/>
          </w:tcPr>
          <w:p w14:paraId="29DDED4E" w14:textId="5113953B" w:rsidR="00A94CA4" w:rsidRPr="004A16C3" w:rsidRDefault="00A94CA4" w:rsidP="00A94CA4">
            <w:pPr>
              <w:rPr>
                <w:rFonts w:ascii="Calibri" w:eastAsia="Calibri" w:hAnsi="Calibri" w:cs="Calibri"/>
                <w:color w:val="000000" w:themeColor="text1"/>
              </w:rPr>
            </w:pPr>
            <w:r>
              <w:rPr>
                <w:rFonts w:ascii="Calibri" w:eastAsia="Calibri" w:hAnsi="Calibri" w:cs="Calibri"/>
                <w:color w:val="000000"/>
              </w:rPr>
              <w:t>All who attend</w:t>
            </w:r>
          </w:p>
        </w:tc>
        <w:tc>
          <w:tcPr>
            <w:tcW w:w="156" w:type="pct"/>
            <w:shd w:val="clear" w:color="auto" w:fill="FFFFFF" w:themeFill="background1"/>
          </w:tcPr>
          <w:p w14:paraId="41E592EA" w14:textId="7750E1EE" w:rsidR="00A94CA4" w:rsidRDefault="00A94CA4" w:rsidP="00A94CA4">
            <w:pPr>
              <w:rPr>
                <w:rFonts w:ascii="Calibri" w:eastAsia="Calibri" w:hAnsi="Calibri" w:cs="Calibri"/>
                <w:color w:val="000000" w:themeColor="text1"/>
              </w:rPr>
            </w:pPr>
            <w:r>
              <w:rPr>
                <w:rFonts w:ascii="Lucida Sans" w:eastAsia="Lucida Sans" w:hAnsi="Lucida Sans" w:cs="Lucida Sans"/>
                <w:b/>
                <w:color w:val="000000"/>
              </w:rPr>
              <w:t>4</w:t>
            </w:r>
          </w:p>
        </w:tc>
        <w:tc>
          <w:tcPr>
            <w:tcW w:w="156" w:type="pct"/>
            <w:shd w:val="clear" w:color="auto" w:fill="FFFFFF" w:themeFill="background1"/>
          </w:tcPr>
          <w:p w14:paraId="1F420316" w14:textId="74F85E12" w:rsidR="00A94CA4" w:rsidRDefault="00A94CA4" w:rsidP="00A94CA4">
            <w:pPr>
              <w:rPr>
                <w:rFonts w:ascii="Calibri" w:eastAsia="Calibri" w:hAnsi="Calibri" w:cs="Calibri"/>
                <w:color w:val="000000" w:themeColor="text1"/>
              </w:rPr>
            </w:pPr>
            <w:r>
              <w:rPr>
                <w:rFonts w:ascii="Lucida Sans" w:eastAsia="Lucida Sans" w:hAnsi="Lucida Sans" w:cs="Lucida Sans"/>
                <w:b/>
              </w:rPr>
              <w:t>3</w:t>
            </w:r>
          </w:p>
        </w:tc>
        <w:tc>
          <w:tcPr>
            <w:tcW w:w="162" w:type="pct"/>
            <w:shd w:val="clear" w:color="auto" w:fill="FFFFFF" w:themeFill="background1"/>
          </w:tcPr>
          <w:p w14:paraId="427D21EF" w14:textId="773DC70E" w:rsidR="00A94CA4" w:rsidRDefault="00A94CA4" w:rsidP="00A94CA4">
            <w:pPr>
              <w:rPr>
                <w:rFonts w:ascii="Calibri" w:eastAsia="Calibri" w:hAnsi="Calibri" w:cs="Calibri"/>
                <w:color w:val="000000" w:themeColor="text1"/>
              </w:rPr>
            </w:pPr>
            <w:r>
              <w:rPr>
                <w:rFonts w:ascii="Lucida Sans" w:eastAsia="Lucida Sans" w:hAnsi="Lucida Sans" w:cs="Lucida Sans"/>
                <w:b/>
              </w:rPr>
              <w:t>12</w:t>
            </w:r>
          </w:p>
        </w:tc>
        <w:tc>
          <w:tcPr>
            <w:tcW w:w="990" w:type="pct"/>
            <w:shd w:val="clear" w:color="auto" w:fill="FFFFFF" w:themeFill="background1"/>
          </w:tcPr>
          <w:p w14:paraId="180A614B" w14:textId="77777777" w:rsidR="00A94CA4" w:rsidRDefault="00A94CA4" w:rsidP="00A94CA4">
            <w:pPr>
              <w:numPr>
                <w:ilvl w:val="0"/>
                <w:numId w:val="4"/>
              </w:numPr>
              <w:ind w:left="720" w:hanging="360"/>
              <w:rPr>
                <w:rFonts w:ascii="Calibri" w:eastAsia="Calibri" w:hAnsi="Calibri" w:cs="Calibri"/>
                <w:color w:val="000000"/>
              </w:rPr>
            </w:pPr>
            <w:r>
              <w:rPr>
                <w:rFonts w:ascii="Calibri" w:eastAsia="Calibri" w:hAnsi="Calibri" w:cs="Calibri"/>
                <w:color w:val="000000"/>
              </w:rPr>
              <w:t xml:space="preserve">Lead organiser to check the weather are suitable for activities on the day </w:t>
            </w:r>
          </w:p>
          <w:p w14:paraId="6C404138" w14:textId="77777777" w:rsidR="00A94CA4" w:rsidRDefault="00A94CA4" w:rsidP="00A94CA4">
            <w:pPr>
              <w:numPr>
                <w:ilvl w:val="0"/>
                <w:numId w:val="4"/>
              </w:numPr>
              <w:ind w:left="720" w:hanging="360"/>
              <w:rPr>
                <w:rFonts w:ascii="Calibri" w:eastAsia="Calibri" w:hAnsi="Calibri" w:cs="Calibri"/>
                <w:color w:val="000000"/>
              </w:rPr>
            </w:pPr>
            <w:r>
              <w:rPr>
                <w:rFonts w:ascii="Calibri" w:eastAsia="Calibri" w:hAnsi="Calibri" w:cs="Calibri"/>
                <w:color w:val="000000"/>
              </w:rPr>
              <w:t>Warn those attending to prepare by wearing appropriate clothing and footwear e.g. via social media posts, email invites</w:t>
            </w:r>
          </w:p>
          <w:p w14:paraId="7812E2D3" w14:textId="77777777" w:rsidR="00A94CA4" w:rsidRDefault="00A94CA4" w:rsidP="00A94CA4">
            <w:pPr>
              <w:numPr>
                <w:ilvl w:val="0"/>
                <w:numId w:val="4"/>
              </w:numPr>
              <w:ind w:left="720" w:hanging="360"/>
              <w:rPr>
                <w:rFonts w:ascii="Calibri" w:eastAsia="Calibri" w:hAnsi="Calibri" w:cs="Calibri"/>
                <w:color w:val="000000"/>
              </w:rPr>
            </w:pPr>
            <w:r>
              <w:rPr>
                <w:rFonts w:ascii="Calibri" w:eastAsia="Calibri" w:hAnsi="Calibri" w:cs="Calibri"/>
                <w:color w:val="000000"/>
              </w:rPr>
              <w:t xml:space="preserve">In the case of hot weather organisers to advice participants to bring/wear appropriate level sunscreen, hydrate </w:t>
            </w:r>
          </w:p>
          <w:p w14:paraId="07949EA2" w14:textId="77777777" w:rsidR="00A94CA4" w:rsidRDefault="00A94CA4" w:rsidP="00A94CA4">
            <w:pPr>
              <w:rPr>
                <w:rFonts w:ascii="Calibri" w:eastAsia="Calibri" w:hAnsi="Calibri" w:cs="Calibri"/>
                <w:color w:val="000000"/>
              </w:rPr>
            </w:pPr>
          </w:p>
          <w:p w14:paraId="558B977A" w14:textId="77777777" w:rsidR="00A94CA4" w:rsidRPr="004A16C3" w:rsidRDefault="00A94CA4" w:rsidP="00A94CA4">
            <w:pPr>
              <w:rPr>
                <w:rFonts w:ascii="Calibri" w:eastAsia="Calibri" w:hAnsi="Calibri" w:cs="Calibri"/>
                <w:color w:val="000000" w:themeColor="text1"/>
              </w:rPr>
            </w:pPr>
          </w:p>
        </w:tc>
        <w:tc>
          <w:tcPr>
            <w:tcW w:w="156" w:type="pct"/>
            <w:shd w:val="clear" w:color="auto" w:fill="FFFFFF" w:themeFill="background1"/>
          </w:tcPr>
          <w:p w14:paraId="673F125D" w14:textId="6B966891" w:rsidR="00A94CA4" w:rsidRDefault="00A94CA4" w:rsidP="00A94CA4">
            <w:pPr>
              <w:rPr>
                <w:rFonts w:ascii="Calibri" w:eastAsia="Calibri" w:hAnsi="Calibri" w:cs="Calibri"/>
                <w:color w:val="000000" w:themeColor="text1"/>
              </w:rPr>
            </w:pPr>
            <w:r>
              <w:rPr>
                <w:rFonts w:ascii="Lucida Sans" w:eastAsia="Lucida Sans" w:hAnsi="Lucida Sans" w:cs="Lucida Sans"/>
                <w:b/>
              </w:rPr>
              <w:t>4</w:t>
            </w:r>
          </w:p>
        </w:tc>
        <w:tc>
          <w:tcPr>
            <w:tcW w:w="156" w:type="pct"/>
            <w:shd w:val="clear" w:color="auto" w:fill="FFFFFF" w:themeFill="background1"/>
          </w:tcPr>
          <w:p w14:paraId="79B05AF7" w14:textId="043679F7" w:rsidR="00A94CA4" w:rsidRDefault="00A94CA4" w:rsidP="00A94CA4">
            <w:pPr>
              <w:rPr>
                <w:rFonts w:ascii="Calibri" w:eastAsia="Calibri" w:hAnsi="Calibri" w:cs="Calibri"/>
                <w:color w:val="000000" w:themeColor="text1"/>
              </w:rPr>
            </w:pPr>
            <w:r>
              <w:rPr>
                <w:rFonts w:ascii="Lucida Sans" w:eastAsia="Lucida Sans" w:hAnsi="Lucida Sans" w:cs="Lucida Sans"/>
                <w:b/>
              </w:rPr>
              <w:t>1</w:t>
            </w:r>
          </w:p>
        </w:tc>
        <w:tc>
          <w:tcPr>
            <w:tcW w:w="156" w:type="pct"/>
            <w:shd w:val="clear" w:color="auto" w:fill="FFFFFF" w:themeFill="background1"/>
          </w:tcPr>
          <w:p w14:paraId="7D9EA61F" w14:textId="38F1B2CD" w:rsidR="00A94CA4" w:rsidRDefault="00A94CA4" w:rsidP="00A94CA4">
            <w:pPr>
              <w:rPr>
                <w:rFonts w:ascii="Calibri" w:eastAsia="Calibri" w:hAnsi="Calibri" w:cs="Calibri"/>
                <w:color w:val="000000" w:themeColor="text1"/>
              </w:rPr>
            </w:pPr>
            <w:r>
              <w:rPr>
                <w:rFonts w:ascii="Lucida Sans" w:eastAsia="Lucida Sans" w:hAnsi="Lucida Sans" w:cs="Lucida Sans"/>
                <w:b/>
                <w:color w:val="000000"/>
              </w:rPr>
              <w:t>4</w:t>
            </w:r>
          </w:p>
        </w:tc>
        <w:tc>
          <w:tcPr>
            <w:tcW w:w="978" w:type="pct"/>
            <w:shd w:val="clear" w:color="auto" w:fill="FFFFFF" w:themeFill="background1"/>
          </w:tcPr>
          <w:p w14:paraId="4A57DEC9" w14:textId="2B65338C" w:rsidR="00A94CA4" w:rsidRDefault="00A94CA4" w:rsidP="00A94CA4">
            <w:r>
              <w:rPr>
                <w:rFonts w:ascii="Calibri" w:eastAsia="Calibri" w:hAnsi="Calibri" w:cs="Calibri"/>
                <w:color w:val="000000"/>
              </w:rPr>
              <w:t>If adverse weather is too extreme to be controlled, the event should ultimately be cancelled or postponed to a different date</w:t>
            </w:r>
          </w:p>
        </w:tc>
      </w:tr>
      <w:tr w:rsidR="00505AB1" w14:paraId="39D5667D" w14:textId="77777777" w:rsidTr="002A1F60">
        <w:trPr>
          <w:cantSplit/>
          <w:trHeight w:val="2937"/>
        </w:trPr>
        <w:tc>
          <w:tcPr>
            <w:tcW w:w="568" w:type="pct"/>
            <w:shd w:val="clear" w:color="auto" w:fill="FFFFFF" w:themeFill="background1"/>
          </w:tcPr>
          <w:p w14:paraId="21A8042A" w14:textId="78CD8CA1" w:rsidR="00505AB1" w:rsidRDefault="001D5DAA" w:rsidP="00A94CA4">
            <w:pPr>
              <w:rPr>
                <w:rFonts w:ascii="Calibri" w:eastAsia="Calibri" w:hAnsi="Calibri" w:cs="Calibri"/>
                <w:color w:val="000000"/>
              </w:rPr>
            </w:pPr>
            <w:r>
              <w:rPr>
                <w:rFonts w:ascii="Calibri" w:eastAsia="Calibri" w:hAnsi="Calibri" w:cs="Calibri"/>
                <w:color w:val="000000"/>
              </w:rPr>
              <w:lastRenderedPageBreak/>
              <w:t>Fire</w:t>
            </w:r>
          </w:p>
        </w:tc>
        <w:tc>
          <w:tcPr>
            <w:tcW w:w="888" w:type="pct"/>
            <w:shd w:val="clear" w:color="auto" w:fill="FFFFFF" w:themeFill="background1"/>
          </w:tcPr>
          <w:p w14:paraId="45B47954" w14:textId="3B66BA21" w:rsidR="00505AB1" w:rsidRDefault="00B4072B" w:rsidP="00505AB1">
            <w:pPr>
              <w:rPr>
                <w:rFonts w:ascii="Calibri" w:eastAsia="Calibri" w:hAnsi="Calibri" w:cs="Calibri"/>
                <w:color w:val="000000"/>
              </w:rPr>
            </w:pPr>
            <w:r w:rsidRPr="00B4072B">
              <w:rPr>
                <w:rFonts w:ascii="Calibri" w:eastAsia="Calibri" w:hAnsi="Calibri" w:cs="Calibri"/>
                <w:color w:val="000000"/>
              </w:rPr>
              <w:t>Smoke inhalation, burns. Risk of extreme harm</w:t>
            </w:r>
          </w:p>
        </w:tc>
        <w:tc>
          <w:tcPr>
            <w:tcW w:w="634" w:type="pct"/>
            <w:shd w:val="clear" w:color="auto" w:fill="FFFFFF" w:themeFill="background1"/>
          </w:tcPr>
          <w:p w14:paraId="379F5C97" w14:textId="198FEC94" w:rsidR="00505AB1" w:rsidRDefault="00B4072B" w:rsidP="00A94CA4">
            <w:pPr>
              <w:rPr>
                <w:rFonts w:ascii="Calibri" w:eastAsia="Calibri" w:hAnsi="Calibri" w:cs="Calibri"/>
                <w:color w:val="000000"/>
              </w:rPr>
            </w:pPr>
            <w:r w:rsidRPr="00B4072B">
              <w:rPr>
                <w:rFonts w:ascii="Calibri" w:eastAsia="Calibri" w:hAnsi="Calibri" w:cs="Calibri"/>
                <w:color w:val="000000"/>
              </w:rPr>
              <w:t>All participants and organisers, any staff and spectators</w:t>
            </w:r>
          </w:p>
        </w:tc>
        <w:tc>
          <w:tcPr>
            <w:tcW w:w="156" w:type="pct"/>
            <w:shd w:val="clear" w:color="auto" w:fill="FFFFFF" w:themeFill="background1"/>
          </w:tcPr>
          <w:p w14:paraId="77AFD4DC" w14:textId="6C7D5940" w:rsidR="00505AB1" w:rsidRDefault="00B4072B" w:rsidP="00A94CA4">
            <w:pPr>
              <w:rPr>
                <w:rFonts w:ascii="Lucida Sans" w:eastAsia="Lucida Sans" w:hAnsi="Lucida Sans" w:cs="Lucida Sans"/>
                <w:b/>
                <w:color w:val="000000"/>
              </w:rPr>
            </w:pPr>
            <w:r>
              <w:rPr>
                <w:rFonts w:ascii="Lucida Sans" w:eastAsia="Lucida Sans" w:hAnsi="Lucida Sans" w:cs="Lucida Sans"/>
                <w:b/>
                <w:color w:val="000000"/>
              </w:rPr>
              <w:t>2</w:t>
            </w:r>
          </w:p>
        </w:tc>
        <w:tc>
          <w:tcPr>
            <w:tcW w:w="156" w:type="pct"/>
            <w:shd w:val="clear" w:color="auto" w:fill="FFFFFF" w:themeFill="background1"/>
          </w:tcPr>
          <w:p w14:paraId="2F85EB1E" w14:textId="1FD5D899" w:rsidR="00505AB1" w:rsidRDefault="00B4072B" w:rsidP="00A94CA4">
            <w:pPr>
              <w:rPr>
                <w:rFonts w:ascii="Lucida Sans" w:eastAsia="Lucida Sans" w:hAnsi="Lucida Sans" w:cs="Lucida Sans"/>
                <w:b/>
              </w:rPr>
            </w:pPr>
            <w:r>
              <w:rPr>
                <w:rFonts w:ascii="Lucida Sans" w:eastAsia="Lucida Sans" w:hAnsi="Lucida Sans" w:cs="Lucida Sans"/>
                <w:b/>
              </w:rPr>
              <w:t>5</w:t>
            </w:r>
          </w:p>
        </w:tc>
        <w:tc>
          <w:tcPr>
            <w:tcW w:w="162" w:type="pct"/>
            <w:shd w:val="clear" w:color="auto" w:fill="FFFFFF" w:themeFill="background1"/>
          </w:tcPr>
          <w:p w14:paraId="3F99A6A7" w14:textId="4C0AFAAB" w:rsidR="00505AB1" w:rsidRDefault="00B4072B" w:rsidP="00A94CA4">
            <w:pPr>
              <w:rPr>
                <w:rFonts w:ascii="Lucida Sans" w:eastAsia="Lucida Sans" w:hAnsi="Lucida Sans" w:cs="Lucida Sans"/>
                <w:b/>
              </w:rPr>
            </w:pPr>
            <w:r>
              <w:rPr>
                <w:rFonts w:ascii="Lucida Sans" w:eastAsia="Lucida Sans" w:hAnsi="Lucida Sans" w:cs="Lucida Sans"/>
                <w:b/>
              </w:rPr>
              <w:t>10</w:t>
            </w:r>
          </w:p>
        </w:tc>
        <w:tc>
          <w:tcPr>
            <w:tcW w:w="990" w:type="pct"/>
            <w:shd w:val="clear" w:color="auto" w:fill="FFFFFF" w:themeFill="background1"/>
          </w:tcPr>
          <w:p w14:paraId="049B3CD2" w14:textId="1AF853EC" w:rsidR="00505AB1" w:rsidRDefault="00B4072B" w:rsidP="00505AB1">
            <w:pPr>
              <w:rPr>
                <w:rFonts w:ascii="Calibri" w:eastAsia="Calibri" w:hAnsi="Calibri" w:cs="Calibri"/>
                <w:color w:val="000000"/>
              </w:rPr>
            </w:pPr>
            <w:r w:rsidRPr="00B4072B">
              <w:rPr>
                <w:rFonts w:ascii="Calibri" w:eastAsia="Calibri" w:hAnsi="Calibri" w:cs="Calibri"/>
                <w:color w:val="000000"/>
              </w:rPr>
              <w:t>Those leading the session must ensure they are aware of and fully understand the venue or location’s fire procedures. Those leading must make sure that all exit routes are clearly highlighted and report any issues immediately to the venue. Highlight to all the participants the nearest emergency exit routes at the start of a session, and the importance of leaving calmly in case of an emergency. Avoid build-up of debris in the activity area. Consider accessibility requirements.</w:t>
            </w:r>
          </w:p>
        </w:tc>
        <w:tc>
          <w:tcPr>
            <w:tcW w:w="156" w:type="pct"/>
            <w:shd w:val="clear" w:color="auto" w:fill="FFFFFF" w:themeFill="background1"/>
          </w:tcPr>
          <w:p w14:paraId="52790A32" w14:textId="6FCB786E" w:rsidR="00505AB1" w:rsidRDefault="00B4072B" w:rsidP="00A94CA4">
            <w:pPr>
              <w:rPr>
                <w:rFonts w:ascii="Lucida Sans" w:eastAsia="Lucida Sans" w:hAnsi="Lucida Sans" w:cs="Lucida Sans"/>
                <w:b/>
              </w:rPr>
            </w:pPr>
            <w:r>
              <w:rPr>
                <w:rFonts w:ascii="Lucida Sans" w:eastAsia="Lucida Sans" w:hAnsi="Lucida Sans" w:cs="Lucida Sans"/>
                <w:b/>
              </w:rPr>
              <w:t>1</w:t>
            </w:r>
          </w:p>
        </w:tc>
        <w:tc>
          <w:tcPr>
            <w:tcW w:w="156" w:type="pct"/>
            <w:shd w:val="clear" w:color="auto" w:fill="FFFFFF" w:themeFill="background1"/>
          </w:tcPr>
          <w:p w14:paraId="08890C11" w14:textId="6BD7F8BD" w:rsidR="00505AB1" w:rsidRDefault="00B4072B" w:rsidP="00A94CA4">
            <w:pPr>
              <w:rPr>
                <w:rFonts w:ascii="Lucida Sans" w:eastAsia="Lucida Sans" w:hAnsi="Lucida Sans" w:cs="Lucida Sans"/>
                <w:b/>
              </w:rPr>
            </w:pPr>
            <w:r>
              <w:rPr>
                <w:rFonts w:ascii="Lucida Sans" w:eastAsia="Lucida Sans" w:hAnsi="Lucida Sans" w:cs="Lucida Sans"/>
                <w:b/>
              </w:rPr>
              <w:t>5</w:t>
            </w:r>
          </w:p>
        </w:tc>
        <w:tc>
          <w:tcPr>
            <w:tcW w:w="156" w:type="pct"/>
            <w:shd w:val="clear" w:color="auto" w:fill="FFFFFF" w:themeFill="background1"/>
          </w:tcPr>
          <w:p w14:paraId="0CA08ADF" w14:textId="576E5056" w:rsidR="00505AB1" w:rsidRDefault="00B4072B" w:rsidP="00A94CA4">
            <w:pPr>
              <w:rPr>
                <w:rFonts w:ascii="Lucida Sans" w:eastAsia="Lucida Sans" w:hAnsi="Lucida Sans" w:cs="Lucida Sans"/>
                <w:b/>
                <w:color w:val="000000"/>
              </w:rPr>
            </w:pPr>
            <w:r>
              <w:rPr>
                <w:rFonts w:ascii="Lucida Sans" w:eastAsia="Lucida Sans" w:hAnsi="Lucida Sans" w:cs="Lucida Sans"/>
                <w:b/>
                <w:color w:val="000000"/>
              </w:rPr>
              <w:t>5</w:t>
            </w:r>
          </w:p>
        </w:tc>
        <w:tc>
          <w:tcPr>
            <w:tcW w:w="978" w:type="pct"/>
            <w:shd w:val="clear" w:color="auto" w:fill="FFFFFF" w:themeFill="background1"/>
          </w:tcPr>
          <w:p w14:paraId="05FC4450" w14:textId="383B386F" w:rsidR="00505AB1" w:rsidRDefault="00B2117F" w:rsidP="00A94CA4">
            <w:pPr>
              <w:rPr>
                <w:rFonts w:ascii="Calibri" w:eastAsia="Calibri" w:hAnsi="Calibri" w:cs="Calibri"/>
                <w:color w:val="000000"/>
              </w:rPr>
            </w:pPr>
            <w:r w:rsidRPr="00B2117F">
              <w:rPr>
                <w:rFonts w:ascii="Calibri" w:eastAsia="Calibri" w:hAnsi="Calibri" w:cs="Calibri"/>
                <w:color w:val="000000"/>
              </w:rPr>
              <w:t>In case of an emergency, please pull nearest fire alarm</w:t>
            </w:r>
            <w:r>
              <w:rPr>
                <w:rFonts w:ascii="Calibri" w:eastAsia="Calibri" w:hAnsi="Calibri" w:cs="Calibri"/>
                <w:color w:val="000000"/>
              </w:rPr>
              <w:t xml:space="preserve"> (or rapidly inform others and facility staff if in an outdoor arena, where there is no fire alarm)</w:t>
            </w:r>
            <w:r w:rsidRPr="00B2117F">
              <w:rPr>
                <w:rFonts w:ascii="Calibri" w:eastAsia="Calibri" w:hAnsi="Calibri" w:cs="Calibri"/>
                <w:color w:val="000000"/>
              </w:rPr>
              <w:t xml:space="preserve"> and ensure all participants leave the venue calmly and safely. Once in a safe position to do so, call the emergency services on 999. Any incidents need to be reported as soon as possible ensuring duty manager/health and safety officers have been informed. Follow SUSU incident reporting guide</w:t>
            </w:r>
          </w:p>
        </w:tc>
      </w:tr>
      <w:tr w:rsidR="002A1F60" w14:paraId="0A268255" w14:textId="77777777" w:rsidTr="002A1F60">
        <w:trPr>
          <w:cantSplit/>
          <w:trHeight w:val="2937"/>
        </w:trPr>
        <w:tc>
          <w:tcPr>
            <w:tcW w:w="568" w:type="pct"/>
            <w:shd w:val="clear" w:color="auto" w:fill="FFFFFF" w:themeFill="background1"/>
          </w:tcPr>
          <w:p w14:paraId="730A5782" w14:textId="5668D1A0" w:rsidR="002A1F60" w:rsidRDefault="002A1F60" w:rsidP="00A94CA4">
            <w:pPr>
              <w:rPr>
                <w:rFonts w:ascii="Calibri" w:eastAsia="Calibri" w:hAnsi="Calibri" w:cs="Calibri"/>
                <w:color w:val="000000"/>
              </w:rPr>
            </w:pPr>
            <w:r>
              <w:rPr>
                <w:rFonts w:ascii="Calibri" w:eastAsia="Calibri" w:hAnsi="Calibri" w:cs="Calibri"/>
                <w:color w:val="000000"/>
              </w:rPr>
              <w:lastRenderedPageBreak/>
              <w:t>Overcrowding</w:t>
            </w:r>
            <w:r w:rsidR="00F90104">
              <w:rPr>
                <w:rFonts w:ascii="Calibri" w:eastAsia="Calibri" w:hAnsi="Calibri" w:cs="Calibri"/>
                <w:color w:val="000000"/>
              </w:rPr>
              <w:t xml:space="preserve"> (at paintball sites and reball sties)</w:t>
            </w:r>
          </w:p>
        </w:tc>
        <w:tc>
          <w:tcPr>
            <w:tcW w:w="888" w:type="pct"/>
            <w:shd w:val="clear" w:color="auto" w:fill="FFFFFF" w:themeFill="background1"/>
          </w:tcPr>
          <w:p w14:paraId="6ECC1A53" w14:textId="30E820AE" w:rsidR="002A1F60" w:rsidRPr="00B4072B" w:rsidRDefault="002A1F60" w:rsidP="00505AB1">
            <w:pPr>
              <w:rPr>
                <w:rFonts w:ascii="Calibri" w:eastAsia="Calibri" w:hAnsi="Calibri" w:cs="Calibri"/>
                <w:color w:val="000000"/>
              </w:rPr>
            </w:pPr>
            <w:r>
              <w:rPr>
                <w:rFonts w:ascii="Calibri" w:eastAsia="Calibri" w:hAnsi="Calibri" w:cs="Calibri"/>
                <w:color w:val="000000"/>
              </w:rPr>
              <w:t>Physical injury</w:t>
            </w:r>
          </w:p>
        </w:tc>
        <w:tc>
          <w:tcPr>
            <w:tcW w:w="634" w:type="pct"/>
            <w:shd w:val="clear" w:color="auto" w:fill="FFFFFF" w:themeFill="background1"/>
          </w:tcPr>
          <w:p w14:paraId="271AC4FC" w14:textId="25BAA85A" w:rsidR="002A1F60" w:rsidRPr="00B4072B" w:rsidRDefault="008667FF" w:rsidP="00A94CA4">
            <w:pPr>
              <w:rPr>
                <w:rFonts w:ascii="Calibri" w:eastAsia="Calibri" w:hAnsi="Calibri" w:cs="Calibri"/>
                <w:color w:val="000000"/>
              </w:rPr>
            </w:pPr>
            <w:r>
              <w:rPr>
                <w:rFonts w:ascii="Calibri" w:eastAsia="Calibri" w:hAnsi="Calibri" w:cs="Calibri"/>
                <w:color w:val="000000"/>
              </w:rPr>
              <w:t>Event organisers and attendees</w:t>
            </w:r>
          </w:p>
        </w:tc>
        <w:tc>
          <w:tcPr>
            <w:tcW w:w="156" w:type="pct"/>
            <w:shd w:val="clear" w:color="auto" w:fill="FFFFFF" w:themeFill="background1"/>
          </w:tcPr>
          <w:p w14:paraId="4903C180" w14:textId="04D93986" w:rsidR="002A1F60" w:rsidRDefault="008667FF" w:rsidP="00A94CA4">
            <w:pPr>
              <w:rPr>
                <w:rFonts w:ascii="Lucida Sans" w:eastAsia="Lucida Sans" w:hAnsi="Lucida Sans" w:cs="Lucida Sans"/>
                <w:b/>
                <w:color w:val="000000"/>
              </w:rPr>
            </w:pPr>
            <w:r>
              <w:rPr>
                <w:rFonts w:ascii="Lucida Sans" w:eastAsia="Lucida Sans" w:hAnsi="Lucida Sans" w:cs="Lucida Sans"/>
                <w:b/>
                <w:color w:val="000000"/>
              </w:rPr>
              <w:t>1</w:t>
            </w:r>
          </w:p>
        </w:tc>
        <w:tc>
          <w:tcPr>
            <w:tcW w:w="156" w:type="pct"/>
            <w:shd w:val="clear" w:color="auto" w:fill="FFFFFF" w:themeFill="background1"/>
          </w:tcPr>
          <w:p w14:paraId="3023300E" w14:textId="1C807F55" w:rsidR="002A1F60" w:rsidRDefault="008667FF" w:rsidP="00A94CA4">
            <w:pPr>
              <w:rPr>
                <w:rFonts w:ascii="Lucida Sans" w:eastAsia="Lucida Sans" w:hAnsi="Lucida Sans" w:cs="Lucida Sans"/>
                <w:b/>
              </w:rPr>
            </w:pPr>
            <w:r>
              <w:rPr>
                <w:rFonts w:ascii="Lucida Sans" w:eastAsia="Lucida Sans" w:hAnsi="Lucida Sans" w:cs="Lucida Sans"/>
                <w:b/>
              </w:rPr>
              <w:t>3</w:t>
            </w:r>
          </w:p>
        </w:tc>
        <w:tc>
          <w:tcPr>
            <w:tcW w:w="162" w:type="pct"/>
            <w:shd w:val="clear" w:color="auto" w:fill="FFFFFF" w:themeFill="background1"/>
          </w:tcPr>
          <w:p w14:paraId="50F759C8" w14:textId="08A19575" w:rsidR="002A1F60" w:rsidRDefault="008667FF" w:rsidP="00A94CA4">
            <w:pPr>
              <w:rPr>
                <w:rFonts w:ascii="Lucida Sans" w:eastAsia="Lucida Sans" w:hAnsi="Lucida Sans" w:cs="Lucida Sans"/>
                <w:b/>
              </w:rPr>
            </w:pPr>
            <w:r>
              <w:rPr>
                <w:rFonts w:ascii="Lucida Sans" w:eastAsia="Lucida Sans" w:hAnsi="Lucida Sans" w:cs="Lucida Sans"/>
                <w:b/>
              </w:rPr>
              <w:t>3</w:t>
            </w:r>
          </w:p>
        </w:tc>
        <w:tc>
          <w:tcPr>
            <w:tcW w:w="990" w:type="pct"/>
            <w:shd w:val="clear" w:color="auto" w:fill="FFFFFF" w:themeFill="background1"/>
          </w:tcPr>
          <w:p w14:paraId="3C3C3F8C" w14:textId="23B16E57" w:rsidR="002A1F60" w:rsidRPr="00B4072B" w:rsidRDefault="008667FF" w:rsidP="00505AB1">
            <w:pPr>
              <w:rPr>
                <w:rFonts w:ascii="Calibri" w:eastAsia="Calibri" w:hAnsi="Calibri" w:cs="Calibri"/>
                <w:color w:val="000000"/>
              </w:rPr>
            </w:pPr>
            <w:r>
              <w:rPr>
                <w:rFonts w:ascii="Calibri" w:eastAsia="Calibri" w:hAnsi="Calibri" w:cs="Calibri"/>
                <w:color w:val="000000"/>
              </w:rPr>
              <w:t>Do not push and shove.</w:t>
            </w:r>
            <w:r>
              <w:rPr>
                <w:rFonts w:ascii="Calibri" w:eastAsia="Calibri" w:hAnsi="Calibri" w:cs="Calibri"/>
                <w:color w:val="000000"/>
              </w:rPr>
              <w:br/>
            </w:r>
            <w:r>
              <w:rPr>
                <w:rFonts w:ascii="Calibri" w:eastAsia="Calibri" w:hAnsi="Calibri" w:cs="Calibri"/>
                <w:color w:val="000000"/>
              </w:rPr>
              <w:br/>
              <w:t xml:space="preserve">Inform site </w:t>
            </w:r>
            <w:r w:rsidR="00F90104">
              <w:rPr>
                <w:rFonts w:ascii="Calibri" w:eastAsia="Calibri" w:hAnsi="Calibri" w:cs="Calibri"/>
                <w:color w:val="000000"/>
              </w:rPr>
              <w:t xml:space="preserve">staff if overcrowding is occurring. </w:t>
            </w:r>
            <w:r w:rsidR="000B2D08">
              <w:rPr>
                <w:rFonts w:ascii="Calibri" w:eastAsia="Calibri" w:hAnsi="Calibri" w:cs="Calibri"/>
                <w:color w:val="000000"/>
              </w:rPr>
              <w:t xml:space="preserve"> Find alternative </w:t>
            </w:r>
            <w:r w:rsidR="00440C6F">
              <w:rPr>
                <w:rFonts w:ascii="Calibri" w:eastAsia="Calibri" w:hAnsi="Calibri" w:cs="Calibri"/>
                <w:color w:val="000000"/>
              </w:rPr>
              <w:t>spaces to move people to.</w:t>
            </w:r>
            <w:r w:rsidR="00F90104">
              <w:rPr>
                <w:rFonts w:ascii="Calibri" w:eastAsia="Calibri" w:hAnsi="Calibri" w:cs="Calibri"/>
                <w:color w:val="000000"/>
              </w:rPr>
              <w:br/>
            </w:r>
            <w:r w:rsidR="00F90104">
              <w:rPr>
                <w:rFonts w:ascii="Calibri" w:eastAsia="Calibri" w:hAnsi="Calibri" w:cs="Calibri"/>
                <w:color w:val="000000"/>
              </w:rPr>
              <w:br/>
              <w:t>Know venue max capacity and don’t</w:t>
            </w:r>
            <w:r w:rsidR="00634566">
              <w:rPr>
                <w:rFonts w:ascii="Calibri" w:eastAsia="Calibri" w:hAnsi="Calibri" w:cs="Calibri"/>
                <w:color w:val="000000"/>
              </w:rPr>
              <w:t xml:space="preserve"> have more people coming to the event. </w:t>
            </w:r>
            <w:r w:rsidR="000B2D08">
              <w:rPr>
                <w:rFonts w:ascii="Calibri" w:eastAsia="Calibri" w:hAnsi="Calibri" w:cs="Calibri"/>
                <w:color w:val="000000"/>
              </w:rPr>
              <w:t>This includes spectators, players, and any referees / volunteers.</w:t>
            </w:r>
          </w:p>
        </w:tc>
        <w:tc>
          <w:tcPr>
            <w:tcW w:w="156" w:type="pct"/>
            <w:shd w:val="clear" w:color="auto" w:fill="FFFFFF" w:themeFill="background1"/>
          </w:tcPr>
          <w:p w14:paraId="6E5EBB4B" w14:textId="68E2CE81" w:rsidR="002A1F60" w:rsidRDefault="00440C6F" w:rsidP="00A94CA4">
            <w:pPr>
              <w:rPr>
                <w:rFonts w:ascii="Lucida Sans" w:eastAsia="Lucida Sans" w:hAnsi="Lucida Sans" w:cs="Lucida Sans"/>
                <w:b/>
              </w:rPr>
            </w:pPr>
            <w:r>
              <w:rPr>
                <w:rFonts w:ascii="Lucida Sans" w:eastAsia="Lucida Sans" w:hAnsi="Lucida Sans" w:cs="Lucida Sans"/>
                <w:b/>
              </w:rPr>
              <w:t>1</w:t>
            </w:r>
          </w:p>
        </w:tc>
        <w:tc>
          <w:tcPr>
            <w:tcW w:w="156" w:type="pct"/>
            <w:shd w:val="clear" w:color="auto" w:fill="FFFFFF" w:themeFill="background1"/>
          </w:tcPr>
          <w:p w14:paraId="4344197E" w14:textId="60190EF7" w:rsidR="002A1F60" w:rsidRDefault="00440C6F" w:rsidP="00A94CA4">
            <w:pPr>
              <w:rPr>
                <w:rFonts w:ascii="Lucida Sans" w:eastAsia="Lucida Sans" w:hAnsi="Lucida Sans" w:cs="Lucida Sans"/>
                <w:b/>
              </w:rPr>
            </w:pPr>
            <w:r>
              <w:rPr>
                <w:rFonts w:ascii="Lucida Sans" w:eastAsia="Lucida Sans" w:hAnsi="Lucida Sans" w:cs="Lucida Sans"/>
                <w:b/>
              </w:rPr>
              <w:t>3</w:t>
            </w:r>
          </w:p>
        </w:tc>
        <w:tc>
          <w:tcPr>
            <w:tcW w:w="156" w:type="pct"/>
            <w:shd w:val="clear" w:color="auto" w:fill="FFFFFF" w:themeFill="background1"/>
          </w:tcPr>
          <w:p w14:paraId="2692CA52" w14:textId="3C600D58" w:rsidR="002A1F60" w:rsidRDefault="00440C6F" w:rsidP="00A94CA4">
            <w:pPr>
              <w:rPr>
                <w:rFonts w:ascii="Lucida Sans" w:eastAsia="Lucida Sans" w:hAnsi="Lucida Sans" w:cs="Lucida Sans"/>
                <w:b/>
                <w:color w:val="000000"/>
              </w:rPr>
            </w:pPr>
            <w:r>
              <w:rPr>
                <w:rFonts w:ascii="Lucida Sans" w:eastAsia="Lucida Sans" w:hAnsi="Lucida Sans" w:cs="Lucida Sans"/>
                <w:b/>
                <w:color w:val="000000"/>
              </w:rPr>
              <w:t>3</w:t>
            </w:r>
          </w:p>
        </w:tc>
        <w:tc>
          <w:tcPr>
            <w:tcW w:w="978" w:type="pct"/>
            <w:shd w:val="clear" w:color="auto" w:fill="FFFFFF" w:themeFill="background1"/>
          </w:tcPr>
          <w:p w14:paraId="68687391" w14:textId="35B8AC70" w:rsidR="002A1F60" w:rsidRPr="00B2117F" w:rsidRDefault="00440C6F" w:rsidP="00A94CA4">
            <w:pPr>
              <w:rPr>
                <w:rFonts w:ascii="Calibri" w:eastAsia="Calibri" w:hAnsi="Calibri" w:cs="Calibri"/>
                <w:color w:val="000000"/>
              </w:rPr>
            </w:pPr>
            <w:r>
              <w:rPr>
                <w:rFonts w:ascii="Calibri" w:eastAsia="Calibri" w:hAnsi="Calibri" w:cs="Calibri"/>
                <w:color w:val="000000"/>
              </w:rPr>
              <w:t>Seek medical attention if</w:t>
            </w:r>
            <w:r w:rsidR="00CB1487">
              <w:rPr>
                <w:rFonts w:ascii="Calibri" w:eastAsia="Calibri" w:hAnsi="Calibri" w:cs="Calibri"/>
                <w:color w:val="000000"/>
              </w:rPr>
              <w:t xml:space="preserve"> problem arises.</w:t>
            </w:r>
          </w:p>
        </w:tc>
      </w:tr>
      <w:tr w:rsidR="007F7485" w14:paraId="3D51BC83" w14:textId="77777777" w:rsidTr="002A1F60">
        <w:trPr>
          <w:cantSplit/>
          <w:trHeight w:val="2937"/>
        </w:trPr>
        <w:tc>
          <w:tcPr>
            <w:tcW w:w="568" w:type="pct"/>
            <w:shd w:val="clear" w:color="auto" w:fill="FFFFFF" w:themeFill="background1"/>
          </w:tcPr>
          <w:p w14:paraId="79BF15B4" w14:textId="6B8C3109" w:rsidR="007F7485" w:rsidRDefault="001336C5" w:rsidP="00A94CA4">
            <w:pPr>
              <w:rPr>
                <w:rFonts w:ascii="Calibri" w:eastAsia="Calibri" w:hAnsi="Calibri" w:cs="Calibri"/>
                <w:color w:val="000000"/>
              </w:rPr>
            </w:pPr>
            <w:r w:rsidRPr="001336C5">
              <w:rPr>
                <w:rFonts w:ascii="Calibri" w:eastAsia="Calibri" w:hAnsi="Calibri" w:cs="Calibri"/>
                <w:color w:val="000000"/>
              </w:rPr>
              <w:t>Equipment damage (markers, mask</w:t>
            </w:r>
            <w:r>
              <w:rPr>
                <w:rFonts w:ascii="Calibri" w:eastAsia="Calibri" w:hAnsi="Calibri" w:cs="Calibri"/>
                <w:color w:val="000000"/>
              </w:rPr>
              <w:t>s)</w:t>
            </w:r>
          </w:p>
        </w:tc>
        <w:tc>
          <w:tcPr>
            <w:tcW w:w="888" w:type="pct"/>
            <w:shd w:val="clear" w:color="auto" w:fill="FFFFFF" w:themeFill="background1"/>
          </w:tcPr>
          <w:p w14:paraId="32B09041" w14:textId="6E3D5E35" w:rsidR="007F7485" w:rsidRDefault="00AA40B3" w:rsidP="00505AB1">
            <w:pPr>
              <w:rPr>
                <w:rFonts w:ascii="Calibri" w:eastAsia="Calibri" w:hAnsi="Calibri" w:cs="Calibri"/>
                <w:color w:val="000000"/>
              </w:rPr>
            </w:pPr>
            <w:r>
              <w:rPr>
                <w:rFonts w:ascii="Calibri" w:eastAsia="Calibri" w:hAnsi="Calibri" w:cs="Calibri"/>
                <w:color w:val="000000"/>
              </w:rPr>
              <w:t>Unnecessary</w:t>
            </w:r>
            <w:r w:rsidR="001336C5">
              <w:rPr>
                <w:rFonts w:ascii="Calibri" w:eastAsia="Calibri" w:hAnsi="Calibri" w:cs="Calibri"/>
                <w:color w:val="000000"/>
              </w:rPr>
              <w:t xml:space="preserve"> financial strain.</w:t>
            </w:r>
          </w:p>
        </w:tc>
        <w:tc>
          <w:tcPr>
            <w:tcW w:w="634" w:type="pct"/>
            <w:shd w:val="clear" w:color="auto" w:fill="FFFFFF" w:themeFill="background1"/>
          </w:tcPr>
          <w:p w14:paraId="3A9ADCD0" w14:textId="5D6990B9" w:rsidR="007F7485" w:rsidRDefault="001336C5" w:rsidP="00A94CA4">
            <w:pPr>
              <w:rPr>
                <w:rFonts w:ascii="Calibri" w:eastAsia="Calibri" w:hAnsi="Calibri" w:cs="Calibri"/>
                <w:color w:val="000000"/>
              </w:rPr>
            </w:pPr>
            <w:r>
              <w:rPr>
                <w:rFonts w:ascii="Calibri" w:eastAsia="Calibri" w:hAnsi="Calibri" w:cs="Calibri"/>
                <w:color w:val="000000"/>
              </w:rPr>
              <w:t>Equipment user, SUSU and society members.</w:t>
            </w:r>
          </w:p>
        </w:tc>
        <w:tc>
          <w:tcPr>
            <w:tcW w:w="156" w:type="pct"/>
            <w:shd w:val="clear" w:color="auto" w:fill="FFFFFF" w:themeFill="background1"/>
          </w:tcPr>
          <w:p w14:paraId="6215F12D" w14:textId="35E1FFAC" w:rsidR="007F7485" w:rsidRDefault="001336C5" w:rsidP="00A94CA4">
            <w:pPr>
              <w:rPr>
                <w:rFonts w:ascii="Lucida Sans" w:eastAsia="Lucida Sans" w:hAnsi="Lucida Sans" w:cs="Lucida Sans"/>
                <w:b/>
                <w:color w:val="000000"/>
              </w:rPr>
            </w:pPr>
            <w:r>
              <w:rPr>
                <w:rFonts w:ascii="Lucida Sans" w:eastAsia="Lucida Sans" w:hAnsi="Lucida Sans" w:cs="Lucida Sans"/>
                <w:b/>
                <w:color w:val="000000"/>
              </w:rPr>
              <w:t>2</w:t>
            </w:r>
          </w:p>
        </w:tc>
        <w:tc>
          <w:tcPr>
            <w:tcW w:w="156" w:type="pct"/>
            <w:shd w:val="clear" w:color="auto" w:fill="FFFFFF" w:themeFill="background1"/>
          </w:tcPr>
          <w:p w14:paraId="7ED22E79" w14:textId="3A1A2F18" w:rsidR="007F7485" w:rsidRDefault="001336C5" w:rsidP="00A94CA4">
            <w:pPr>
              <w:rPr>
                <w:rFonts w:ascii="Lucida Sans" w:eastAsia="Lucida Sans" w:hAnsi="Lucida Sans" w:cs="Lucida Sans"/>
                <w:b/>
              </w:rPr>
            </w:pPr>
            <w:r>
              <w:rPr>
                <w:rFonts w:ascii="Lucida Sans" w:eastAsia="Lucida Sans" w:hAnsi="Lucida Sans" w:cs="Lucida Sans"/>
                <w:b/>
              </w:rPr>
              <w:t>3</w:t>
            </w:r>
          </w:p>
        </w:tc>
        <w:tc>
          <w:tcPr>
            <w:tcW w:w="162" w:type="pct"/>
            <w:shd w:val="clear" w:color="auto" w:fill="FFFFFF" w:themeFill="background1"/>
          </w:tcPr>
          <w:p w14:paraId="604DE412" w14:textId="6435CD79" w:rsidR="007F7485" w:rsidRDefault="001336C5" w:rsidP="00A94CA4">
            <w:pPr>
              <w:rPr>
                <w:rFonts w:ascii="Lucida Sans" w:eastAsia="Lucida Sans" w:hAnsi="Lucida Sans" w:cs="Lucida Sans"/>
                <w:b/>
              </w:rPr>
            </w:pPr>
            <w:r>
              <w:rPr>
                <w:rFonts w:ascii="Lucida Sans" w:eastAsia="Lucida Sans" w:hAnsi="Lucida Sans" w:cs="Lucida Sans"/>
                <w:b/>
              </w:rPr>
              <w:t>6</w:t>
            </w:r>
          </w:p>
        </w:tc>
        <w:tc>
          <w:tcPr>
            <w:tcW w:w="990" w:type="pct"/>
            <w:shd w:val="clear" w:color="auto" w:fill="FFFFFF" w:themeFill="background1"/>
          </w:tcPr>
          <w:p w14:paraId="27337A28" w14:textId="01CC06DC" w:rsidR="007F7485" w:rsidRDefault="001336C5" w:rsidP="00505AB1">
            <w:pPr>
              <w:rPr>
                <w:rFonts w:ascii="Calibri" w:eastAsia="Calibri" w:hAnsi="Calibri" w:cs="Calibri"/>
                <w:color w:val="000000"/>
              </w:rPr>
            </w:pPr>
            <w:r>
              <w:rPr>
                <w:rFonts w:ascii="Calibri" w:eastAsia="Calibri" w:hAnsi="Calibri" w:cs="Calibri"/>
                <w:color w:val="000000"/>
              </w:rPr>
              <w:t xml:space="preserve">Train all attendees to </w:t>
            </w:r>
            <w:r w:rsidR="00553881">
              <w:rPr>
                <w:rFonts w:ascii="Calibri" w:eastAsia="Calibri" w:hAnsi="Calibri" w:cs="Calibri"/>
                <w:color w:val="000000"/>
              </w:rPr>
              <w:t>handle equipment without causing unnecessary damage. Make sure attendees know equipment is valuable.</w:t>
            </w:r>
          </w:p>
        </w:tc>
        <w:tc>
          <w:tcPr>
            <w:tcW w:w="156" w:type="pct"/>
            <w:shd w:val="clear" w:color="auto" w:fill="FFFFFF" w:themeFill="background1"/>
          </w:tcPr>
          <w:p w14:paraId="7CE20E6B" w14:textId="0B2FC9AB" w:rsidR="007F7485" w:rsidRDefault="00553881" w:rsidP="00A94CA4">
            <w:pPr>
              <w:rPr>
                <w:rFonts w:ascii="Lucida Sans" w:eastAsia="Lucida Sans" w:hAnsi="Lucida Sans" w:cs="Lucida Sans"/>
                <w:b/>
              </w:rPr>
            </w:pPr>
            <w:r>
              <w:rPr>
                <w:rFonts w:ascii="Lucida Sans" w:eastAsia="Lucida Sans" w:hAnsi="Lucida Sans" w:cs="Lucida Sans"/>
                <w:b/>
              </w:rPr>
              <w:t>1</w:t>
            </w:r>
          </w:p>
        </w:tc>
        <w:tc>
          <w:tcPr>
            <w:tcW w:w="156" w:type="pct"/>
            <w:shd w:val="clear" w:color="auto" w:fill="FFFFFF" w:themeFill="background1"/>
          </w:tcPr>
          <w:p w14:paraId="0750206D" w14:textId="43584AE3" w:rsidR="007F7485" w:rsidRDefault="00553881" w:rsidP="00A94CA4">
            <w:pPr>
              <w:rPr>
                <w:rFonts w:ascii="Lucida Sans" w:eastAsia="Lucida Sans" w:hAnsi="Lucida Sans" w:cs="Lucida Sans"/>
                <w:b/>
              </w:rPr>
            </w:pPr>
            <w:r>
              <w:rPr>
                <w:rFonts w:ascii="Lucida Sans" w:eastAsia="Lucida Sans" w:hAnsi="Lucida Sans" w:cs="Lucida Sans"/>
                <w:b/>
              </w:rPr>
              <w:t>3</w:t>
            </w:r>
          </w:p>
        </w:tc>
        <w:tc>
          <w:tcPr>
            <w:tcW w:w="156" w:type="pct"/>
            <w:shd w:val="clear" w:color="auto" w:fill="FFFFFF" w:themeFill="background1"/>
          </w:tcPr>
          <w:p w14:paraId="27F8AB53" w14:textId="2D3DC5EA" w:rsidR="007F7485" w:rsidRDefault="00553881" w:rsidP="00A94CA4">
            <w:pPr>
              <w:rPr>
                <w:rFonts w:ascii="Lucida Sans" w:eastAsia="Lucida Sans" w:hAnsi="Lucida Sans" w:cs="Lucida Sans"/>
                <w:b/>
                <w:color w:val="000000"/>
              </w:rPr>
            </w:pPr>
            <w:r>
              <w:rPr>
                <w:rFonts w:ascii="Lucida Sans" w:eastAsia="Lucida Sans" w:hAnsi="Lucida Sans" w:cs="Lucida Sans"/>
                <w:b/>
                <w:color w:val="000000"/>
              </w:rPr>
              <w:t>3</w:t>
            </w:r>
          </w:p>
        </w:tc>
        <w:tc>
          <w:tcPr>
            <w:tcW w:w="978" w:type="pct"/>
            <w:shd w:val="clear" w:color="auto" w:fill="FFFFFF" w:themeFill="background1"/>
          </w:tcPr>
          <w:p w14:paraId="09D14BB3" w14:textId="34D34EED" w:rsidR="007F7485" w:rsidRDefault="00553881" w:rsidP="00A94CA4">
            <w:pPr>
              <w:rPr>
                <w:rFonts w:ascii="Calibri" w:eastAsia="Calibri" w:hAnsi="Calibri" w:cs="Calibri"/>
                <w:color w:val="000000"/>
              </w:rPr>
            </w:pPr>
            <w:r>
              <w:rPr>
                <w:rFonts w:ascii="Calibri" w:eastAsia="Calibri" w:hAnsi="Calibri" w:cs="Calibri"/>
                <w:color w:val="000000"/>
              </w:rPr>
              <w:t>If a member is ignoring ways to keep equipment</w:t>
            </w:r>
            <w:r w:rsidR="00B50463">
              <w:rPr>
                <w:rFonts w:ascii="Calibri" w:eastAsia="Calibri" w:hAnsi="Calibri" w:cs="Calibri"/>
                <w:color w:val="000000"/>
              </w:rPr>
              <w:t xml:space="preserve"> intact stop them from playing. If they continue to refuse to use equipment in a way that causes needless wear prevent them from attending future events.</w:t>
            </w:r>
          </w:p>
        </w:tc>
      </w:tr>
      <w:tr w:rsidR="00B50463" w14:paraId="57BB7956" w14:textId="77777777" w:rsidTr="002A1F60">
        <w:trPr>
          <w:cantSplit/>
          <w:trHeight w:val="2937"/>
        </w:trPr>
        <w:tc>
          <w:tcPr>
            <w:tcW w:w="568" w:type="pct"/>
            <w:shd w:val="clear" w:color="auto" w:fill="FFFFFF" w:themeFill="background1"/>
          </w:tcPr>
          <w:p w14:paraId="600D930B" w14:textId="38F54123" w:rsidR="00B50463" w:rsidRPr="001336C5" w:rsidRDefault="00A4641F" w:rsidP="00A94CA4">
            <w:pPr>
              <w:rPr>
                <w:rFonts w:ascii="Calibri" w:eastAsia="Calibri" w:hAnsi="Calibri" w:cs="Calibri"/>
                <w:color w:val="000000"/>
              </w:rPr>
            </w:pPr>
            <w:r>
              <w:rPr>
                <w:rFonts w:ascii="Calibri" w:eastAsia="Calibri" w:hAnsi="Calibri" w:cs="Calibri"/>
                <w:color w:val="000000"/>
              </w:rPr>
              <w:lastRenderedPageBreak/>
              <w:t>Bad behaviour towards site staff, and lack of respect towards site facilities.</w:t>
            </w:r>
          </w:p>
        </w:tc>
        <w:tc>
          <w:tcPr>
            <w:tcW w:w="888" w:type="pct"/>
            <w:shd w:val="clear" w:color="auto" w:fill="FFFFFF" w:themeFill="background1"/>
          </w:tcPr>
          <w:p w14:paraId="03CF081B" w14:textId="60262284" w:rsidR="00B50463" w:rsidRDefault="00A4641F" w:rsidP="00505AB1">
            <w:pPr>
              <w:rPr>
                <w:rFonts w:ascii="Calibri" w:eastAsia="Calibri" w:hAnsi="Calibri" w:cs="Calibri"/>
                <w:color w:val="000000"/>
              </w:rPr>
            </w:pPr>
            <w:r>
              <w:rPr>
                <w:rFonts w:ascii="Calibri" w:eastAsia="Calibri" w:hAnsi="Calibri" w:cs="Calibri"/>
                <w:color w:val="000000"/>
              </w:rPr>
              <w:t>Reputational</w:t>
            </w:r>
          </w:p>
        </w:tc>
        <w:tc>
          <w:tcPr>
            <w:tcW w:w="634" w:type="pct"/>
            <w:shd w:val="clear" w:color="auto" w:fill="FFFFFF" w:themeFill="background1"/>
          </w:tcPr>
          <w:p w14:paraId="3876B7FE" w14:textId="53FEA7F7" w:rsidR="00B50463" w:rsidRDefault="00A4641F" w:rsidP="00A94CA4">
            <w:pPr>
              <w:rPr>
                <w:rFonts w:ascii="Calibri" w:eastAsia="Calibri" w:hAnsi="Calibri" w:cs="Calibri"/>
                <w:color w:val="000000"/>
              </w:rPr>
            </w:pPr>
            <w:r>
              <w:rPr>
                <w:rFonts w:ascii="Calibri" w:eastAsia="Calibri" w:hAnsi="Calibri" w:cs="Calibri"/>
                <w:color w:val="000000"/>
              </w:rPr>
              <w:t>SUSU and the societies reputation</w:t>
            </w:r>
          </w:p>
        </w:tc>
        <w:tc>
          <w:tcPr>
            <w:tcW w:w="156" w:type="pct"/>
            <w:shd w:val="clear" w:color="auto" w:fill="FFFFFF" w:themeFill="background1"/>
          </w:tcPr>
          <w:p w14:paraId="3D7D705A" w14:textId="6B7E9874" w:rsidR="00B50463" w:rsidRDefault="00A4641F" w:rsidP="00A94CA4">
            <w:pPr>
              <w:rPr>
                <w:rFonts w:ascii="Lucida Sans" w:eastAsia="Lucida Sans" w:hAnsi="Lucida Sans" w:cs="Lucida Sans"/>
                <w:b/>
                <w:color w:val="000000"/>
              </w:rPr>
            </w:pPr>
            <w:r>
              <w:rPr>
                <w:rFonts w:ascii="Lucida Sans" w:eastAsia="Lucida Sans" w:hAnsi="Lucida Sans" w:cs="Lucida Sans"/>
                <w:b/>
                <w:color w:val="000000"/>
              </w:rPr>
              <w:t>2</w:t>
            </w:r>
          </w:p>
        </w:tc>
        <w:tc>
          <w:tcPr>
            <w:tcW w:w="156" w:type="pct"/>
            <w:shd w:val="clear" w:color="auto" w:fill="FFFFFF" w:themeFill="background1"/>
          </w:tcPr>
          <w:p w14:paraId="104C07D0" w14:textId="2E65E0F1" w:rsidR="00B50463" w:rsidRDefault="00B845DC" w:rsidP="00A94CA4">
            <w:pPr>
              <w:rPr>
                <w:rFonts w:ascii="Lucida Sans" w:eastAsia="Lucida Sans" w:hAnsi="Lucida Sans" w:cs="Lucida Sans"/>
                <w:b/>
              </w:rPr>
            </w:pPr>
            <w:r>
              <w:rPr>
                <w:rFonts w:ascii="Lucida Sans" w:eastAsia="Lucida Sans" w:hAnsi="Lucida Sans" w:cs="Lucida Sans"/>
                <w:b/>
              </w:rPr>
              <w:t>3</w:t>
            </w:r>
          </w:p>
        </w:tc>
        <w:tc>
          <w:tcPr>
            <w:tcW w:w="162" w:type="pct"/>
            <w:shd w:val="clear" w:color="auto" w:fill="FFFFFF" w:themeFill="background1"/>
          </w:tcPr>
          <w:p w14:paraId="4FD4653E" w14:textId="009C9AAA" w:rsidR="00B50463" w:rsidRDefault="00B845DC" w:rsidP="00A94CA4">
            <w:pPr>
              <w:rPr>
                <w:rFonts w:ascii="Lucida Sans" w:eastAsia="Lucida Sans" w:hAnsi="Lucida Sans" w:cs="Lucida Sans"/>
                <w:b/>
              </w:rPr>
            </w:pPr>
            <w:r>
              <w:rPr>
                <w:rFonts w:ascii="Lucida Sans" w:eastAsia="Lucida Sans" w:hAnsi="Lucida Sans" w:cs="Lucida Sans"/>
                <w:b/>
              </w:rPr>
              <w:t>6</w:t>
            </w:r>
          </w:p>
        </w:tc>
        <w:tc>
          <w:tcPr>
            <w:tcW w:w="990" w:type="pct"/>
            <w:shd w:val="clear" w:color="auto" w:fill="FFFFFF" w:themeFill="background1"/>
          </w:tcPr>
          <w:p w14:paraId="223CDB95" w14:textId="5125B887" w:rsidR="00B50463" w:rsidRDefault="00B845DC" w:rsidP="00505AB1">
            <w:pPr>
              <w:rPr>
                <w:rFonts w:ascii="Calibri" w:eastAsia="Calibri" w:hAnsi="Calibri" w:cs="Calibri"/>
                <w:color w:val="000000"/>
              </w:rPr>
            </w:pPr>
            <w:r>
              <w:rPr>
                <w:rFonts w:ascii="Calibri" w:eastAsia="Calibri" w:hAnsi="Calibri" w:cs="Calibri"/>
                <w:color w:val="000000"/>
              </w:rPr>
              <w:t xml:space="preserve">Make sure members know there also representing SUSU </w:t>
            </w:r>
            <w:r w:rsidR="00160780">
              <w:rPr>
                <w:rFonts w:ascii="Calibri" w:eastAsia="Calibri" w:hAnsi="Calibri" w:cs="Calibri"/>
                <w:color w:val="000000"/>
              </w:rPr>
              <w:t>and the society when at fields and events. Make sure to be respectful to all staff and other event attendees.</w:t>
            </w:r>
            <w:r w:rsidR="00753058">
              <w:rPr>
                <w:rFonts w:ascii="Calibri" w:eastAsia="Calibri" w:hAnsi="Calibri" w:cs="Calibri"/>
                <w:color w:val="000000"/>
              </w:rPr>
              <w:t xml:space="preserve"> Have committee hold any conversations which may cause conflict with site managers.</w:t>
            </w:r>
          </w:p>
        </w:tc>
        <w:tc>
          <w:tcPr>
            <w:tcW w:w="156" w:type="pct"/>
            <w:shd w:val="clear" w:color="auto" w:fill="FFFFFF" w:themeFill="background1"/>
          </w:tcPr>
          <w:p w14:paraId="13C0B7BA" w14:textId="2F25011D" w:rsidR="00B50463" w:rsidRDefault="00753058" w:rsidP="00A94CA4">
            <w:pPr>
              <w:rPr>
                <w:rFonts w:ascii="Lucida Sans" w:eastAsia="Lucida Sans" w:hAnsi="Lucida Sans" w:cs="Lucida Sans"/>
                <w:b/>
              </w:rPr>
            </w:pPr>
            <w:r>
              <w:rPr>
                <w:rFonts w:ascii="Lucida Sans" w:eastAsia="Lucida Sans" w:hAnsi="Lucida Sans" w:cs="Lucida Sans"/>
                <w:b/>
              </w:rPr>
              <w:t>1</w:t>
            </w:r>
          </w:p>
        </w:tc>
        <w:tc>
          <w:tcPr>
            <w:tcW w:w="156" w:type="pct"/>
            <w:shd w:val="clear" w:color="auto" w:fill="FFFFFF" w:themeFill="background1"/>
          </w:tcPr>
          <w:p w14:paraId="635510D1" w14:textId="39A888DB" w:rsidR="00B50463" w:rsidRDefault="00753058" w:rsidP="00A94CA4">
            <w:pPr>
              <w:rPr>
                <w:rFonts w:ascii="Lucida Sans" w:eastAsia="Lucida Sans" w:hAnsi="Lucida Sans" w:cs="Lucida Sans"/>
                <w:b/>
              </w:rPr>
            </w:pPr>
            <w:r>
              <w:rPr>
                <w:rFonts w:ascii="Lucida Sans" w:eastAsia="Lucida Sans" w:hAnsi="Lucida Sans" w:cs="Lucida Sans"/>
                <w:b/>
              </w:rPr>
              <w:t>3</w:t>
            </w:r>
          </w:p>
        </w:tc>
        <w:tc>
          <w:tcPr>
            <w:tcW w:w="156" w:type="pct"/>
            <w:shd w:val="clear" w:color="auto" w:fill="FFFFFF" w:themeFill="background1"/>
          </w:tcPr>
          <w:p w14:paraId="51730F3F" w14:textId="119712CD" w:rsidR="00B50463" w:rsidRDefault="00753058" w:rsidP="00A94CA4">
            <w:pPr>
              <w:rPr>
                <w:rFonts w:ascii="Lucida Sans" w:eastAsia="Lucida Sans" w:hAnsi="Lucida Sans" w:cs="Lucida Sans"/>
                <w:b/>
                <w:color w:val="000000"/>
              </w:rPr>
            </w:pPr>
            <w:r>
              <w:rPr>
                <w:rFonts w:ascii="Lucida Sans" w:eastAsia="Lucida Sans" w:hAnsi="Lucida Sans" w:cs="Lucida Sans"/>
                <w:b/>
                <w:color w:val="000000"/>
              </w:rPr>
              <w:t>3</w:t>
            </w:r>
          </w:p>
        </w:tc>
        <w:tc>
          <w:tcPr>
            <w:tcW w:w="978" w:type="pct"/>
            <w:shd w:val="clear" w:color="auto" w:fill="FFFFFF" w:themeFill="background1"/>
          </w:tcPr>
          <w:p w14:paraId="461CBE40" w14:textId="338212FB" w:rsidR="00B50463" w:rsidRDefault="00413269" w:rsidP="00A94CA4">
            <w:pPr>
              <w:rPr>
                <w:rFonts w:ascii="Calibri" w:eastAsia="Calibri" w:hAnsi="Calibri" w:cs="Calibri"/>
                <w:color w:val="000000"/>
              </w:rPr>
            </w:pPr>
            <w:r>
              <w:rPr>
                <w:rFonts w:ascii="Calibri" w:eastAsia="Calibri" w:hAnsi="Calibri" w:cs="Calibri"/>
                <w:color w:val="000000"/>
              </w:rPr>
              <w:t>Do not allow any disrespectful people to keep attending society events. Apologise for any disrespectful behaviour and make sure to let them know its</w:t>
            </w:r>
            <w:r w:rsidR="00387878">
              <w:rPr>
                <w:rFonts w:ascii="Calibri" w:eastAsia="Calibri" w:hAnsi="Calibri" w:cs="Calibri"/>
                <w:color w:val="000000"/>
              </w:rPr>
              <w:t xml:space="preserve"> individual not group. </w:t>
            </w:r>
          </w:p>
        </w:tc>
      </w:tr>
      <w:tr w:rsidR="00387878" w14:paraId="694F787E" w14:textId="77777777" w:rsidTr="002A1F60">
        <w:trPr>
          <w:cantSplit/>
          <w:trHeight w:val="2937"/>
        </w:trPr>
        <w:tc>
          <w:tcPr>
            <w:tcW w:w="568" w:type="pct"/>
            <w:shd w:val="clear" w:color="auto" w:fill="FFFFFF" w:themeFill="background1"/>
          </w:tcPr>
          <w:p w14:paraId="5A6B1DD9" w14:textId="03C817CF" w:rsidR="00387878" w:rsidRDefault="00387878" w:rsidP="00A94CA4">
            <w:pPr>
              <w:rPr>
                <w:rFonts w:ascii="Calibri" w:eastAsia="Calibri" w:hAnsi="Calibri" w:cs="Calibri"/>
                <w:color w:val="000000"/>
              </w:rPr>
            </w:pPr>
            <w:r w:rsidRPr="00387878">
              <w:rPr>
                <w:rFonts w:ascii="Calibri" w:eastAsia="Calibri" w:hAnsi="Calibri" w:cs="Calibri"/>
                <w:color w:val="000000"/>
              </w:rPr>
              <w:t>Community complaints (noise, litter, paint impact on environment)</w:t>
            </w:r>
          </w:p>
        </w:tc>
        <w:tc>
          <w:tcPr>
            <w:tcW w:w="888" w:type="pct"/>
            <w:shd w:val="clear" w:color="auto" w:fill="FFFFFF" w:themeFill="background1"/>
          </w:tcPr>
          <w:p w14:paraId="5A64F216" w14:textId="0DAF326C" w:rsidR="00387878" w:rsidRDefault="00387878" w:rsidP="00505AB1">
            <w:pPr>
              <w:rPr>
                <w:rFonts w:ascii="Calibri" w:eastAsia="Calibri" w:hAnsi="Calibri" w:cs="Calibri"/>
                <w:color w:val="000000"/>
              </w:rPr>
            </w:pPr>
            <w:r>
              <w:rPr>
                <w:rFonts w:ascii="Calibri" w:eastAsia="Calibri" w:hAnsi="Calibri" w:cs="Calibri"/>
                <w:color w:val="000000"/>
              </w:rPr>
              <w:t>Reputational</w:t>
            </w:r>
          </w:p>
        </w:tc>
        <w:tc>
          <w:tcPr>
            <w:tcW w:w="634" w:type="pct"/>
            <w:shd w:val="clear" w:color="auto" w:fill="FFFFFF" w:themeFill="background1"/>
          </w:tcPr>
          <w:p w14:paraId="6DA8282E" w14:textId="57756350" w:rsidR="00387878" w:rsidRDefault="00387878" w:rsidP="00A94CA4">
            <w:pPr>
              <w:rPr>
                <w:rFonts w:ascii="Calibri" w:eastAsia="Calibri" w:hAnsi="Calibri" w:cs="Calibri"/>
                <w:color w:val="000000"/>
              </w:rPr>
            </w:pPr>
            <w:r>
              <w:rPr>
                <w:rFonts w:ascii="Calibri" w:eastAsia="Calibri" w:hAnsi="Calibri" w:cs="Calibri"/>
                <w:color w:val="000000"/>
              </w:rPr>
              <w:t xml:space="preserve">SUSU and the </w:t>
            </w:r>
            <w:r w:rsidR="006E5F38">
              <w:rPr>
                <w:rFonts w:ascii="Calibri" w:eastAsia="Calibri" w:hAnsi="Calibri" w:cs="Calibri"/>
                <w:color w:val="000000"/>
              </w:rPr>
              <w:t xml:space="preserve">societies </w:t>
            </w:r>
            <w:r>
              <w:rPr>
                <w:rFonts w:ascii="Calibri" w:eastAsia="Calibri" w:hAnsi="Calibri" w:cs="Calibri"/>
                <w:color w:val="000000"/>
              </w:rPr>
              <w:t xml:space="preserve"> reputation</w:t>
            </w:r>
          </w:p>
        </w:tc>
        <w:tc>
          <w:tcPr>
            <w:tcW w:w="156" w:type="pct"/>
            <w:shd w:val="clear" w:color="auto" w:fill="FFFFFF" w:themeFill="background1"/>
          </w:tcPr>
          <w:p w14:paraId="671A6605" w14:textId="5C5FF1AF" w:rsidR="00387878" w:rsidRDefault="00387878" w:rsidP="00A94CA4">
            <w:pPr>
              <w:rPr>
                <w:rFonts w:ascii="Lucida Sans" w:eastAsia="Lucida Sans" w:hAnsi="Lucida Sans" w:cs="Lucida Sans"/>
                <w:b/>
                <w:color w:val="000000"/>
              </w:rPr>
            </w:pPr>
            <w:r>
              <w:rPr>
                <w:rFonts w:ascii="Lucida Sans" w:eastAsia="Lucida Sans" w:hAnsi="Lucida Sans" w:cs="Lucida Sans"/>
                <w:b/>
                <w:color w:val="000000"/>
              </w:rPr>
              <w:t>2</w:t>
            </w:r>
          </w:p>
        </w:tc>
        <w:tc>
          <w:tcPr>
            <w:tcW w:w="156" w:type="pct"/>
            <w:shd w:val="clear" w:color="auto" w:fill="FFFFFF" w:themeFill="background1"/>
          </w:tcPr>
          <w:p w14:paraId="7AC8AAA6" w14:textId="67C7B64A" w:rsidR="00387878" w:rsidRDefault="00387878" w:rsidP="00A94CA4">
            <w:pPr>
              <w:rPr>
                <w:rFonts w:ascii="Lucida Sans" w:eastAsia="Lucida Sans" w:hAnsi="Lucida Sans" w:cs="Lucida Sans"/>
                <w:b/>
              </w:rPr>
            </w:pPr>
            <w:r>
              <w:rPr>
                <w:rFonts w:ascii="Lucida Sans" w:eastAsia="Lucida Sans" w:hAnsi="Lucida Sans" w:cs="Lucida Sans"/>
                <w:b/>
              </w:rPr>
              <w:t>3</w:t>
            </w:r>
          </w:p>
        </w:tc>
        <w:tc>
          <w:tcPr>
            <w:tcW w:w="162" w:type="pct"/>
            <w:shd w:val="clear" w:color="auto" w:fill="FFFFFF" w:themeFill="background1"/>
          </w:tcPr>
          <w:p w14:paraId="7F47A487" w14:textId="44CFA8F4" w:rsidR="00387878" w:rsidRDefault="00387878" w:rsidP="00A94CA4">
            <w:pPr>
              <w:rPr>
                <w:rFonts w:ascii="Lucida Sans" w:eastAsia="Lucida Sans" w:hAnsi="Lucida Sans" w:cs="Lucida Sans"/>
                <w:b/>
              </w:rPr>
            </w:pPr>
            <w:r>
              <w:rPr>
                <w:rFonts w:ascii="Lucida Sans" w:eastAsia="Lucida Sans" w:hAnsi="Lucida Sans" w:cs="Lucida Sans"/>
                <w:b/>
              </w:rPr>
              <w:t>6</w:t>
            </w:r>
          </w:p>
        </w:tc>
        <w:tc>
          <w:tcPr>
            <w:tcW w:w="990" w:type="pct"/>
            <w:shd w:val="clear" w:color="auto" w:fill="FFFFFF" w:themeFill="background1"/>
          </w:tcPr>
          <w:p w14:paraId="7A7FC38E" w14:textId="233CCE1A" w:rsidR="00387878" w:rsidRDefault="00387878" w:rsidP="00505AB1">
            <w:pPr>
              <w:rPr>
                <w:rFonts w:ascii="Calibri" w:eastAsia="Calibri" w:hAnsi="Calibri" w:cs="Calibri"/>
                <w:color w:val="000000"/>
              </w:rPr>
            </w:pPr>
            <w:r>
              <w:rPr>
                <w:rFonts w:ascii="Calibri" w:eastAsia="Calibri" w:hAnsi="Calibri" w:cs="Calibri"/>
                <w:color w:val="000000"/>
              </w:rPr>
              <w:t>Make sure to clean up</w:t>
            </w:r>
            <w:r w:rsidR="0059190F">
              <w:rPr>
                <w:rFonts w:ascii="Calibri" w:eastAsia="Calibri" w:hAnsi="Calibri" w:cs="Calibri"/>
                <w:color w:val="000000"/>
              </w:rPr>
              <w:t xml:space="preserve"> all litter after events. Make sure to not ‘break’ paintballs off – field (or in locations the site doesn’t allow). Make sure to not be unnecessarily loud as to disturb other attendees enjoyment.</w:t>
            </w:r>
          </w:p>
        </w:tc>
        <w:tc>
          <w:tcPr>
            <w:tcW w:w="156" w:type="pct"/>
            <w:shd w:val="clear" w:color="auto" w:fill="FFFFFF" w:themeFill="background1"/>
          </w:tcPr>
          <w:p w14:paraId="127E09D0" w14:textId="6EBB92E2" w:rsidR="00387878" w:rsidRDefault="0059190F" w:rsidP="00A94CA4">
            <w:pPr>
              <w:rPr>
                <w:rFonts w:ascii="Lucida Sans" w:eastAsia="Lucida Sans" w:hAnsi="Lucida Sans" w:cs="Lucida Sans"/>
                <w:b/>
              </w:rPr>
            </w:pPr>
            <w:r>
              <w:rPr>
                <w:rFonts w:ascii="Lucida Sans" w:eastAsia="Lucida Sans" w:hAnsi="Lucida Sans" w:cs="Lucida Sans"/>
                <w:b/>
              </w:rPr>
              <w:t>1</w:t>
            </w:r>
          </w:p>
        </w:tc>
        <w:tc>
          <w:tcPr>
            <w:tcW w:w="156" w:type="pct"/>
            <w:shd w:val="clear" w:color="auto" w:fill="FFFFFF" w:themeFill="background1"/>
          </w:tcPr>
          <w:p w14:paraId="084B2158" w14:textId="2CFEE755" w:rsidR="00387878" w:rsidRDefault="0059190F" w:rsidP="00A94CA4">
            <w:pPr>
              <w:rPr>
                <w:rFonts w:ascii="Lucida Sans" w:eastAsia="Lucida Sans" w:hAnsi="Lucida Sans" w:cs="Lucida Sans"/>
                <w:b/>
              </w:rPr>
            </w:pPr>
            <w:r>
              <w:rPr>
                <w:rFonts w:ascii="Lucida Sans" w:eastAsia="Lucida Sans" w:hAnsi="Lucida Sans" w:cs="Lucida Sans"/>
                <w:b/>
              </w:rPr>
              <w:t>3</w:t>
            </w:r>
          </w:p>
        </w:tc>
        <w:tc>
          <w:tcPr>
            <w:tcW w:w="156" w:type="pct"/>
            <w:shd w:val="clear" w:color="auto" w:fill="FFFFFF" w:themeFill="background1"/>
          </w:tcPr>
          <w:p w14:paraId="454AE9F6" w14:textId="49FD6BD7" w:rsidR="00387878" w:rsidRDefault="0059190F" w:rsidP="00A94CA4">
            <w:pPr>
              <w:rPr>
                <w:rFonts w:ascii="Lucida Sans" w:eastAsia="Lucida Sans" w:hAnsi="Lucida Sans" w:cs="Lucida Sans"/>
                <w:b/>
                <w:color w:val="000000"/>
              </w:rPr>
            </w:pPr>
            <w:r>
              <w:rPr>
                <w:rFonts w:ascii="Lucida Sans" w:eastAsia="Lucida Sans" w:hAnsi="Lucida Sans" w:cs="Lucida Sans"/>
                <w:b/>
                <w:color w:val="000000"/>
              </w:rPr>
              <w:t>3</w:t>
            </w:r>
          </w:p>
        </w:tc>
        <w:tc>
          <w:tcPr>
            <w:tcW w:w="978" w:type="pct"/>
            <w:shd w:val="clear" w:color="auto" w:fill="FFFFFF" w:themeFill="background1"/>
          </w:tcPr>
          <w:p w14:paraId="65FE56A9" w14:textId="708A260B" w:rsidR="00387878" w:rsidRDefault="003A0453" w:rsidP="00A94CA4">
            <w:pPr>
              <w:rPr>
                <w:rFonts w:ascii="Calibri" w:eastAsia="Calibri" w:hAnsi="Calibri" w:cs="Calibri"/>
                <w:color w:val="000000"/>
              </w:rPr>
            </w:pPr>
            <w:r>
              <w:rPr>
                <w:rFonts w:ascii="Calibri" w:eastAsia="Calibri" w:hAnsi="Calibri" w:cs="Calibri"/>
                <w:color w:val="000000"/>
              </w:rPr>
              <w:t>Always follow site managers advice</w:t>
            </w:r>
            <w:r w:rsidR="001A57AF">
              <w:rPr>
                <w:rFonts w:ascii="Calibri" w:eastAsia="Calibri" w:hAnsi="Calibri" w:cs="Calibri"/>
                <w:color w:val="000000"/>
              </w:rPr>
              <w:t xml:space="preserve"> on noise and paint impact.</w:t>
            </w:r>
          </w:p>
        </w:tc>
      </w:tr>
      <w:tr w:rsidR="001A57AF" w14:paraId="360CBB89" w14:textId="77777777" w:rsidTr="002A1F60">
        <w:trPr>
          <w:cantSplit/>
          <w:trHeight w:val="2937"/>
        </w:trPr>
        <w:tc>
          <w:tcPr>
            <w:tcW w:w="568" w:type="pct"/>
            <w:shd w:val="clear" w:color="auto" w:fill="FFFFFF" w:themeFill="background1"/>
          </w:tcPr>
          <w:p w14:paraId="11B0D986" w14:textId="5CA44E20" w:rsidR="001A57AF" w:rsidRPr="00387878" w:rsidRDefault="00D06DC3" w:rsidP="00A94CA4">
            <w:pPr>
              <w:rPr>
                <w:rFonts w:ascii="Calibri" w:eastAsia="Calibri" w:hAnsi="Calibri" w:cs="Calibri"/>
                <w:color w:val="000000"/>
              </w:rPr>
            </w:pPr>
            <w:r>
              <w:rPr>
                <w:rFonts w:ascii="Calibri" w:eastAsia="Calibri" w:hAnsi="Calibri" w:cs="Calibri"/>
                <w:color w:val="000000"/>
              </w:rPr>
              <w:lastRenderedPageBreak/>
              <w:t>Player injury leading to claim</w:t>
            </w:r>
          </w:p>
        </w:tc>
        <w:tc>
          <w:tcPr>
            <w:tcW w:w="888" w:type="pct"/>
            <w:shd w:val="clear" w:color="auto" w:fill="FFFFFF" w:themeFill="background1"/>
          </w:tcPr>
          <w:p w14:paraId="4895ACE4" w14:textId="3A75A397" w:rsidR="001A57AF" w:rsidRDefault="008A2753" w:rsidP="00505AB1">
            <w:pPr>
              <w:rPr>
                <w:rFonts w:ascii="Calibri" w:eastAsia="Calibri" w:hAnsi="Calibri" w:cs="Calibri"/>
                <w:color w:val="000000"/>
              </w:rPr>
            </w:pPr>
            <w:r>
              <w:rPr>
                <w:rFonts w:ascii="Calibri" w:eastAsia="Calibri" w:hAnsi="Calibri" w:cs="Calibri"/>
                <w:color w:val="000000"/>
              </w:rPr>
              <w:t>Financial</w:t>
            </w:r>
            <w:r w:rsidR="00D06DC3">
              <w:rPr>
                <w:rFonts w:ascii="Calibri" w:eastAsia="Calibri" w:hAnsi="Calibri" w:cs="Calibri"/>
                <w:color w:val="000000"/>
              </w:rPr>
              <w:t xml:space="preserve"> and reputational consequences.</w:t>
            </w:r>
          </w:p>
        </w:tc>
        <w:tc>
          <w:tcPr>
            <w:tcW w:w="634" w:type="pct"/>
            <w:shd w:val="clear" w:color="auto" w:fill="FFFFFF" w:themeFill="background1"/>
          </w:tcPr>
          <w:p w14:paraId="31167E0C" w14:textId="76B60D28" w:rsidR="001A57AF" w:rsidRDefault="00D06DC3" w:rsidP="00A94CA4">
            <w:pPr>
              <w:rPr>
                <w:rFonts w:ascii="Calibri" w:eastAsia="Calibri" w:hAnsi="Calibri" w:cs="Calibri"/>
                <w:color w:val="000000"/>
              </w:rPr>
            </w:pPr>
            <w:r>
              <w:rPr>
                <w:rFonts w:ascii="Calibri" w:eastAsia="Calibri" w:hAnsi="Calibri" w:cs="Calibri"/>
                <w:color w:val="000000"/>
              </w:rPr>
              <w:t>Society committee, player injured, SUSU’s reputation.</w:t>
            </w:r>
          </w:p>
        </w:tc>
        <w:tc>
          <w:tcPr>
            <w:tcW w:w="156" w:type="pct"/>
            <w:shd w:val="clear" w:color="auto" w:fill="FFFFFF" w:themeFill="background1"/>
          </w:tcPr>
          <w:p w14:paraId="46EE5652" w14:textId="4123A214" w:rsidR="001A57AF" w:rsidRDefault="00D06DC3" w:rsidP="00A94CA4">
            <w:pPr>
              <w:rPr>
                <w:rFonts w:ascii="Lucida Sans" w:eastAsia="Lucida Sans" w:hAnsi="Lucida Sans" w:cs="Lucida Sans"/>
                <w:b/>
                <w:color w:val="000000"/>
              </w:rPr>
            </w:pPr>
            <w:r>
              <w:rPr>
                <w:rFonts w:ascii="Lucida Sans" w:eastAsia="Lucida Sans" w:hAnsi="Lucida Sans" w:cs="Lucida Sans"/>
                <w:b/>
                <w:color w:val="000000"/>
              </w:rPr>
              <w:t>2</w:t>
            </w:r>
          </w:p>
        </w:tc>
        <w:tc>
          <w:tcPr>
            <w:tcW w:w="156" w:type="pct"/>
            <w:shd w:val="clear" w:color="auto" w:fill="FFFFFF" w:themeFill="background1"/>
          </w:tcPr>
          <w:p w14:paraId="407257F6" w14:textId="0F0DBE7F" w:rsidR="001A57AF" w:rsidRDefault="00D06DC3" w:rsidP="00A94CA4">
            <w:pPr>
              <w:rPr>
                <w:rFonts w:ascii="Lucida Sans" w:eastAsia="Lucida Sans" w:hAnsi="Lucida Sans" w:cs="Lucida Sans"/>
                <w:b/>
              </w:rPr>
            </w:pPr>
            <w:r>
              <w:rPr>
                <w:rFonts w:ascii="Lucida Sans" w:eastAsia="Lucida Sans" w:hAnsi="Lucida Sans" w:cs="Lucida Sans"/>
                <w:b/>
              </w:rPr>
              <w:t>3</w:t>
            </w:r>
          </w:p>
        </w:tc>
        <w:tc>
          <w:tcPr>
            <w:tcW w:w="162" w:type="pct"/>
            <w:shd w:val="clear" w:color="auto" w:fill="FFFFFF" w:themeFill="background1"/>
          </w:tcPr>
          <w:p w14:paraId="7DA55FD7" w14:textId="2DEF71F3" w:rsidR="001A57AF" w:rsidRDefault="00D06DC3" w:rsidP="00A94CA4">
            <w:pPr>
              <w:rPr>
                <w:rFonts w:ascii="Lucida Sans" w:eastAsia="Lucida Sans" w:hAnsi="Lucida Sans" w:cs="Lucida Sans"/>
                <w:b/>
              </w:rPr>
            </w:pPr>
            <w:r>
              <w:rPr>
                <w:rFonts w:ascii="Lucida Sans" w:eastAsia="Lucida Sans" w:hAnsi="Lucida Sans" w:cs="Lucida Sans"/>
                <w:b/>
              </w:rPr>
              <w:t>6</w:t>
            </w:r>
          </w:p>
        </w:tc>
        <w:tc>
          <w:tcPr>
            <w:tcW w:w="990" w:type="pct"/>
            <w:shd w:val="clear" w:color="auto" w:fill="FFFFFF" w:themeFill="background1"/>
          </w:tcPr>
          <w:p w14:paraId="4C5AB563" w14:textId="6623FA1B" w:rsidR="001A57AF" w:rsidRDefault="008A2753" w:rsidP="00505AB1">
            <w:pPr>
              <w:rPr>
                <w:rFonts w:ascii="Calibri" w:eastAsia="Calibri" w:hAnsi="Calibri" w:cs="Calibri"/>
                <w:color w:val="000000"/>
              </w:rPr>
            </w:pPr>
            <w:r>
              <w:rPr>
                <w:rFonts w:ascii="Calibri" w:eastAsia="Calibri" w:hAnsi="Calibri" w:cs="Calibri"/>
                <w:color w:val="000000"/>
              </w:rPr>
              <w:t xml:space="preserve">As stated before, always brief members on health and safety before playing. </w:t>
            </w:r>
            <w:r w:rsidR="00FA15A5">
              <w:rPr>
                <w:rFonts w:ascii="Calibri" w:eastAsia="Calibri" w:hAnsi="Calibri" w:cs="Calibri"/>
                <w:color w:val="000000"/>
              </w:rPr>
              <w:t xml:space="preserve">Check safety equipment thoroughly yearly and </w:t>
            </w:r>
            <w:r w:rsidR="00D3467F">
              <w:rPr>
                <w:rFonts w:ascii="Calibri" w:eastAsia="Calibri" w:hAnsi="Calibri" w:cs="Calibri"/>
                <w:color w:val="000000"/>
              </w:rPr>
              <w:t xml:space="preserve">keep an eye on masks while playing. </w:t>
            </w:r>
            <w:r w:rsidR="000C7813">
              <w:rPr>
                <w:rFonts w:ascii="Calibri" w:eastAsia="Calibri" w:hAnsi="Calibri" w:cs="Calibri"/>
                <w:color w:val="000000"/>
              </w:rPr>
              <w:t xml:space="preserve">Make sure that players know that paintball is a physical activity and are therefore liable to personal injury (like </w:t>
            </w:r>
            <w:r w:rsidR="001E40FC">
              <w:rPr>
                <w:rFonts w:ascii="Calibri" w:eastAsia="Calibri" w:hAnsi="Calibri" w:cs="Calibri"/>
                <w:color w:val="000000"/>
              </w:rPr>
              <w:t xml:space="preserve">the ones stated in this RA). Be extremely strict on members who push health and safety </w:t>
            </w:r>
            <w:r w:rsidR="00173E94">
              <w:rPr>
                <w:rFonts w:ascii="Calibri" w:eastAsia="Calibri" w:hAnsi="Calibri" w:cs="Calibri"/>
                <w:color w:val="000000"/>
              </w:rPr>
              <w:t xml:space="preserve">guide. </w:t>
            </w:r>
          </w:p>
        </w:tc>
        <w:tc>
          <w:tcPr>
            <w:tcW w:w="156" w:type="pct"/>
            <w:shd w:val="clear" w:color="auto" w:fill="FFFFFF" w:themeFill="background1"/>
          </w:tcPr>
          <w:p w14:paraId="4EED8196" w14:textId="0D3EBD0C" w:rsidR="001A57AF" w:rsidRDefault="00173E94" w:rsidP="00A94CA4">
            <w:pPr>
              <w:rPr>
                <w:rFonts w:ascii="Lucida Sans" w:eastAsia="Lucida Sans" w:hAnsi="Lucida Sans" w:cs="Lucida Sans"/>
                <w:b/>
              </w:rPr>
            </w:pPr>
            <w:r>
              <w:rPr>
                <w:rFonts w:ascii="Lucida Sans" w:eastAsia="Lucida Sans" w:hAnsi="Lucida Sans" w:cs="Lucida Sans"/>
                <w:b/>
              </w:rPr>
              <w:t>1</w:t>
            </w:r>
          </w:p>
        </w:tc>
        <w:tc>
          <w:tcPr>
            <w:tcW w:w="156" w:type="pct"/>
            <w:shd w:val="clear" w:color="auto" w:fill="FFFFFF" w:themeFill="background1"/>
          </w:tcPr>
          <w:p w14:paraId="0891438B" w14:textId="3AE723AA" w:rsidR="001A57AF" w:rsidRDefault="00173E94" w:rsidP="00A94CA4">
            <w:pPr>
              <w:rPr>
                <w:rFonts w:ascii="Lucida Sans" w:eastAsia="Lucida Sans" w:hAnsi="Lucida Sans" w:cs="Lucida Sans"/>
                <w:b/>
              </w:rPr>
            </w:pPr>
            <w:r>
              <w:rPr>
                <w:rFonts w:ascii="Lucida Sans" w:eastAsia="Lucida Sans" w:hAnsi="Lucida Sans" w:cs="Lucida Sans"/>
                <w:b/>
              </w:rPr>
              <w:t>3</w:t>
            </w:r>
          </w:p>
        </w:tc>
        <w:tc>
          <w:tcPr>
            <w:tcW w:w="156" w:type="pct"/>
            <w:shd w:val="clear" w:color="auto" w:fill="FFFFFF" w:themeFill="background1"/>
          </w:tcPr>
          <w:p w14:paraId="47D8DC20" w14:textId="50501456" w:rsidR="001A57AF" w:rsidRDefault="00173E94" w:rsidP="00A94CA4">
            <w:pPr>
              <w:rPr>
                <w:rFonts w:ascii="Lucida Sans" w:eastAsia="Lucida Sans" w:hAnsi="Lucida Sans" w:cs="Lucida Sans"/>
                <w:b/>
                <w:color w:val="000000"/>
              </w:rPr>
            </w:pPr>
            <w:r>
              <w:rPr>
                <w:rFonts w:ascii="Lucida Sans" w:eastAsia="Lucida Sans" w:hAnsi="Lucida Sans" w:cs="Lucida Sans"/>
                <w:b/>
                <w:color w:val="000000"/>
              </w:rPr>
              <w:t>3</w:t>
            </w:r>
          </w:p>
        </w:tc>
        <w:tc>
          <w:tcPr>
            <w:tcW w:w="978" w:type="pct"/>
            <w:shd w:val="clear" w:color="auto" w:fill="FFFFFF" w:themeFill="background1"/>
          </w:tcPr>
          <w:p w14:paraId="65818D0B" w14:textId="1BA1CCC7" w:rsidR="001A57AF" w:rsidRDefault="00173E94" w:rsidP="00A94CA4">
            <w:pPr>
              <w:rPr>
                <w:rFonts w:ascii="Calibri" w:eastAsia="Calibri" w:hAnsi="Calibri" w:cs="Calibri"/>
                <w:color w:val="000000"/>
              </w:rPr>
            </w:pPr>
            <w:r>
              <w:rPr>
                <w:rFonts w:ascii="Calibri" w:eastAsia="Calibri" w:hAnsi="Calibri" w:cs="Calibri"/>
                <w:color w:val="000000"/>
              </w:rPr>
              <w:t>Stop anyone from playing permanently if they don’t seem to respect health and safety guidance.</w:t>
            </w:r>
            <w:r w:rsidR="00C637BD">
              <w:rPr>
                <w:rFonts w:ascii="Calibri" w:eastAsia="Calibri" w:hAnsi="Calibri" w:cs="Calibri"/>
                <w:color w:val="000000"/>
              </w:rPr>
              <w:t xml:space="preserve"> Report individual to SUSU</w:t>
            </w:r>
            <w:r w:rsidR="001F2617">
              <w:rPr>
                <w:rFonts w:ascii="Calibri" w:eastAsia="Calibri" w:hAnsi="Calibri" w:cs="Calibri"/>
                <w:color w:val="000000"/>
              </w:rPr>
              <w:t>.</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106"/>
        <w:gridCol w:w="2149"/>
        <w:gridCol w:w="1829"/>
        <w:gridCol w:w="1129"/>
        <w:gridCol w:w="3939"/>
        <w:gridCol w:w="1567"/>
      </w:tblGrid>
      <w:tr w:rsidR="00C642F4" w:rsidRPr="00957A37" w14:paraId="3C5F0483" w14:textId="77777777" w:rsidTr="0290AC31">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290AC31">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4A16C3" w:rsidRPr="00957A37" w14:paraId="3C5F048C" w14:textId="77777777" w:rsidTr="004E329F">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346"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7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97"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06"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4A16C3" w:rsidRPr="00957A37" w14:paraId="3C5F04A8" w14:textId="77777777" w:rsidTr="004A16C3">
        <w:trPr>
          <w:trHeight w:val="574"/>
        </w:trPr>
        <w:tc>
          <w:tcPr>
            <w:tcW w:w="218" w:type="pct"/>
          </w:tcPr>
          <w:p w14:paraId="3C5F04A2" w14:textId="29A990A4" w:rsidR="00C642F4" w:rsidRPr="00957A37" w:rsidRDefault="008A04A8"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1</w:t>
            </w:r>
          </w:p>
        </w:tc>
        <w:tc>
          <w:tcPr>
            <w:tcW w:w="1346" w:type="pct"/>
          </w:tcPr>
          <w:p w14:paraId="3C5F04A3" w14:textId="7445A2D7" w:rsidR="00C642F4" w:rsidRPr="00957A37" w:rsidRDefault="00385FD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Check all masks lenses are still intact, check v-force grills are still intact</w:t>
            </w:r>
          </w:p>
        </w:tc>
        <w:tc>
          <w:tcPr>
            <w:tcW w:w="702" w:type="pct"/>
          </w:tcPr>
          <w:p w14:paraId="3C5F04A4" w14:textId="1EDDD181" w:rsidR="00C642F4" w:rsidRPr="00957A37" w:rsidRDefault="00385FD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Jake Brunning</w:t>
            </w:r>
          </w:p>
        </w:tc>
        <w:tc>
          <w:tcPr>
            <w:tcW w:w="597" w:type="pct"/>
          </w:tcPr>
          <w:p w14:paraId="3C5F04A5" w14:textId="4D20B221" w:rsidR="00C642F4" w:rsidRPr="00957A37" w:rsidRDefault="00385FD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r w:rsidR="00013F3F">
              <w:rPr>
                <w:rFonts w:ascii="Lucida Sans" w:eastAsia="Times New Roman" w:hAnsi="Lucida Sans" w:cs="Arial"/>
                <w:color w:val="000000"/>
                <w:szCs w:val="20"/>
              </w:rPr>
              <w:t>/09</w:t>
            </w:r>
            <w:r>
              <w:rPr>
                <w:rFonts w:ascii="Lucida Sans" w:eastAsia="Times New Roman" w:hAnsi="Lucida Sans" w:cs="Arial"/>
                <w:color w:val="000000"/>
                <w:szCs w:val="20"/>
              </w:rPr>
              <w:t>/25</w:t>
            </w:r>
          </w:p>
        </w:tc>
        <w:tc>
          <w:tcPr>
            <w:tcW w:w="331" w:type="pct"/>
            <w:tcBorders>
              <w:right w:val="single" w:sz="18" w:space="0" w:color="auto"/>
            </w:tcBorders>
          </w:tcPr>
          <w:p w14:paraId="3C5F04A6" w14:textId="632CA667" w:rsidR="00C642F4" w:rsidRPr="00957A37" w:rsidRDefault="00013F3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2/09/25</w:t>
            </w:r>
          </w:p>
        </w:tc>
        <w:tc>
          <w:tcPr>
            <w:tcW w:w="1806" w:type="pct"/>
            <w:gridSpan w:val="2"/>
            <w:tcBorders>
              <w:left w:val="single" w:sz="18" w:space="0" w:color="auto"/>
            </w:tcBorders>
          </w:tcPr>
          <w:p w14:paraId="3C5F04A7" w14:textId="13F58D30" w:rsidR="00C642F4" w:rsidRPr="00957A37" w:rsidRDefault="00013F3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Broken masks identified and no longer to be used. New equipment purchased</w:t>
            </w:r>
          </w:p>
        </w:tc>
      </w:tr>
      <w:tr w:rsidR="004A16C3" w:rsidRPr="00957A37" w14:paraId="3C5F04AF" w14:textId="77777777" w:rsidTr="004A16C3">
        <w:trPr>
          <w:trHeight w:val="574"/>
        </w:trPr>
        <w:tc>
          <w:tcPr>
            <w:tcW w:w="218" w:type="pct"/>
          </w:tcPr>
          <w:p w14:paraId="3C5F04A9" w14:textId="0F5B2CF2" w:rsidR="00C642F4" w:rsidRPr="00957A37" w:rsidRDefault="00786742"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346" w:type="pct"/>
          </w:tcPr>
          <w:p w14:paraId="3C5F04AA" w14:textId="62208610" w:rsidR="00C642F4" w:rsidRPr="00957A37" w:rsidRDefault="0078674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Make sur</w:t>
            </w:r>
            <w:r w:rsidR="00AE695C">
              <w:rPr>
                <w:rFonts w:ascii="Lucida Sans" w:eastAsia="Times New Roman" w:hAnsi="Lucida Sans" w:cs="Arial"/>
                <w:color w:val="000000"/>
                <w:szCs w:val="20"/>
              </w:rPr>
              <w:t xml:space="preserve">e </w:t>
            </w:r>
            <w:r w:rsidR="00FE6829">
              <w:rPr>
                <w:rFonts w:ascii="Lucida Sans" w:eastAsia="Times New Roman" w:hAnsi="Lucida Sans" w:cs="Arial"/>
                <w:color w:val="000000"/>
                <w:szCs w:val="20"/>
              </w:rPr>
              <w:t xml:space="preserve">a member </w:t>
            </w:r>
            <w:r w:rsidR="00AE695C">
              <w:rPr>
                <w:rFonts w:ascii="Lucida Sans" w:eastAsia="Times New Roman" w:hAnsi="Lucida Sans" w:cs="Arial"/>
                <w:color w:val="000000"/>
                <w:szCs w:val="20"/>
              </w:rPr>
              <w:t xml:space="preserve">committee has been </w:t>
            </w:r>
            <w:r w:rsidR="00FE6829">
              <w:rPr>
                <w:rFonts w:ascii="Lucida Sans" w:eastAsia="Times New Roman" w:hAnsi="Lucida Sans" w:cs="Arial"/>
                <w:color w:val="000000"/>
                <w:szCs w:val="20"/>
              </w:rPr>
              <w:t xml:space="preserve">officially </w:t>
            </w:r>
            <w:r w:rsidR="00AE695C">
              <w:rPr>
                <w:rFonts w:ascii="Lucida Sans" w:eastAsia="Times New Roman" w:hAnsi="Lucida Sans" w:cs="Arial"/>
                <w:color w:val="000000"/>
                <w:szCs w:val="20"/>
              </w:rPr>
              <w:t xml:space="preserve">trained on the health and safety briefing at the start of play by </w:t>
            </w:r>
            <w:r w:rsidR="00FE6829">
              <w:rPr>
                <w:rFonts w:ascii="Lucida Sans" w:eastAsia="Times New Roman" w:hAnsi="Lucida Sans" w:cs="Arial"/>
                <w:color w:val="000000"/>
                <w:szCs w:val="20"/>
              </w:rPr>
              <w:t>a trained paintball referee</w:t>
            </w:r>
          </w:p>
        </w:tc>
        <w:tc>
          <w:tcPr>
            <w:tcW w:w="702" w:type="pct"/>
          </w:tcPr>
          <w:p w14:paraId="3C5F04AB" w14:textId="71E71C9D" w:rsidR="00C642F4" w:rsidRPr="00957A37" w:rsidRDefault="00FE682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Jake Brunning</w:t>
            </w:r>
          </w:p>
        </w:tc>
        <w:tc>
          <w:tcPr>
            <w:tcW w:w="597" w:type="pct"/>
          </w:tcPr>
          <w:p w14:paraId="3C5F04AC" w14:textId="62FD764D" w:rsidR="00C642F4" w:rsidRPr="00957A37" w:rsidRDefault="00FE682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1/09/25</w:t>
            </w:r>
          </w:p>
        </w:tc>
        <w:tc>
          <w:tcPr>
            <w:tcW w:w="331" w:type="pct"/>
            <w:tcBorders>
              <w:right w:val="single" w:sz="18" w:space="0" w:color="auto"/>
            </w:tcBorders>
          </w:tcPr>
          <w:p w14:paraId="3C5F04AD" w14:textId="6713FB96" w:rsidR="00C642F4" w:rsidRPr="00957A37" w:rsidRDefault="00FE682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2/09/25</w:t>
            </w:r>
          </w:p>
        </w:tc>
        <w:tc>
          <w:tcPr>
            <w:tcW w:w="1806" w:type="pct"/>
            <w:gridSpan w:val="2"/>
            <w:tcBorders>
              <w:left w:val="single" w:sz="18" w:space="0" w:color="auto"/>
            </w:tcBorders>
          </w:tcPr>
          <w:p w14:paraId="3C5F04AE" w14:textId="7EB5679F" w:rsidR="00C642F4" w:rsidRPr="00957A37" w:rsidRDefault="004A072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Official H&amp;S briefing </w:t>
            </w:r>
            <w:r w:rsidR="00CD160E">
              <w:rPr>
                <w:rFonts w:ascii="Lucida Sans" w:eastAsia="Times New Roman" w:hAnsi="Lucida Sans" w:cs="Arial"/>
                <w:color w:val="000000"/>
                <w:szCs w:val="20"/>
              </w:rPr>
              <w:t>has been learned by Jake Brunning.</w:t>
            </w:r>
          </w:p>
        </w:tc>
      </w:tr>
      <w:tr w:rsidR="004A16C3" w:rsidRPr="00957A37" w14:paraId="3C5F04B6" w14:textId="77777777" w:rsidTr="004A16C3">
        <w:trPr>
          <w:trHeight w:val="574"/>
        </w:trPr>
        <w:tc>
          <w:tcPr>
            <w:tcW w:w="218"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346"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7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06"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A16C3" w:rsidRPr="00957A37" w14:paraId="3C5F04BE" w14:textId="77777777" w:rsidTr="004A16C3">
        <w:trPr>
          <w:trHeight w:val="574"/>
        </w:trPr>
        <w:tc>
          <w:tcPr>
            <w:tcW w:w="218"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346"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7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06"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4A16C3">
        <w:trPr>
          <w:cantSplit/>
        </w:trPr>
        <w:tc>
          <w:tcPr>
            <w:tcW w:w="2863" w:type="pct"/>
            <w:gridSpan w:val="4"/>
            <w:tcBorders>
              <w:bottom w:val="nil"/>
            </w:tcBorders>
          </w:tcPr>
          <w:p w14:paraId="3C5F04BF" w14:textId="4C68A6FA"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Responsible manager’s signature:</w:t>
            </w:r>
            <w:r w:rsidR="299CFE8A" w:rsidRPr="0290AC31">
              <w:rPr>
                <w:rFonts w:ascii="Lucida Sans" w:eastAsia="Times New Roman" w:hAnsi="Lucida Sans" w:cs="Arial"/>
                <w:color w:val="000000" w:themeColor="text1"/>
              </w:rPr>
              <w:t xml:space="preserve"> </w:t>
            </w:r>
          </w:p>
          <w:p w14:paraId="3C5F04C0" w14:textId="034D44C9" w:rsidR="00C642F4" w:rsidRPr="00957A37" w:rsidRDefault="00DE2CF0" w:rsidP="00124F67">
            <w:pPr>
              <w:autoSpaceDE w:val="0"/>
              <w:autoSpaceDN w:val="0"/>
              <w:adjustRightInd w:val="0"/>
              <w:spacing w:after="0" w:line="240" w:lineRule="auto"/>
              <w:outlineLvl w:val="0"/>
              <w:rPr>
                <w:rFonts w:ascii="Lucida Sans" w:eastAsia="Times New Roman" w:hAnsi="Lucida Sans" w:cs="Arial"/>
                <w:color w:val="000000"/>
                <w:szCs w:val="20"/>
              </w:rPr>
            </w:pPr>
            <w:r>
              <w:rPr>
                <w:b/>
                <w:bCs/>
                <w:noProof/>
              </w:rPr>
              <w:drawing>
                <wp:inline distT="0" distB="0" distL="0" distR="0" wp14:anchorId="4654928F" wp14:editId="358752FE">
                  <wp:extent cx="1771015" cy="981075"/>
                  <wp:effectExtent l="0" t="0" r="0" b="0"/>
                  <wp:docPr id="1009113714" name="Picture 1" descr="A blue line on a white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76714" name="Picture 1" descr="A blue line on a white paper&#10;&#10;AI-generated content may be incorrect."/>
                          <pic:cNvPicPr/>
                        </pic:nvPicPr>
                        <pic:blipFill rotWithShape="1">
                          <a:blip r:embed="rId11" cstate="print">
                            <a:extLst>
                              <a:ext uri="{28A0092B-C50C-407E-A947-70E740481C1C}">
                                <a14:useLocalDpi xmlns:a14="http://schemas.microsoft.com/office/drawing/2010/main" val="0"/>
                              </a:ext>
                            </a:extLst>
                          </a:blip>
                          <a:srcRect l="-1088" t="15750" b="19361"/>
                          <a:stretch>
                            <a:fillRect/>
                          </a:stretch>
                        </pic:blipFill>
                        <pic:spPr bwMode="auto">
                          <a:xfrm>
                            <a:off x="0" y="0"/>
                            <a:ext cx="1787298" cy="990095"/>
                          </a:xfrm>
                          <a:prstGeom prst="rect">
                            <a:avLst/>
                          </a:prstGeom>
                          <a:ln>
                            <a:noFill/>
                          </a:ln>
                          <a:extLst>
                            <a:ext uri="{53640926-AAD7-44D8-BBD7-CCE9431645EC}">
                              <a14:shadowObscured xmlns:a14="http://schemas.microsoft.com/office/drawing/2010/main"/>
                            </a:ext>
                          </a:extLst>
                        </pic:spPr>
                      </pic:pic>
                    </a:graphicData>
                  </a:graphic>
                </wp:inline>
              </w:drawing>
            </w:r>
          </w:p>
        </w:tc>
        <w:tc>
          <w:tcPr>
            <w:tcW w:w="2137" w:type="pct"/>
            <w:gridSpan w:val="3"/>
            <w:tcBorders>
              <w:bottom w:val="nil"/>
            </w:tcBorders>
          </w:tcPr>
          <w:p w14:paraId="62E90624" w14:textId="77777777" w:rsidR="00C642F4" w:rsidRDefault="204E3F94" w:rsidP="229D21ED">
            <w:pPr>
              <w:autoSpaceDE w:val="0"/>
              <w:autoSpaceDN w:val="0"/>
              <w:adjustRightInd w:val="0"/>
              <w:spacing w:after="0" w:line="240" w:lineRule="auto"/>
              <w:outlineLvl w:val="0"/>
              <w:rPr>
                <w:rFonts w:ascii="Lucida Sans" w:eastAsia="Times New Roman" w:hAnsi="Lucida Sans" w:cs="Arial"/>
                <w:color w:val="000000" w:themeColor="text1"/>
              </w:rPr>
            </w:pPr>
            <w:r w:rsidRPr="0290AC31">
              <w:rPr>
                <w:rFonts w:ascii="Lucida Sans" w:eastAsia="Times New Roman" w:hAnsi="Lucida Sans" w:cs="Arial"/>
                <w:color w:val="000000" w:themeColor="text1"/>
              </w:rPr>
              <w:t>Responsible manager’s signature:</w:t>
            </w:r>
            <w:r w:rsidR="7FE227C8" w:rsidRPr="0290AC31">
              <w:rPr>
                <w:rFonts w:ascii="Lucida Sans" w:eastAsia="Times New Roman" w:hAnsi="Lucida Sans" w:cs="Arial"/>
                <w:color w:val="000000" w:themeColor="text1"/>
              </w:rPr>
              <w:t xml:space="preserve"> </w:t>
            </w:r>
          </w:p>
          <w:p w14:paraId="3C5F04C1" w14:textId="209D77C9" w:rsidR="00DE2CF0" w:rsidRPr="00957A37" w:rsidRDefault="00DE2CF0" w:rsidP="229D21ED">
            <w:pPr>
              <w:autoSpaceDE w:val="0"/>
              <w:autoSpaceDN w:val="0"/>
              <w:adjustRightInd w:val="0"/>
              <w:spacing w:after="0" w:line="240" w:lineRule="auto"/>
              <w:outlineLvl w:val="0"/>
              <w:rPr>
                <w:rFonts w:ascii="Lucida Sans" w:eastAsia="Times New Roman" w:hAnsi="Lucida Sans" w:cs="Arial"/>
                <w:color w:val="000000"/>
              </w:rPr>
            </w:pPr>
            <w:r>
              <w:rPr>
                <w:noProof/>
              </w:rPr>
              <w:drawing>
                <wp:inline distT="0" distB="0" distL="0" distR="0" wp14:anchorId="5409124A" wp14:editId="676B2249">
                  <wp:extent cx="1209675" cy="804904"/>
                  <wp:effectExtent l="0" t="0" r="0" b="0"/>
                  <wp:docPr id="1994361949" name="Picture 4" descr="A close-up of a no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361949" name="Picture 4" descr="A close-up of a not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1096" cy="812503"/>
                          </a:xfrm>
                          <a:prstGeom prst="rect">
                            <a:avLst/>
                          </a:prstGeom>
                        </pic:spPr>
                      </pic:pic>
                    </a:graphicData>
                  </a:graphic>
                </wp:inline>
              </w:drawing>
            </w:r>
          </w:p>
        </w:tc>
      </w:tr>
      <w:tr w:rsidR="00C642F4" w:rsidRPr="00957A37" w14:paraId="3C5F04C7" w14:textId="77777777" w:rsidTr="004A16C3">
        <w:trPr>
          <w:cantSplit/>
          <w:trHeight w:val="606"/>
        </w:trPr>
        <w:tc>
          <w:tcPr>
            <w:tcW w:w="2268" w:type="pct"/>
            <w:gridSpan w:val="3"/>
            <w:tcBorders>
              <w:top w:val="nil"/>
              <w:right w:val="nil"/>
            </w:tcBorders>
          </w:tcPr>
          <w:p w14:paraId="3C5F04C3" w14:textId="61C03320"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4691E794" w:rsidRPr="0290AC31">
              <w:rPr>
                <w:rFonts w:ascii="Lucida Sans" w:eastAsia="Times New Roman" w:hAnsi="Lucida Sans" w:cs="Arial"/>
                <w:color w:val="000000" w:themeColor="text1"/>
              </w:rPr>
              <w:t xml:space="preserve"> </w:t>
            </w:r>
            <w:r w:rsidR="004A16C3">
              <w:rPr>
                <w:rFonts w:ascii="Lucida Sans" w:eastAsia="Times New Roman" w:hAnsi="Lucida Sans" w:cs="Arial"/>
                <w:color w:val="000000" w:themeColor="text1"/>
              </w:rPr>
              <w:t>JAKE BRUNNING</w:t>
            </w:r>
          </w:p>
        </w:tc>
        <w:tc>
          <w:tcPr>
            <w:tcW w:w="595" w:type="pct"/>
            <w:tcBorders>
              <w:top w:val="nil"/>
              <w:left w:val="nil"/>
            </w:tcBorders>
          </w:tcPr>
          <w:p w14:paraId="3C5F04C4" w14:textId="216C86FC" w:rsidR="00C642F4" w:rsidRPr="00957A37" w:rsidRDefault="004A16C3" w:rsidP="004A16C3">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themeColor="text1"/>
              </w:rPr>
              <w:t>Date</w:t>
            </w:r>
            <w:r w:rsidR="29221960" w:rsidRPr="0290AC31">
              <w:rPr>
                <w:rFonts w:ascii="Lucida Sans" w:eastAsia="Times New Roman" w:hAnsi="Lucida Sans" w:cs="Arial"/>
                <w:color w:val="000000" w:themeColor="text1"/>
              </w:rPr>
              <w:t>:</w:t>
            </w:r>
            <w:r>
              <w:rPr>
                <w:rFonts w:ascii="Lucida Sans" w:eastAsia="Times New Roman" w:hAnsi="Lucida Sans" w:cs="Arial"/>
                <w:color w:val="000000" w:themeColor="text1"/>
              </w:rPr>
              <w:t>09/07/25</w:t>
            </w:r>
          </w:p>
        </w:tc>
        <w:tc>
          <w:tcPr>
            <w:tcW w:w="1620" w:type="pct"/>
            <w:gridSpan w:val="2"/>
            <w:tcBorders>
              <w:top w:val="nil"/>
              <w:right w:val="nil"/>
            </w:tcBorders>
          </w:tcPr>
          <w:p w14:paraId="3C5F04C5" w14:textId="75810BFB"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3FCD122B" w:rsidRPr="0290AC31">
              <w:rPr>
                <w:rFonts w:ascii="Lucida Sans" w:eastAsia="Times New Roman" w:hAnsi="Lucida Sans" w:cs="Arial"/>
                <w:color w:val="000000" w:themeColor="text1"/>
              </w:rPr>
              <w:t xml:space="preserve"> </w:t>
            </w:r>
            <w:r w:rsidR="004A16C3">
              <w:rPr>
                <w:rFonts w:ascii="Lucida Sans" w:eastAsia="Times New Roman" w:hAnsi="Lucida Sans" w:cs="Arial"/>
                <w:color w:val="000000" w:themeColor="text1"/>
              </w:rPr>
              <w:t>MAX KINGSTON</w:t>
            </w:r>
          </w:p>
        </w:tc>
        <w:tc>
          <w:tcPr>
            <w:tcW w:w="517" w:type="pct"/>
            <w:tcBorders>
              <w:top w:val="nil"/>
              <w:left w:val="nil"/>
            </w:tcBorders>
          </w:tcPr>
          <w:p w14:paraId="3C5F04C6" w14:textId="75A008CA"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50AFFAC2" w:rsidRPr="0290AC31">
              <w:rPr>
                <w:rFonts w:ascii="Lucida Sans" w:eastAsia="Times New Roman" w:hAnsi="Lucida Sans" w:cs="Arial"/>
                <w:color w:val="000000" w:themeColor="text1"/>
              </w:rPr>
              <w:t xml:space="preserve">: </w:t>
            </w:r>
            <w:r w:rsidR="004A16C3">
              <w:rPr>
                <w:rFonts w:ascii="Lucida Sans" w:eastAsia="Times New Roman" w:hAnsi="Lucida Sans" w:cs="Arial"/>
                <w:color w:val="000000" w:themeColor="text1"/>
              </w:rPr>
              <w:t>09/07/25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DE2C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DE2C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DE2C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DE2C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DE2C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DE2C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DE2C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DE2C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DE2C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DE2C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DE2C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DE2C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DE2C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DE2C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DE2C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DE2C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DE2C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DE2C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DE2C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DE2C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DE2C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F4501F">
      <w:headerReference w:type="default" r:id="rId18"/>
      <w:footerReference w:type="default" r:id="rId19"/>
      <w:pgSz w:w="16839" w:h="11907"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25999" w14:textId="77777777" w:rsidR="007B23BE" w:rsidRDefault="007B23BE" w:rsidP="00AC47B4">
      <w:pPr>
        <w:spacing w:after="0" w:line="240" w:lineRule="auto"/>
      </w:pPr>
      <w:r>
        <w:separator/>
      </w:r>
    </w:p>
  </w:endnote>
  <w:endnote w:type="continuationSeparator" w:id="0">
    <w:p w14:paraId="7AC1B7C4" w14:textId="77777777" w:rsidR="007B23BE" w:rsidRDefault="007B23B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038A" w14:textId="77777777" w:rsidR="007B23BE" w:rsidRDefault="007B23BE" w:rsidP="00AC47B4">
      <w:pPr>
        <w:spacing w:after="0" w:line="240" w:lineRule="auto"/>
      </w:pPr>
      <w:r>
        <w:separator/>
      </w:r>
    </w:p>
  </w:footnote>
  <w:footnote w:type="continuationSeparator" w:id="0">
    <w:p w14:paraId="2E468B3C" w14:textId="77777777" w:rsidR="007B23BE" w:rsidRDefault="007B23B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06B35173"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F4501F">
      <w:rPr>
        <w:color w:val="808080" w:themeColor="background1" w:themeShade="80"/>
      </w:rPr>
      <w:t>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3"/>
  </w:num>
  <w:num w:numId="2" w16cid:durableId="1950314761">
    <w:abstractNumId w:val="2"/>
  </w:num>
  <w:num w:numId="3" w16cid:durableId="1290621801">
    <w:abstractNumId w:val="0"/>
  </w:num>
  <w:num w:numId="4" w16cid:durableId="112585717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061EE"/>
    <w:rsid w:val="00010DCA"/>
    <w:rsid w:val="00010FCB"/>
    <w:rsid w:val="000126CB"/>
    <w:rsid w:val="00012D7A"/>
    <w:rsid w:val="00013F3F"/>
    <w:rsid w:val="00024DAD"/>
    <w:rsid w:val="00027715"/>
    <w:rsid w:val="0003107E"/>
    <w:rsid w:val="00033835"/>
    <w:rsid w:val="000354BA"/>
    <w:rsid w:val="0003686D"/>
    <w:rsid w:val="00040853"/>
    <w:rsid w:val="00041D73"/>
    <w:rsid w:val="0004417F"/>
    <w:rsid w:val="00044942"/>
    <w:rsid w:val="00044B80"/>
    <w:rsid w:val="00052299"/>
    <w:rsid w:val="00055796"/>
    <w:rsid w:val="000618BF"/>
    <w:rsid w:val="0006375A"/>
    <w:rsid w:val="000662C7"/>
    <w:rsid w:val="000670A4"/>
    <w:rsid w:val="00070D24"/>
    <w:rsid w:val="00073C24"/>
    <w:rsid w:val="00082AB9"/>
    <w:rsid w:val="0008455A"/>
    <w:rsid w:val="00085806"/>
    <w:rsid w:val="00085B98"/>
    <w:rsid w:val="00094F71"/>
    <w:rsid w:val="00097293"/>
    <w:rsid w:val="000976B1"/>
    <w:rsid w:val="000A248D"/>
    <w:rsid w:val="000A2D02"/>
    <w:rsid w:val="000A4A11"/>
    <w:rsid w:val="000B0F92"/>
    <w:rsid w:val="000B2D08"/>
    <w:rsid w:val="000B7597"/>
    <w:rsid w:val="000C4E23"/>
    <w:rsid w:val="000C4FAC"/>
    <w:rsid w:val="000C584B"/>
    <w:rsid w:val="000C5FCD"/>
    <w:rsid w:val="000C6C98"/>
    <w:rsid w:val="000C734A"/>
    <w:rsid w:val="000C7813"/>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36C5"/>
    <w:rsid w:val="0013426F"/>
    <w:rsid w:val="00140E8A"/>
    <w:rsid w:val="00147C5C"/>
    <w:rsid w:val="00155D42"/>
    <w:rsid w:val="00160780"/>
    <w:rsid w:val="001611F8"/>
    <w:rsid w:val="00166A4C"/>
    <w:rsid w:val="001674E1"/>
    <w:rsid w:val="00170B84"/>
    <w:rsid w:val="00173E94"/>
    <w:rsid w:val="001800EB"/>
    <w:rsid w:val="001800FB"/>
    <w:rsid w:val="00180261"/>
    <w:rsid w:val="00180AF6"/>
    <w:rsid w:val="00182792"/>
    <w:rsid w:val="0018326E"/>
    <w:rsid w:val="001847B9"/>
    <w:rsid w:val="00185CB7"/>
    <w:rsid w:val="00187567"/>
    <w:rsid w:val="001909C9"/>
    <w:rsid w:val="0019377A"/>
    <w:rsid w:val="001A09B8"/>
    <w:rsid w:val="001A1709"/>
    <w:rsid w:val="001A1CAB"/>
    <w:rsid w:val="001A292A"/>
    <w:rsid w:val="001A32D6"/>
    <w:rsid w:val="001A52C9"/>
    <w:rsid w:val="001A57AF"/>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5DAA"/>
    <w:rsid w:val="001D6808"/>
    <w:rsid w:val="001E2AAE"/>
    <w:rsid w:val="001E2BD4"/>
    <w:rsid w:val="001E40FC"/>
    <w:rsid w:val="001E4A0A"/>
    <w:rsid w:val="001E4E5C"/>
    <w:rsid w:val="001E5435"/>
    <w:rsid w:val="001F09E1"/>
    <w:rsid w:val="001F142F"/>
    <w:rsid w:val="001F2617"/>
    <w:rsid w:val="001F2C91"/>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1123"/>
    <w:rsid w:val="002635D1"/>
    <w:rsid w:val="00271C94"/>
    <w:rsid w:val="00271FB1"/>
    <w:rsid w:val="00274F2E"/>
    <w:rsid w:val="002770D4"/>
    <w:rsid w:val="002860FE"/>
    <w:rsid w:val="002871EB"/>
    <w:rsid w:val="002A1F60"/>
    <w:rsid w:val="002A2D8C"/>
    <w:rsid w:val="002A32DB"/>
    <w:rsid w:val="002A35C1"/>
    <w:rsid w:val="002A631F"/>
    <w:rsid w:val="002A7770"/>
    <w:rsid w:val="002A7C41"/>
    <w:rsid w:val="002B246E"/>
    <w:rsid w:val="002B2901"/>
    <w:rsid w:val="002B3783"/>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179D9"/>
    <w:rsid w:val="003210A0"/>
    <w:rsid w:val="00321C83"/>
    <w:rsid w:val="0032445A"/>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831BA"/>
    <w:rsid w:val="00385FD1"/>
    <w:rsid w:val="00387878"/>
    <w:rsid w:val="003A0453"/>
    <w:rsid w:val="003A1818"/>
    <w:rsid w:val="003B4F4C"/>
    <w:rsid w:val="003B62E8"/>
    <w:rsid w:val="003C6B63"/>
    <w:rsid w:val="003C7C7E"/>
    <w:rsid w:val="003D4E3D"/>
    <w:rsid w:val="003D673B"/>
    <w:rsid w:val="003E3E05"/>
    <w:rsid w:val="003E4E89"/>
    <w:rsid w:val="003F1281"/>
    <w:rsid w:val="003F1A18"/>
    <w:rsid w:val="003F2EF6"/>
    <w:rsid w:val="003F49F3"/>
    <w:rsid w:val="003F5BE9"/>
    <w:rsid w:val="003F70B0"/>
    <w:rsid w:val="00400FE0"/>
    <w:rsid w:val="004014C3"/>
    <w:rsid w:val="00401B99"/>
    <w:rsid w:val="00412645"/>
    <w:rsid w:val="00413269"/>
    <w:rsid w:val="00414C62"/>
    <w:rsid w:val="004259E0"/>
    <w:rsid w:val="00426F08"/>
    <w:rsid w:val="004275F1"/>
    <w:rsid w:val="004337ED"/>
    <w:rsid w:val="00436AF8"/>
    <w:rsid w:val="004375F6"/>
    <w:rsid w:val="00440C6F"/>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0726"/>
    <w:rsid w:val="004A16C3"/>
    <w:rsid w:val="004A24A5"/>
    <w:rsid w:val="004A2529"/>
    <w:rsid w:val="004A28C3"/>
    <w:rsid w:val="004A34B0"/>
    <w:rsid w:val="004A4639"/>
    <w:rsid w:val="004B03B9"/>
    <w:rsid w:val="004B204F"/>
    <w:rsid w:val="004C1D8F"/>
    <w:rsid w:val="004C2A99"/>
    <w:rsid w:val="004C559E"/>
    <w:rsid w:val="004C5714"/>
    <w:rsid w:val="004D2010"/>
    <w:rsid w:val="004D442C"/>
    <w:rsid w:val="004D4EBB"/>
    <w:rsid w:val="004E0B6F"/>
    <w:rsid w:val="004E329F"/>
    <w:rsid w:val="004E3CCD"/>
    <w:rsid w:val="004E59E3"/>
    <w:rsid w:val="004E63F6"/>
    <w:rsid w:val="004E7DF2"/>
    <w:rsid w:val="004F2419"/>
    <w:rsid w:val="004F241A"/>
    <w:rsid w:val="004F2903"/>
    <w:rsid w:val="004F3435"/>
    <w:rsid w:val="00500E01"/>
    <w:rsid w:val="005015F2"/>
    <w:rsid w:val="00505824"/>
    <w:rsid w:val="00505AB1"/>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53881"/>
    <w:rsid w:val="0056022D"/>
    <w:rsid w:val="005617A5"/>
    <w:rsid w:val="00567428"/>
    <w:rsid w:val="00567BD2"/>
    <w:rsid w:val="00575803"/>
    <w:rsid w:val="00577601"/>
    <w:rsid w:val="00577FEC"/>
    <w:rsid w:val="00585152"/>
    <w:rsid w:val="00586AE4"/>
    <w:rsid w:val="005901AF"/>
    <w:rsid w:val="00590645"/>
    <w:rsid w:val="0059190F"/>
    <w:rsid w:val="0059266B"/>
    <w:rsid w:val="005932CA"/>
    <w:rsid w:val="0059359A"/>
    <w:rsid w:val="00593BAE"/>
    <w:rsid w:val="00596D1E"/>
    <w:rsid w:val="005A64A3"/>
    <w:rsid w:val="005A72DC"/>
    <w:rsid w:val="005A7977"/>
    <w:rsid w:val="005B1D0F"/>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0E3A"/>
    <w:rsid w:val="0061204B"/>
    <w:rsid w:val="00615672"/>
    <w:rsid w:val="0061632C"/>
    <w:rsid w:val="00616963"/>
    <w:rsid w:val="00621340"/>
    <w:rsid w:val="00626B76"/>
    <w:rsid w:val="0063456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96669"/>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E5F38"/>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058"/>
    <w:rsid w:val="00753FFD"/>
    <w:rsid w:val="00754130"/>
    <w:rsid w:val="00757F2A"/>
    <w:rsid w:val="00761A72"/>
    <w:rsid w:val="00761C74"/>
    <w:rsid w:val="00763593"/>
    <w:rsid w:val="00777628"/>
    <w:rsid w:val="00785A8F"/>
    <w:rsid w:val="00786742"/>
    <w:rsid w:val="0079362C"/>
    <w:rsid w:val="0079424F"/>
    <w:rsid w:val="00797155"/>
    <w:rsid w:val="007A2D4B"/>
    <w:rsid w:val="007A58C0"/>
    <w:rsid w:val="007A72FE"/>
    <w:rsid w:val="007B23BE"/>
    <w:rsid w:val="007B2D30"/>
    <w:rsid w:val="007B486F"/>
    <w:rsid w:val="007C2470"/>
    <w:rsid w:val="007C29E3"/>
    <w:rsid w:val="007C3CC0"/>
    <w:rsid w:val="007C46C7"/>
    <w:rsid w:val="007C50AE"/>
    <w:rsid w:val="007D3D09"/>
    <w:rsid w:val="007D4F69"/>
    <w:rsid w:val="007D5007"/>
    <w:rsid w:val="007D5D55"/>
    <w:rsid w:val="007E2445"/>
    <w:rsid w:val="007F1D5A"/>
    <w:rsid w:val="007F7485"/>
    <w:rsid w:val="00800795"/>
    <w:rsid w:val="0080233A"/>
    <w:rsid w:val="00806B3D"/>
    <w:rsid w:val="00807F79"/>
    <w:rsid w:val="008135B8"/>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61405"/>
    <w:rsid w:val="008667FF"/>
    <w:rsid w:val="008715F0"/>
    <w:rsid w:val="00880842"/>
    <w:rsid w:val="00891247"/>
    <w:rsid w:val="0089263B"/>
    <w:rsid w:val="008A04A8"/>
    <w:rsid w:val="008A0F1D"/>
    <w:rsid w:val="008A1127"/>
    <w:rsid w:val="008A1D7D"/>
    <w:rsid w:val="008A2753"/>
    <w:rsid w:val="008A3E24"/>
    <w:rsid w:val="008B08F6"/>
    <w:rsid w:val="008B2267"/>
    <w:rsid w:val="008B35FC"/>
    <w:rsid w:val="008B3784"/>
    <w:rsid w:val="008B3B39"/>
    <w:rsid w:val="008C1B08"/>
    <w:rsid w:val="008C216A"/>
    <w:rsid w:val="008C2A12"/>
    <w:rsid w:val="008C557F"/>
    <w:rsid w:val="008C76CD"/>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432F"/>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089E"/>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1F"/>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4175"/>
    <w:rsid w:val="00A86869"/>
    <w:rsid w:val="00A86B3F"/>
    <w:rsid w:val="00A874FA"/>
    <w:rsid w:val="00A94BB7"/>
    <w:rsid w:val="00A94CA4"/>
    <w:rsid w:val="00AA2152"/>
    <w:rsid w:val="00AA24FA"/>
    <w:rsid w:val="00AA2E7C"/>
    <w:rsid w:val="00AA40B3"/>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695C"/>
    <w:rsid w:val="00AE7687"/>
    <w:rsid w:val="00AE7C0B"/>
    <w:rsid w:val="00AF1D19"/>
    <w:rsid w:val="00AF5284"/>
    <w:rsid w:val="00AF741C"/>
    <w:rsid w:val="00B04584"/>
    <w:rsid w:val="00B05A18"/>
    <w:rsid w:val="00B06C82"/>
    <w:rsid w:val="00B07FDE"/>
    <w:rsid w:val="00B1244C"/>
    <w:rsid w:val="00B14945"/>
    <w:rsid w:val="00B16CCA"/>
    <w:rsid w:val="00B17ED6"/>
    <w:rsid w:val="00B2117F"/>
    <w:rsid w:val="00B218CA"/>
    <w:rsid w:val="00B24B7C"/>
    <w:rsid w:val="00B302AB"/>
    <w:rsid w:val="00B4072B"/>
    <w:rsid w:val="00B468E7"/>
    <w:rsid w:val="00B50463"/>
    <w:rsid w:val="00B5426F"/>
    <w:rsid w:val="00B55DCE"/>
    <w:rsid w:val="00B56E78"/>
    <w:rsid w:val="00B62F5C"/>
    <w:rsid w:val="00B637BD"/>
    <w:rsid w:val="00B64A95"/>
    <w:rsid w:val="00B6560A"/>
    <w:rsid w:val="00B6727D"/>
    <w:rsid w:val="00B817BD"/>
    <w:rsid w:val="00B82D46"/>
    <w:rsid w:val="00B845DC"/>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23912"/>
    <w:rsid w:val="00C264F6"/>
    <w:rsid w:val="00C33747"/>
    <w:rsid w:val="00C34232"/>
    <w:rsid w:val="00C3431B"/>
    <w:rsid w:val="00C36B40"/>
    <w:rsid w:val="00C370F8"/>
    <w:rsid w:val="00C40DCF"/>
    <w:rsid w:val="00C4211B"/>
    <w:rsid w:val="00C45622"/>
    <w:rsid w:val="00C469E6"/>
    <w:rsid w:val="00C474A8"/>
    <w:rsid w:val="00C50FEA"/>
    <w:rsid w:val="00C52E9B"/>
    <w:rsid w:val="00C600F2"/>
    <w:rsid w:val="00C6072F"/>
    <w:rsid w:val="00C6378F"/>
    <w:rsid w:val="00C637BD"/>
    <w:rsid w:val="00C642F4"/>
    <w:rsid w:val="00C6430D"/>
    <w:rsid w:val="00C734C7"/>
    <w:rsid w:val="00C75D01"/>
    <w:rsid w:val="00C7700C"/>
    <w:rsid w:val="00C822A5"/>
    <w:rsid w:val="00C83597"/>
    <w:rsid w:val="00C838B3"/>
    <w:rsid w:val="00C84043"/>
    <w:rsid w:val="00C84126"/>
    <w:rsid w:val="00C86C4F"/>
    <w:rsid w:val="00C90665"/>
    <w:rsid w:val="00C92DE2"/>
    <w:rsid w:val="00C9586E"/>
    <w:rsid w:val="00C96743"/>
    <w:rsid w:val="00C96C30"/>
    <w:rsid w:val="00C9830A"/>
    <w:rsid w:val="00CA1A89"/>
    <w:rsid w:val="00CB1487"/>
    <w:rsid w:val="00CB3623"/>
    <w:rsid w:val="00CB4A25"/>
    <w:rsid w:val="00CB512B"/>
    <w:rsid w:val="00CB5A64"/>
    <w:rsid w:val="00CC1151"/>
    <w:rsid w:val="00CC228A"/>
    <w:rsid w:val="00CC2B66"/>
    <w:rsid w:val="00CD160E"/>
    <w:rsid w:val="00CD3884"/>
    <w:rsid w:val="00CD7904"/>
    <w:rsid w:val="00CD7A82"/>
    <w:rsid w:val="00CE066B"/>
    <w:rsid w:val="00CE0971"/>
    <w:rsid w:val="00CE1A5E"/>
    <w:rsid w:val="00CE1AAA"/>
    <w:rsid w:val="00CE49F3"/>
    <w:rsid w:val="00CE5B1E"/>
    <w:rsid w:val="00CE6D83"/>
    <w:rsid w:val="00CF4183"/>
    <w:rsid w:val="00CF6E07"/>
    <w:rsid w:val="00D0291C"/>
    <w:rsid w:val="00D036AA"/>
    <w:rsid w:val="00D06DC3"/>
    <w:rsid w:val="00D1055E"/>
    <w:rsid w:val="00D11304"/>
    <w:rsid w:val="00D139DC"/>
    <w:rsid w:val="00D15FE6"/>
    <w:rsid w:val="00D27AE1"/>
    <w:rsid w:val="00D27AE3"/>
    <w:rsid w:val="00D3449F"/>
    <w:rsid w:val="00D3467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2CF0"/>
    <w:rsid w:val="00DE3192"/>
    <w:rsid w:val="00DE5488"/>
    <w:rsid w:val="00DF16B8"/>
    <w:rsid w:val="00DF1875"/>
    <w:rsid w:val="00DF3A3F"/>
    <w:rsid w:val="00DF7A62"/>
    <w:rsid w:val="00E02264"/>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6BE5"/>
    <w:rsid w:val="00E3736A"/>
    <w:rsid w:val="00E40EC6"/>
    <w:rsid w:val="00E42B33"/>
    <w:rsid w:val="00E44861"/>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2C63"/>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8E7"/>
    <w:rsid w:val="00EE51A1"/>
    <w:rsid w:val="00EE5A8F"/>
    <w:rsid w:val="00EF57CA"/>
    <w:rsid w:val="00F03999"/>
    <w:rsid w:val="00F06FE5"/>
    <w:rsid w:val="00F14F58"/>
    <w:rsid w:val="00F1527D"/>
    <w:rsid w:val="00F15680"/>
    <w:rsid w:val="00F158C6"/>
    <w:rsid w:val="00F2354A"/>
    <w:rsid w:val="00F254DC"/>
    <w:rsid w:val="00F26296"/>
    <w:rsid w:val="00F27DCB"/>
    <w:rsid w:val="00F32335"/>
    <w:rsid w:val="00F343AD"/>
    <w:rsid w:val="00F34A14"/>
    <w:rsid w:val="00F37F3F"/>
    <w:rsid w:val="00F43F59"/>
    <w:rsid w:val="00F4425B"/>
    <w:rsid w:val="00F4501F"/>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0104"/>
    <w:rsid w:val="00F905CB"/>
    <w:rsid w:val="00F91623"/>
    <w:rsid w:val="00F91990"/>
    <w:rsid w:val="00F935F2"/>
    <w:rsid w:val="00F94653"/>
    <w:rsid w:val="00F95CB3"/>
    <w:rsid w:val="00F96B46"/>
    <w:rsid w:val="00FA15A5"/>
    <w:rsid w:val="00FA6C1D"/>
    <w:rsid w:val="00FB1963"/>
    <w:rsid w:val="00FB35B9"/>
    <w:rsid w:val="00FB618F"/>
    <w:rsid w:val="00FC6DF3"/>
    <w:rsid w:val="00FD2A5B"/>
    <w:rsid w:val="00FD4731"/>
    <w:rsid w:val="00FD4FDB"/>
    <w:rsid w:val="00FD5754"/>
    <w:rsid w:val="00FD71D2"/>
    <w:rsid w:val="00FD7EC6"/>
    <w:rsid w:val="00FE6829"/>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18</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Jake Brunning</cp:lastModifiedBy>
  <cp:revision>91</cp:revision>
  <cp:lastPrinted>2016-04-18T12:10:00Z</cp:lastPrinted>
  <dcterms:created xsi:type="dcterms:W3CDTF">2025-07-09T15:28:00Z</dcterms:created>
  <dcterms:modified xsi:type="dcterms:W3CDTF">2025-09-29T15:41:00Z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