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77.999999999996" w:type="dxa"/>
        <w:jc w:val="left"/>
        <w:tblInd w:w="0.0" w:type="dxa"/>
        <w:tblBorders>
          <w:top w:color="1f497d" w:space="0" w:sz="4" w:val="single"/>
          <w:left w:color="1f497d" w:space="0" w:sz="4" w:val="single"/>
          <w:bottom w:color="1f497d" w:space="0" w:sz="4" w:val="single"/>
          <w:right w:color="1f497d" w:space="0" w:sz="4" w:val="single"/>
          <w:insideH w:color="1f497d" w:space="0" w:sz="4" w:val="single"/>
          <w:insideV w:color="4f81bd" w:space="0" w:sz="8" w:val="single"/>
        </w:tblBorders>
        <w:tblLayout w:type="fixed"/>
        <w:tblLook w:val="04A0"/>
      </w:tblPr>
      <w:tblGrid>
        <w:gridCol w:w="7054"/>
        <w:gridCol w:w="3827"/>
        <w:gridCol w:w="201"/>
        <w:gridCol w:w="3696"/>
        <w:tblGridChange w:id="0">
          <w:tblGrid>
            <w:gridCol w:w="7054"/>
            <w:gridCol w:w="3827"/>
            <w:gridCol w:w="201"/>
            <w:gridCol w:w="3696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Work/Activity: Southampton University Road Cycling Club Yoga Session</w:t>
            </w:r>
          </w:p>
        </w:tc>
      </w:tr>
      <w:tr>
        <w:trPr>
          <w:cantSplit w:val="0"/>
          <w:trHeight w:val="196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Location – Glen Eyre Hall</w:t>
            </w:r>
          </w:p>
          <w:p w:rsidR="00000000" w:rsidDel="00000000" w:rsidP="00000000" w:rsidRDefault="00000000" w:rsidRPr="00000000" w14:paraId="000000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Day – Thursday</w:t>
            </w:r>
          </w:p>
          <w:p w:rsidR="00000000" w:rsidDel="00000000" w:rsidP="00000000" w:rsidRDefault="00000000" w:rsidRPr="00000000" w14:paraId="000000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Time – 7.30-8.30</w:t>
            </w:r>
          </w:p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Number of People – Max. 20</w:t>
            </w:r>
          </w:p>
          <w:p w:rsidR="00000000" w:rsidDel="00000000" w:rsidP="00000000" w:rsidRDefault="00000000" w:rsidRPr="00000000" w14:paraId="000000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Activity description - A professionally led session of yoga, enabling riders to stretch out after any vigorous training they may have done.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4f81bd" w:val="clear"/>
          </w:tcPr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color w:val="ffffff"/>
              </w:rPr>
            </w:pPr>
            <w:r w:rsidDel="00000000" w:rsidR="00000000" w:rsidRPr="00000000">
              <w:rPr>
                <w:b w:val="0"/>
                <w:color w:val="ffffff"/>
                <w:rtl w:val="0"/>
              </w:rPr>
              <w:t xml:space="preserve">Group: Southampton University Road Cycling Club</w:t>
            </w:r>
          </w:p>
        </w:tc>
        <w:tc>
          <w:tcPr>
            <w:gridSpan w:val="2"/>
            <w:shd w:fill="4f81bd" w:val="clear"/>
          </w:tcPr>
          <w:p w:rsidR="00000000" w:rsidDel="00000000" w:rsidP="00000000" w:rsidRDefault="00000000" w:rsidRPr="00000000" w14:paraId="000000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Assessor(s): Finlay Middlemiss (Social and Welfare Secretary)</w:t>
            </w:r>
          </w:p>
        </w:tc>
        <w:tc>
          <w:tcPr>
            <w:shd w:fill="4f81bd" w:val="clear"/>
          </w:tcPr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Contact: </w:t>
            </w:r>
          </w:p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edf2f8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surc</w:t>
            </w:r>
            <w:hyperlink r:id="rId6">
              <w:r w:rsidDel="00000000" w:rsidR="00000000" w:rsidRPr="00000000">
                <w:rPr>
                  <w:color w:val="edf2f8"/>
                  <w:u w:val="single"/>
                  <w:rtl w:val="0"/>
                </w:rPr>
                <w:t xml:space="preserve">@soton.ac.u</w:t>
              </w:r>
            </w:hyperlink>
            <w:r w:rsidDel="00000000" w:rsidR="00000000" w:rsidRPr="00000000">
              <w:rPr>
                <w:color w:val="edf2f8"/>
                <w:rtl w:val="0"/>
              </w:rPr>
              <w:t xml:space="preserve">k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c6d9f1" w:val="clear"/>
          </w:tcPr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Guidance/standards/Reference documents  </w:t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6d9f1" w:val="clear"/>
          </w:tcPr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Competence requirements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7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http://www.hse.gov.uk/Risk/faq.htm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Role:</w:t>
            </w:r>
            <w:r w:rsidDel="00000000" w:rsidR="00000000" w:rsidRPr="00000000">
              <w:rPr>
                <w:rtl w:val="0"/>
              </w:rPr>
              <w:t xml:space="preserve"> [who has what H&amp;S responsibilities for each task e.g. event stewards]</w:t>
            </w:r>
          </w:p>
        </w:tc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Skills, experience or qualifications</w:t>
            </w:r>
            <w:r w:rsidDel="00000000" w:rsidR="00000000" w:rsidRPr="00000000">
              <w:rPr>
                <w:rtl w:val="0"/>
              </w:rPr>
              <w:t xml:space="preserve"> [what training/experience has this person had to undertake their H&amp;S responsibilities]</w:t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shd w:fill="4f81bd" w:val="clear"/>
          </w:tcPr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</w:rPr>
            </w:pPr>
            <w:r w:rsidDel="00000000" w:rsidR="00000000" w:rsidRPr="00000000">
              <w:rPr>
                <w:b w:val="0"/>
                <w:color w:val="ffffff"/>
                <w:rtl w:val="0"/>
              </w:rPr>
              <w:t xml:space="preserve">Risk assessments linked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[Identify areas of your activity which will fall under a different risk assessment. For example, fire risk assessments when using a building will have been covered by the premises operator.] </w:t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820.0" w:type="dxa"/>
        <w:jc w:val="left"/>
        <w:tblInd w:w="0.0" w:type="dxa"/>
        <w:tblLayout w:type="fixed"/>
        <w:tblLook w:val="0400"/>
      </w:tblPr>
      <w:tblGrid>
        <w:gridCol w:w="1260"/>
        <w:gridCol w:w="2385"/>
        <w:gridCol w:w="1350"/>
        <w:gridCol w:w="4050"/>
        <w:gridCol w:w="1485"/>
        <w:gridCol w:w="615"/>
        <w:gridCol w:w="1095"/>
        <w:gridCol w:w="1665"/>
        <w:gridCol w:w="915"/>
        <w:tblGridChange w:id="0">
          <w:tblGrid>
            <w:gridCol w:w="1260"/>
            <w:gridCol w:w="2385"/>
            <w:gridCol w:w="1350"/>
            <w:gridCol w:w="4050"/>
            <w:gridCol w:w="1485"/>
            <w:gridCol w:w="615"/>
            <w:gridCol w:w="1095"/>
            <w:gridCol w:w="1665"/>
            <w:gridCol w:w="915"/>
          </w:tblGrid>
        </w:tblGridChange>
      </w:tblGrid>
      <w:tr>
        <w:trPr>
          <w:cantSplit w:val="0"/>
          <w:trHeight w:val="6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Aspect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Hazards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Who might be harmed and how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Current control measures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Current risk /9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Additional control measures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Action by whom?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Residual risk</w:t>
            </w:r>
          </w:p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/9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check SA/DM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Stretching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Strains or pulled muscles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Participants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9">
            <w:pPr>
              <w:pageBreakBefore w:val="0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Follow the instructions of the session leader to ensure that all stretches and yoga positions are carried out safely.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COVID-19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0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 Contracting coronavirus from other members or spreading it to others.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Participants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2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All measures pertaining to COVID-19 will be formed relative to guidance from the government, SUSU and British Cycling and will therefore be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subject to change: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Participants will be set at least 2 metres apart in accordance with social distancing, these areas will be marked with cones.</w:t>
            </w:r>
          </w:p>
          <w:p w:rsidR="00000000" w:rsidDel="00000000" w:rsidP="00000000" w:rsidRDefault="00000000" w:rsidRPr="00000000" w14:paraId="000000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Participants must bring their own mat to eliminate the need to clean mats after a session.</w:t>
            </w:r>
          </w:p>
          <w:p w:rsidR="00000000" w:rsidDel="00000000" w:rsidP="00000000" w:rsidRDefault="00000000" w:rsidRPr="00000000" w14:paraId="0000004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Participants must arrive ready i.e. already wearing suitable clothes.</w:t>
            </w:r>
          </w:p>
          <w:p w:rsidR="00000000" w:rsidDel="00000000" w:rsidP="00000000" w:rsidRDefault="00000000" w:rsidRPr="00000000" w14:paraId="0000004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Participants are asked to wear a mask when arriving until they are in their designated square at which time it can be removed, if a participant moves around the room, they must put their mask back on.</w:t>
            </w:r>
          </w:p>
          <w:p w:rsidR="00000000" w:rsidDel="00000000" w:rsidP="00000000" w:rsidRDefault="00000000" w:rsidRPr="00000000" w14:paraId="0000004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There will only be one group and therefore no need for inter-session cleaning, however, participants will be asked to sanitise their hands upon arrival.</w:t>
            </w:r>
          </w:p>
          <w:p w:rsidR="00000000" w:rsidDel="00000000" w:rsidP="00000000" w:rsidRDefault="00000000" w:rsidRPr="00000000" w14:paraId="000000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Capacity is limited at 20 people.</w:t>
            </w:r>
          </w:p>
          <w:p w:rsidR="00000000" w:rsidDel="00000000" w:rsidP="00000000" w:rsidRDefault="00000000" w:rsidRPr="00000000" w14:paraId="000000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Payment will be taken by contactless card ONLY, if this requires close proximity to other members, they will be advised to wear a mask.</w:t>
            </w:r>
          </w:p>
          <w:p w:rsidR="00000000" w:rsidDel="00000000" w:rsidP="00000000" w:rsidRDefault="00000000" w:rsidRPr="00000000" w14:paraId="0000005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If a member does contract coronavirus or are showing symptoms indicative of coronavirus, they will be forbidden from participating in any club activities until they have completed the self-isolation period as dictated by the government/NHS, currently between 10 and 14 days.</w:t>
            </w:r>
          </w:p>
          <w:p w:rsidR="00000000" w:rsidDel="00000000" w:rsidP="00000000" w:rsidRDefault="00000000" w:rsidRPr="00000000" w14:paraId="00000053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hyperlink r:id="rId7">
              <w:r w:rsidDel="00000000" w:rsidR="00000000" w:rsidRPr="00000000">
                <w:rPr>
                  <w:rFonts w:ascii="Cambria" w:cs="Cambria" w:eastAsia="Cambria" w:hAnsi="Cambria"/>
                  <w:color w:val="1155cc"/>
                  <w:u w:val="single"/>
                  <w:rtl w:val="0"/>
                </w:rPr>
                <w:t xml:space="preserve">https://www.southampton.ac.uk/coronavirus.page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6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6 [accounts for a low likelihood but high severity]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163.000000000002" w:type="dxa"/>
        <w:jc w:val="left"/>
        <w:tblInd w:w="0.0" w:type="dxa"/>
        <w:tblBorders>
          <w:top w:color="1f497d" w:space="0" w:sz="4" w:val="single"/>
          <w:left w:color="1f497d" w:space="0" w:sz="4" w:val="single"/>
          <w:bottom w:color="1f497d" w:space="0" w:sz="4" w:val="single"/>
          <w:right w:color="1f497d" w:space="0" w:sz="4" w:val="single"/>
          <w:insideH w:color="1f497d" w:space="0" w:sz="4" w:val="single"/>
          <w:insideV w:color="1f497d" w:space="0" w:sz="4" w:val="single"/>
        </w:tblBorders>
        <w:tblLayout w:type="fixed"/>
        <w:tblLook w:val="04A0"/>
      </w:tblPr>
      <w:tblGrid>
        <w:gridCol w:w="3540"/>
        <w:gridCol w:w="3542"/>
        <w:gridCol w:w="7081"/>
        <w:tblGridChange w:id="0">
          <w:tblGrid>
            <w:gridCol w:w="3540"/>
            <w:gridCol w:w="3542"/>
            <w:gridCol w:w="7081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Reviewed By:</w:t>
            </w:r>
          </w:p>
        </w:tc>
        <w:tc>
          <w:tcPr/>
          <w:p w:rsidR="00000000" w:rsidDel="00000000" w:rsidP="00000000" w:rsidRDefault="00000000" w:rsidRPr="00000000" w14:paraId="0000005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Comments: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Responsible person (SA/DM): </w:t>
            </w:r>
          </w:p>
          <w:p w:rsidR="00000000" w:rsidDel="00000000" w:rsidP="00000000" w:rsidRDefault="00000000" w:rsidRPr="00000000" w14:paraId="0000006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Finlay Middlemiss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Date: 17.08.2021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SUSU H&amp;S manager (where applicable):</w:t>
            </w:r>
          </w:p>
        </w:tc>
        <w:tc>
          <w:tcPr/>
          <w:p w:rsidR="00000000" w:rsidDel="00000000" w:rsidP="00000000" w:rsidRDefault="00000000" w:rsidRPr="00000000" w14:paraId="0000006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6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7649.999999999999" w:type="dxa"/>
        <w:jc w:val="left"/>
        <w:tblInd w:w="0.0" w:type="dxa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H w:color="4f81bd" w:space="0" w:sz="8" w:val="single"/>
          <w:insideV w:color="4f81bd" w:space="0" w:sz="8" w:val="single"/>
        </w:tblBorders>
        <w:tblLayout w:type="fixed"/>
        <w:tblLook w:val="0400"/>
      </w:tblPr>
      <w:tblGrid>
        <w:gridCol w:w="1912"/>
        <w:gridCol w:w="1912"/>
        <w:gridCol w:w="1912"/>
        <w:gridCol w:w="1914"/>
        <w:tblGridChange w:id="0">
          <w:tblGrid>
            <w:gridCol w:w="1912"/>
            <w:gridCol w:w="1912"/>
            <w:gridCol w:w="1912"/>
            <w:gridCol w:w="1914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6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Likelihood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304800</wp:posOffset>
                      </wp:positionV>
                      <wp:extent cx="3263900" cy="2540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710631" y="3780000"/>
                                <a:ext cx="327073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304800</wp:posOffset>
                      </wp:positionV>
                      <wp:extent cx="3263900" cy="25400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639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12700</wp:posOffset>
                      </wp:positionV>
                      <wp:extent cx="25400" cy="11684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346000" y="3189768"/>
                                <a:ext cx="0" cy="1180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12700</wp:posOffset>
                      </wp:positionV>
                      <wp:extent cx="25400" cy="11684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168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Impact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6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ff6600" w:val="clear"/>
            <w:vAlign w:val="center"/>
          </w:tcPr>
          <w:p w:rsidR="00000000" w:rsidDel="00000000" w:rsidP="00000000" w:rsidRDefault="00000000" w:rsidRPr="00000000" w14:paraId="0000006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7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7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7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ff6600" w:val="clear"/>
            <w:vAlign w:val="center"/>
          </w:tcPr>
          <w:p w:rsidR="00000000" w:rsidDel="00000000" w:rsidP="00000000" w:rsidRDefault="00000000" w:rsidRPr="00000000" w14:paraId="0000007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 w:val="clear"/>
            <w:vAlign w:val="center"/>
          </w:tcPr>
          <w:p w:rsidR="00000000" w:rsidDel="00000000" w:rsidP="00000000" w:rsidRDefault="00000000" w:rsidRPr="00000000" w14:paraId="0000007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7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7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7875.0" w:type="dxa"/>
        <w:jc w:val="left"/>
        <w:tblInd w:w="0.0" w:type="dxa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H w:color="4f81bd" w:space="0" w:sz="8" w:val="single"/>
          <w:insideV w:color="4f81bd" w:space="0" w:sz="8" w:val="single"/>
        </w:tblBorders>
        <w:tblLayout w:type="fixed"/>
        <w:tblLook w:val="04A0"/>
      </w:tblPr>
      <w:tblGrid>
        <w:gridCol w:w="1944"/>
        <w:gridCol w:w="5931"/>
        <w:tblGridChange w:id="0">
          <w:tblGrid>
            <w:gridCol w:w="1944"/>
            <w:gridCol w:w="5931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Likelihood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Level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7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9"/>
                <w:szCs w:val="19"/>
                <w:rtl w:val="0"/>
              </w:rPr>
              <w:t xml:space="preserve">Description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High (3)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7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Will probably occur in most circumstances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Medium (2)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8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Might occur at some time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Low (1)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8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May occur only in exceptional circumstances</w:t>
            </w:r>
          </w:p>
        </w:tc>
      </w:tr>
    </w:tbl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4823.0" w:type="dxa"/>
        <w:jc w:val="left"/>
        <w:tblInd w:w="0.0" w:type="dxa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H w:color="4f81bd" w:space="0" w:sz="8" w:val="single"/>
          <w:insideV w:color="4f81bd" w:space="0" w:sz="8" w:val="single"/>
        </w:tblBorders>
        <w:tblLayout w:type="fixed"/>
        <w:tblLook w:val="04A0"/>
      </w:tblPr>
      <w:tblGrid>
        <w:gridCol w:w="1107"/>
        <w:gridCol w:w="3716"/>
        <w:tblGridChange w:id="0">
          <w:tblGrid>
            <w:gridCol w:w="1107"/>
            <w:gridCol w:w="3716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Impact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Level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8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9"/>
                <w:szCs w:val="19"/>
                <w:rtl w:val="0"/>
              </w:rPr>
              <w:t xml:space="preserve">Description</w:t>
            </w:r>
          </w:p>
        </w:tc>
      </w:tr>
      <w:tr>
        <w:trPr>
          <w:cantSplit w:val="0"/>
          <w:trHeight w:val="1280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High (3) 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8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Major Injury or Death; Loss of limb or life-threatening conditions. In hospital for more than 3 days, and/or subject to extensive prolonged course of medical treatment and support. </w:t>
            </w:r>
          </w:p>
          <w:p w:rsidR="00000000" w:rsidDel="00000000" w:rsidP="00000000" w:rsidRDefault="00000000" w:rsidRPr="00000000" w14:paraId="0000008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Medium (2)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8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Serious injury causing hospitalisation, less than 3 days. Rehabilitation could last for several months.</w:t>
            </w:r>
          </w:p>
          <w:p w:rsidR="00000000" w:rsidDel="00000000" w:rsidP="00000000" w:rsidRDefault="00000000" w:rsidRPr="00000000" w14:paraId="0000008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Low  (1)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9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Minor/superficial injuries. Local first aid treatment or absence from work for less than 3 days.</w:t>
            </w:r>
          </w:p>
        </w:tc>
      </w:tr>
    </w:tbl>
    <w:p w:rsidR="00000000" w:rsidDel="00000000" w:rsidP="00000000" w:rsidRDefault="00000000" w:rsidRPr="00000000" w14:paraId="000000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1906" w:w="16838" w:orient="landscape"/>
      <w:pgMar w:bottom="850.3937007874016" w:top="850.3937007874016" w:left="850.3937007874016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708" w:before="0" w:line="240" w:lineRule="auto"/>
      <w:jc w:val="right"/>
      <w:rPr>
        <w:color w:val="808080"/>
      </w:rPr>
    </w:pPr>
    <w:r w:rsidDel="00000000" w:rsidR="00000000" w:rsidRPr="00000000">
      <w:rPr>
        <w:rFonts w:ascii="Calibri" w:cs="Calibri" w:eastAsia="Calibri" w:hAnsi="Calibri"/>
        <w:b w:val="0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| </w:t>
    </w:r>
    <w:r w:rsidDel="00000000" w:rsidR="00000000" w:rsidRPr="00000000">
      <w:rPr>
        <w:rFonts w:ascii="Calibri" w:cs="Calibri" w:eastAsia="Calibri" w:hAnsi="Calibri"/>
        <w:b w:val="0"/>
        <w:color w:val="808080"/>
        <w:sz w:val="22"/>
        <w:szCs w:val="22"/>
        <w:rtl w:val="0"/>
      </w:rPr>
      <w:t xml:space="preserve">Pag</w:t>
    </w:r>
    <w:r w:rsidDel="00000000" w:rsidR="00000000" w:rsidRPr="00000000">
      <w:rPr>
        <w:color w:val="808080"/>
        <w:rtl w:val="0"/>
      </w:rPr>
      <w:t xml:space="preserve">e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580"/>
        <w:tab w:val="left" w:pos="2985"/>
        <w:tab w:val="left" w:pos="9065"/>
      </w:tabs>
      <w:spacing w:after="120" w:before="708" w:line="276" w:lineRule="auto"/>
      <w:rPr/>
    </w:pPr>
    <w:r w:rsidDel="00000000" w:rsidR="00000000" w:rsidRPr="00000000">
      <w:rPr>
        <w:rFonts w:ascii="Calibri" w:cs="Calibri" w:eastAsia="Calibri" w:hAnsi="Calibri"/>
        <w:b w:val="1"/>
        <w:color w:val="1f497d"/>
        <w:sz w:val="56"/>
        <w:szCs w:val="56"/>
        <w:rtl w:val="0"/>
      </w:rPr>
      <w:t xml:space="preserve">General Risk Assessment</w:t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column">
            <wp:posOffset>95250</wp:posOffset>
          </wp:positionH>
          <wp:positionV relativeFrom="paragraph">
            <wp:posOffset>295275</wp:posOffset>
          </wp:positionV>
          <wp:extent cx="1450725" cy="457200"/>
          <wp:effectExtent b="0" l="0" r="0" t="0"/>
          <wp:wrapSquare wrapText="bothSides" distB="57150" distT="57150" distL="57150" distR="5715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49230" t="0"/>
                  <a:stretch>
                    <a:fillRect/>
                  </a:stretch>
                </pic:blipFill>
                <pic:spPr>
                  <a:xfrm>
                    <a:off x="0" y="0"/>
                    <a:ext cx="1450725" cy="4572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3dfee" w:val="clear"/>
    </w:tcPr>
    <w:tblStylePr w:type="band1Horz">
      <w:pPr/>
      <w:r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3dfee" w:val="clear"/>
    </w:tcPr>
    <w:tblStylePr w:type="band1Horz">
      <w:pPr/>
      <w:r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4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3dfee" w:val="clear"/>
    </w:tcPr>
  </w:style>
  <w:style w:type="table" w:styleId="Table5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3dfee" w:val="clear"/>
    </w:tcPr>
    <w:tblStylePr w:type="band1Horz">
      <w:pPr/>
      <w:rPr/>
      <w:tcPr>
        <w:tcBorders>
          <w:insideH w:color="4f81bd" w:space="0" w:sz="6" w:val="single"/>
          <w:insideV w:color="4f81bd" w:space="0" w:sz="6" w:val="single"/>
        </w:tcBorders>
        <w:shd w:fill="a7c0de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shd w:fill="a7c0de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>
        <w:b w:val="1"/>
        <w:color w:val="00000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>
        <w:b w:val="1"/>
        <w:color w:val="000000"/>
      </w:rPr>
      <w:tcPr>
        <w:shd w:fill="edf2f8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>
        <w:b w:val="0"/>
        <w:color w:val="00000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be5f1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>
        <w:b w:val="1"/>
        <w:color w:val="000000"/>
      </w:rPr>
      <w:tcPr>
        <w:tcBorders>
          <w:top w:color="000000" w:space="0" w:sz="12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6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3dfee" w:val="clear"/>
    </w:tcPr>
    <w:tblStylePr w:type="band1Horz">
      <w:pPr/>
      <w:rPr/>
      <w:tcPr>
        <w:tcBorders>
          <w:insideH w:color="4f81bd" w:space="0" w:sz="6" w:val="single"/>
          <w:insideV w:color="4f81bd" w:space="0" w:sz="6" w:val="single"/>
        </w:tcBorders>
        <w:shd w:fill="a7c0de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shd w:fill="a7c0de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>
        <w:b w:val="1"/>
        <w:color w:val="00000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>
        <w:b w:val="1"/>
        <w:color w:val="000000"/>
      </w:rPr>
      <w:tcPr>
        <w:shd w:fill="edf2f8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>
        <w:b w:val="0"/>
        <w:color w:val="00000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be5f1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>
        <w:b w:val="1"/>
        <w:color w:val="000000"/>
      </w:rPr>
      <w:tcPr>
        <w:tcBorders>
          <w:top w:color="000000" w:space="0" w:sz="12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yperlink" Target="mailto:Vlr1g11@soton.ac.uk" TargetMode="External"/><Relationship Id="rId7" Type="http://schemas.openxmlformats.org/officeDocument/2006/relationships/hyperlink" Target="https://www.southampton.ac.uk/coronavirus.page" TargetMode="External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