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9"/>
        <w:gridCol w:w="4002"/>
        <w:gridCol w:w="2273"/>
        <w:gridCol w:w="1941"/>
        <w:gridCol w:w="2105"/>
      </w:tblGrid>
      <w:tr w:rsidR="00364C3F" w14:paraId="55B665CB" w14:textId="77777777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DA728F" w14:paraId="1490576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2BB9A" w14:textId="3C3D6160" w:rsidR="00364C3F" w:rsidRPr="00DA728F" w:rsidRDefault="00DA728F">
            <w:pPr>
              <w:spacing w:after="0" w:line="240" w:lineRule="auto"/>
              <w:ind w:left="170"/>
              <w:rPr>
                <w:b/>
                <w:bCs/>
              </w:rPr>
            </w:pPr>
            <w:r w:rsidRPr="00DA728F">
              <w:rPr>
                <w:b/>
                <w:bCs/>
                <w:sz w:val="28"/>
                <w:szCs w:val="28"/>
              </w:rPr>
              <w:t>Promoting the Southampton Showcase Event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3C70E" w14:textId="76E76428" w:rsidR="00364C3F" w:rsidRPr="00656E03" w:rsidRDefault="0032622F">
            <w:pPr>
              <w:spacing w:after="0" w:line="240" w:lineRule="auto"/>
              <w:ind w:left="17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  <w:r w:rsidR="00DA728F">
              <w:rPr>
                <w:rFonts w:ascii="Verdana" w:hAnsi="Verdana"/>
                <w:b/>
                <w:bCs/>
              </w:rPr>
              <w:t>/02</w:t>
            </w:r>
            <w:r w:rsidR="00656E03" w:rsidRPr="00656E03">
              <w:rPr>
                <w:rFonts w:ascii="Verdana" w:hAnsi="Verdana"/>
                <w:b/>
                <w:bCs/>
              </w:rPr>
              <w:t>/202</w:t>
            </w:r>
            <w:r w:rsidR="00DA728F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84233" w14:textId="018C5588" w:rsidR="00364C3F" w:rsidRPr="00656E03" w:rsidRDefault="0032622F">
            <w:pPr>
              <w:spacing w:after="0" w:line="240" w:lineRule="auto"/>
              <w:ind w:left="17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  <w:r w:rsidR="00656E03" w:rsidRPr="00656E03">
              <w:rPr>
                <w:rFonts w:ascii="Verdana" w:hAnsi="Verdana"/>
                <w:b/>
                <w:bCs/>
              </w:rPr>
              <w:t>/</w:t>
            </w:r>
            <w:r>
              <w:rPr>
                <w:rFonts w:ascii="Verdana" w:hAnsi="Verdana"/>
                <w:b/>
                <w:bCs/>
              </w:rPr>
              <w:t>02</w:t>
            </w:r>
            <w:r w:rsidR="00656E03" w:rsidRPr="00656E03">
              <w:rPr>
                <w:rFonts w:ascii="Verdana" w:hAnsi="Verdana"/>
                <w:b/>
                <w:bCs/>
              </w:rPr>
              <w:t>/</w:t>
            </w:r>
            <w:r>
              <w:rPr>
                <w:rFonts w:ascii="Verdana" w:hAnsi="Verdana"/>
                <w:b/>
                <w:bCs/>
              </w:rPr>
              <w:t>2026</w:t>
            </w:r>
          </w:p>
        </w:tc>
      </w:tr>
      <w:tr w:rsidR="00DA728F" w14:paraId="3F59396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B8BA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Unit/Faculty/Directorate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74C9" w14:textId="08C6F7B9" w:rsidR="00364C3F" w:rsidRDefault="00DA728F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 xml:space="preserve">SUSU – Southampton Men’s Rugby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2468C" w14:textId="72DAF379" w:rsidR="00364C3F" w:rsidRPr="00DA728F" w:rsidRDefault="00DA728F">
            <w:pPr>
              <w:spacing w:after="0" w:line="240" w:lineRule="auto"/>
              <w:ind w:left="170"/>
              <w:rPr>
                <w:b/>
                <w:bCs/>
              </w:rPr>
            </w:pPr>
            <w:r w:rsidRPr="00DA728F">
              <w:rPr>
                <w:b/>
                <w:bCs/>
                <w:sz w:val="28"/>
                <w:szCs w:val="28"/>
              </w:rPr>
              <w:t>Ollie King</w:t>
            </w:r>
          </w:p>
        </w:tc>
      </w:tr>
      <w:tr w:rsidR="00DA728F" w14:paraId="0EADE89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C2EBC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Line Manager/Supervisor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9C7F9" w14:textId="79A604A3" w:rsidR="00364C3F" w:rsidRPr="00656E03" w:rsidRDefault="00DA728F">
            <w:pPr>
              <w:spacing w:after="0" w:line="240" w:lineRule="auto"/>
              <w:ind w:left="17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DA728F">
              <w:rPr>
                <w:rFonts w:ascii="Verdana" w:hAnsi="Verdana"/>
                <w:b/>
                <w:bCs/>
                <w:sz w:val="24"/>
                <w:szCs w:val="24"/>
              </w:rPr>
              <w:t>Ollie King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C052" w14:textId="77777777" w:rsidR="00364C3F" w:rsidRDefault="00364C3F" w:rsidP="0032622F">
            <w:pPr>
              <w:spacing w:after="0" w:line="240" w:lineRule="auto"/>
              <w:ind w:left="170"/>
            </w:pP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003C379A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00087CBD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00087CB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00087CBD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653189C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12DBF7" w14:textId="561A2CA0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of food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8718FB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BD5FD44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B6220B9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238D6D3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A4CD8D" w14:textId="5E8E3F55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6E4E85" w14:textId="12208FD3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C73C46" w14:textId="063A535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604237" w14:textId="069CFC18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B6DDBF" w14:textId="56D8164B" w:rsidR="00087CBD" w:rsidRDefault="00DA728F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87CBD">
              <w:rPr>
                <w:rFonts w:ascii="Calibri" w:eastAsia="Calibri" w:hAnsi="Calibri" w:cs="Calibri"/>
              </w:rPr>
              <w:t xml:space="preserve">nly order/buy food at establishments with appropriate food hygiene </w:t>
            </w:r>
            <w:r w:rsidR="00644565">
              <w:rPr>
                <w:rFonts w:ascii="Calibri" w:eastAsia="Calibri" w:hAnsi="Calibri" w:cs="Calibri"/>
              </w:rPr>
              <w:t>rating.</w:t>
            </w:r>
          </w:p>
          <w:p w14:paraId="0565D8DC" w14:textId="089AEB6B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Food to only be provided/eaten when other activities are </w:t>
            </w:r>
            <w:r w:rsidR="00644565">
              <w:rPr>
                <w:rFonts w:ascii="Calibri" w:eastAsia="Calibri" w:hAnsi="Calibri" w:cs="Calibri"/>
              </w:rPr>
              <w:t>stopped.</w:t>
            </w:r>
          </w:p>
          <w:p w14:paraId="0BD90A55" w14:textId="2A5B187F" w:rsidR="00087CBD" w:rsidRP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</w:t>
            </w:r>
            <w:r w:rsidR="00DA728F">
              <w:rPr>
                <w:rFonts w:ascii="Calibri" w:eastAsia="Calibri" w:hAnsi="Calibri" w:cs="Calibri"/>
              </w:rPr>
              <w:t>only food being given out is pre-packaged/wrapped chocolate bars, no food will be handled.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6E03E5" w14:textId="5575C96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9837B1" w14:textId="22BBF3F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9D506C" w14:textId="1F8B477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2ECE8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B700F1" w14:textId="0304C5E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</w:t>
            </w:r>
            <w:r w:rsidR="00644565">
              <w:rPr>
                <w:rFonts w:ascii="Calibri" w:eastAsia="Calibri" w:hAnsi="Calibri" w:cs="Calibri"/>
              </w:rPr>
              <w:t>required.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8ABF1D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20663E" w14:textId="77777777" w:rsidR="00C03315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Report incidents via SUSU incident report procedure</w:t>
            </w:r>
          </w:p>
          <w:p w14:paraId="274D2892" w14:textId="77777777" w:rsidR="00C03315" w:rsidRDefault="00C03315" w:rsidP="00C033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23383E" w14:textId="3E10D877" w:rsidR="00087CBD" w:rsidRDefault="00C03315" w:rsidP="00C033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lists of all ingredients and allergens </w:t>
            </w:r>
            <w:r w:rsidR="00087CB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87CBD" w14:paraId="56A6B1D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33CC57FB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4DBDC86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CB647" w14:textId="055CB5C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4D487" w14:textId="653E1D84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A9DDC3" w14:textId="42E5CFA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AD6DD0" w14:textId="685FEBC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5AA00D" w14:textId="0E83910A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BAE43F" w14:textId="78F5F34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19D13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CEAA0" w14:textId="7646108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41D152" w14:textId="05C8753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07FE6D" w14:textId="42B71C60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2E1D0" w14:textId="4002B3C3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SUSU/UoS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UoS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UoS/SUSU communications team of the event- can brief others via SUSSSED </w:t>
            </w:r>
          </w:p>
        </w:tc>
      </w:tr>
      <w:tr w:rsidR="00087CBD" w14:paraId="58C237A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3339"/>
        <w:gridCol w:w="1520"/>
        <w:gridCol w:w="793"/>
        <w:gridCol w:w="1547"/>
        <w:gridCol w:w="2384"/>
        <w:gridCol w:w="2051"/>
        <w:gridCol w:w="1535"/>
      </w:tblGrid>
      <w:tr w:rsidR="00364C3F" w14:paraId="2248DF8D" w14:textId="77777777" w:rsidTr="00AF082E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AF082E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2622F" w14:paraId="7FAF7BDD" w14:textId="77777777" w:rsidTr="0032622F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2622F" w14:paraId="04EE0C06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BC55" w14:textId="6DF80176" w:rsidR="00364C3F" w:rsidRDefault="00364C3F">
            <w:pPr>
              <w:spacing w:after="0" w:line="240" w:lineRule="auto"/>
              <w:jc w:val="center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2D2E5" w14:textId="77777777" w:rsidR="00364C3F" w:rsidRDefault="00364C3F" w:rsidP="00662550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4BF8" w14:textId="69B1657F" w:rsidR="00364C3F" w:rsidRDefault="00364C3F">
            <w:pPr>
              <w:spacing w:after="0" w:line="240" w:lineRule="auto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4C74" w14:textId="3316AFF0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DAC12" w14:textId="0868472F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15A3" w14:textId="237F8402" w:rsidR="00364C3F" w:rsidRDefault="00364C3F" w:rsidP="002750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622F" w14:paraId="56FFD6D6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6EA25" w14:textId="2C33D903" w:rsidR="0032622F" w:rsidRDefault="0032622F" w:rsidP="0032622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590" w14:textId="1ABC2C22" w:rsidR="0032622F" w:rsidRDefault="0032622F" w:rsidP="0032622F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List of ingredients in the chocolate/protein bars will be available on the packaging already.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07" w14:textId="1D3EF4D7" w:rsidR="0032622F" w:rsidRDefault="0032622F" w:rsidP="0032622F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Relevant members – president to ensure complete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A99C" w14:textId="2D7ED2AF" w:rsidR="0032622F" w:rsidRDefault="0032622F" w:rsidP="00326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19/02/2026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84C2" w14:textId="4A229B2F" w:rsidR="0032622F" w:rsidRDefault="0032622F" w:rsidP="00326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19/02/2026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046E" w14:textId="6BDACEF2" w:rsidR="0032622F" w:rsidRDefault="0032622F" w:rsidP="00326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Before handing out the protein bars we will ask if the customer/consumer has any allergies. </w:t>
            </w:r>
          </w:p>
        </w:tc>
      </w:tr>
      <w:tr w:rsidR="0032622F" w14:paraId="298983CD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B9374FE" w:rsidR="00364C3F" w:rsidRDefault="003C37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4B5DEF5F" w:rsidR="00364C3F" w:rsidRDefault="0032622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>Members helping</w:t>
            </w:r>
            <w:r w:rsidR="003C379A">
              <w:rPr>
                <w:rFonts w:ascii="Lucida Sans" w:eastAsia="Lucida Sans" w:hAnsi="Lucida Sans" w:cs="Lucida Sans"/>
              </w:rPr>
              <w:t xml:space="preserve"> to read and share SUSU Expect Respect Policy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000FC8DD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 xml:space="preserve">Relevant </w:t>
            </w:r>
            <w:r w:rsidR="0032622F">
              <w:rPr>
                <w:rFonts w:ascii="Lucida Sans" w:eastAsia="Lucida Sans" w:hAnsi="Lucida Sans" w:cs="Lucida Sans"/>
              </w:rPr>
              <w:t xml:space="preserve">members – president to </w:t>
            </w:r>
            <w:r w:rsidR="0032622F">
              <w:rPr>
                <w:rFonts w:ascii="Lucida Sans" w:eastAsia="Lucida Sans" w:hAnsi="Lucida Sans" w:cs="Lucida Sans"/>
              </w:rPr>
              <w:lastRenderedPageBreak/>
              <w:t xml:space="preserve">ensure complete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44F96E07" w:rsidR="00364C3F" w:rsidRDefault="00326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19/02/2026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0F2CC6FF" w:rsidR="00364C3F" w:rsidRDefault="00326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19/02/2026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BF682CD" w:rsidR="00364C3F" w:rsidRDefault="002750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SUSU Expect Respect Policy has been shared to the group chat and all members </w:t>
            </w:r>
            <w:r w:rsidR="0032622F">
              <w:rPr>
                <w:rFonts w:ascii="Calibri" w:eastAsia="Calibri" w:hAnsi="Calibri" w:cs="Calibri"/>
              </w:rPr>
              <w:t xml:space="preserve">helping at the event </w:t>
            </w:r>
            <w:r>
              <w:rPr>
                <w:rFonts w:ascii="Calibri" w:eastAsia="Calibri" w:hAnsi="Calibri" w:cs="Calibri"/>
              </w:rPr>
              <w:t>have seen it.</w:t>
            </w:r>
          </w:p>
        </w:tc>
      </w:tr>
      <w:tr w:rsidR="0032622F" w14:paraId="0A0B9F2C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622F" w14:paraId="060BDABB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612C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C4F0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1032E" w14:textId="6438D28C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3DFAB" w14:textId="3C60B12C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6270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528D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622F" w14:paraId="333C683D" w14:textId="77777777" w:rsidTr="0032622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2F4A1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F7CE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7C7D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B6597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538CF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126D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622F" w14:paraId="2E140C1B" w14:textId="77777777" w:rsidTr="0032622F">
        <w:trPr>
          <w:cantSplit/>
          <w:trHeight w:val="1"/>
        </w:trPr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B4DC7" w14:textId="6E5F536F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member’s signature:</w:t>
            </w:r>
          </w:p>
          <w:p w14:paraId="05ABB796" w14:textId="77777777" w:rsidR="00364C3F" w:rsidRDefault="00364C3F">
            <w:pPr>
              <w:spacing w:after="0" w:line="240" w:lineRule="auto"/>
              <w:rPr>
                <w:noProof/>
              </w:rPr>
            </w:pPr>
          </w:p>
          <w:p w14:paraId="1003CE92" w14:textId="7419CA09" w:rsidR="0032622F" w:rsidRDefault="0032622F">
            <w:pPr>
              <w:spacing w:after="0" w:line="240" w:lineRule="auto"/>
            </w:pPr>
            <w:r>
              <w:rPr>
                <w:noProof/>
              </w:rPr>
              <w:t>Oliver King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296B9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member’s signature:</w:t>
            </w:r>
          </w:p>
          <w:p w14:paraId="5F3ECD97" w14:textId="77777777" w:rsidR="00BE4F5C" w:rsidRDefault="00BE4F5C">
            <w:pPr>
              <w:spacing w:after="0" w:line="240" w:lineRule="auto"/>
            </w:pPr>
          </w:p>
          <w:p w14:paraId="7D187381" w14:textId="4FE40FFD" w:rsidR="0032622F" w:rsidRDefault="0032622F">
            <w:pPr>
              <w:spacing w:after="0" w:line="240" w:lineRule="auto"/>
            </w:pPr>
            <w:r>
              <w:t>George Ward</w:t>
            </w:r>
          </w:p>
        </w:tc>
      </w:tr>
      <w:tr w:rsidR="0032622F" w14:paraId="7F507068" w14:textId="77777777" w:rsidTr="0032622F">
        <w:trPr>
          <w:cantSplit/>
        </w:trPr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3A8EA8D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2750D0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32622F">
              <w:rPr>
                <w:rFonts w:ascii="Lucida Sans" w:eastAsia="Lucida Sans" w:hAnsi="Lucida Sans" w:cs="Lucida Sans"/>
                <w:color w:val="000000"/>
              </w:rPr>
              <w:t>Oliver King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254A01CD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2750D0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32622F">
              <w:rPr>
                <w:rFonts w:ascii="Lucida Sans" w:eastAsia="Lucida Sans" w:hAnsi="Lucida Sans" w:cs="Lucida Sans"/>
                <w:color w:val="000000"/>
              </w:rPr>
              <w:t>19</w:t>
            </w:r>
            <w:r w:rsidR="00656E03">
              <w:rPr>
                <w:rFonts w:ascii="Lucida Sans" w:eastAsia="Lucida Sans" w:hAnsi="Lucida Sans" w:cs="Lucida Sans"/>
                <w:color w:val="000000"/>
              </w:rPr>
              <w:t>/</w:t>
            </w:r>
            <w:r w:rsidR="0032622F">
              <w:rPr>
                <w:rFonts w:ascii="Lucida Sans" w:eastAsia="Lucida Sans" w:hAnsi="Lucida Sans" w:cs="Lucida Sans"/>
                <w:color w:val="000000"/>
              </w:rPr>
              <w:t>02</w:t>
            </w:r>
            <w:r w:rsidR="00656E03">
              <w:rPr>
                <w:rFonts w:ascii="Lucida Sans" w:eastAsia="Lucida Sans" w:hAnsi="Lucida Sans" w:cs="Lucida Sans"/>
                <w:color w:val="000000"/>
              </w:rPr>
              <w:t>/202</w:t>
            </w:r>
            <w:r w:rsidR="0032622F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0DF01F6B" w:rsidR="00364C3F" w:rsidRPr="00656E03" w:rsidRDefault="003C379A">
            <w:pPr>
              <w:spacing w:after="0" w:line="240" w:lineRule="auto"/>
              <w:rPr>
                <w:rFonts w:ascii="Verdana" w:hAnsi="Verdana"/>
              </w:rPr>
            </w:pPr>
            <w:r w:rsidRPr="00656E03">
              <w:rPr>
                <w:rFonts w:ascii="Verdana" w:eastAsia="Lucida Sans" w:hAnsi="Verdana" w:cs="Lucida Sans"/>
                <w:color w:val="000000"/>
              </w:rPr>
              <w:t>Print name:</w:t>
            </w:r>
            <w:r w:rsidR="00AF082E" w:rsidRPr="00656E03">
              <w:rPr>
                <w:rFonts w:ascii="Verdana" w:eastAsia="Lucida Sans" w:hAnsi="Verdana" w:cs="Lucida Sans"/>
                <w:color w:val="000000"/>
              </w:rPr>
              <w:t xml:space="preserve"> </w:t>
            </w:r>
            <w:r w:rsidR="0032622F">
              <w:rPr>
                <w:rFonts w:ascii="Verdana" w:eastAsia="Lucida Sans" w:hAnsi="Verdana" w:cs="Lucida Sans"/>
                <w:color w:val="000000"/>
              </w:rPr>
              <w:t xml:space="preserve">George Ward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9D9F3" w14:textId="77777777" w:rsidR="00364C3F" w:rsidRPr="00656E03" w:rsidRDefault="003C379A">
            <w:pPr>
              <w:spacing w:after="0" w:line="240" w:lineRule="auto"/>
              <w:rPr>
                <w:rFonts w:ascii="Verdana" w:eastAsia="Lucida Sans" w:hAnsi="Verdana" w:cs="Lucida Sans"/>
                <w:color w:val="000000"/>
              </w:rPr>
            </w:pPr>
            <w:r w:rsidRPr="00656E03">
              <w:rPr>
                <w:rFonts w:ascii="Verdana" w:eastAsia="Lucida Sans" w:hAnsi="Verdana" w:cs="Lucida Sans"/>
                <w:color w:val="000000"/>
              </w:rPr>
              <w:t>Date</w:t>
            </w:r>
            <w:r w:rsidR="002750D0" w:rsidRPr="00656E03">
              <w:rPr>
                <w:rFonts w:ascii="Verdana" w:eastAsia="Lucida Sans" w:hAnsi="Verdana" w:cs="Lucida Sans"/>
                <w:color w:val="000000"/>
              </w:rPr>
              <w:t>:</w:t>
            </w:r>
          </w:p>
          <w:p w14:paraId="7B6F7E62" w14:textId="3ACC2155" w:rsidR="002750D0" w:rsidRPr="00656E03" w:rsidRDefault="0032622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19/02/2026</w:t>
            </w:r>
          </w:p>
        </w:tc>
      </w:tr>
    </w:tbl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2815092">
    <w:abstractNumId w:val="44"/>
  </w:num>
  <w:num w:numId="2" w16cid:durableId="1350527585">
    <w:abstractNumId w:val="9"/>
  </w:num>
  <w:num w:numId="3" w16cid:durableId="519974749">
    <w:abstractNumId w:val="54"/>
  </w:num>
  <w:num w:numId="4" w16cid:durableId="36902681">
    <w:abstractNumId w:val="13"/>
  </w:num>
  <w:num w:numId="5" w16cid:durableId="1935553131">
    <w:abstractNumId w:val="30"/>
  </w:num>
  <w:num w:numId="6" w16cid:durableId="627661254">
    <w:abstractNumId w:val="8"/>
  </w:num>
  <w:num w:numId="7" w16cid:durableId="1950963114">
    <w:abstractNumId w:val="15"/>
  </w:num>
  <w:num w:numId="8" w16cid:durableId="1257439981">
    <w:abstractNumId w:val="49"/>
  </w:num>
  <w:num w:numId="9" w16cid:durableId="1005596011">
    <w:abstractNumId w:val="55"/>
  </w:num>
  <w:num w:numId="10" w16cid:durableId="1684285720">
    <w:abstractNumId w:val="38"/>
  </w:num>
  <w:num w:numId="11" w16cid:durableId="1387946851">
    <w:abstractNumId w:val="3"/>
  </w:num>
  <w:num w:numId="12" w16cid:durableId="1851411907">
    <w:abstractNumId w:val="51"/>
  </w:num>
  <w:num w:numId="13" w16cid:durableId="1145242368">
    <w:abstractNumId w:val="10"/>
  </w:num>
  <w:num w:numId="14" w16cid:durableId="1536652177">
    <w:abstractNumId w:val="46"/>
  </w:num>
  <w:num w:numId="15" w16cid:durableId="510800060">
    <w:abstractNumId w:val="16"/>
  </w:num>
  <w:num w:numId="16" w16cid:durableId="2145923752">
    <w:abstractNumId w:val="21"/>
  </w:num>
  <w:num w:numId="17" w16cid:durableId="1012298851">
    <w:abstractNumId w:val="22"/>
  </w:num>
  <w:num w:numId="18" w16cid:durableId="1988776069">
    <w:abstractNumId w:val="7"/>
  </w:num>
  <w:num w:numId="19" w16cid:durableId="525295408">
    <w:abstractNumId w:val="28"/>
  </w:num>
  <w:num w:numId="20" w16cid:durableId="1180899198">
    <w:abstractNumId w:val="40"/>
  </w:num>
  <w:num w:numId="21" w16cid:durableId="2129397578">
    <w:abstractNumId w:val="24"/>
  </w:num>
  <w:num w:numId="22" w16cid:durableId="1814443184">
    <w:abstractNumId w:val="27"/>
  </w:num>
  <w:num w:numId="23" w16cid:durableId="620915353">
    <w:abstractNumId w:val="36"/>
  </w:num>
  <w:num w:numId="24" w16cid:durableId="826357850">
    <w:abstractNumId w:val="32"/>
  </w:num>
  <w:num w:numId="25" w16cid:durableId="1742754756">
    <w:abstractNumId w:val="0"/>
  </w:num>
  <w:num w:numId="26" w16cid:durableId="967004772">
    <w:abstractNumId w:val="52"/>
  </w:num>
  <w:num w:numId="27" w16cid:durableId="288050283">
    <w:abstractNumId w:val="50"/>
  </w:num>
  <w:num w:numId="28" w16cid:durableId="1100488242">
    <w:abstractNumId w:val="26"/>
  </w:num>
  <w:num w:numId="29" w16cid:durableId="419835208">
    <w:abstractNumId w:val="17"/>
  </w:num>
  <w:num w:numId="30" w16cid:durableId="333656188">
    <w:abstractNumId w:val="18"/>
  </w:num>
  <w:num w:numId="31" w16cid:durableId="503785594">
    <w:abstractNumId w:val="12"/>
  </w:num>
  <w:num w:numId="32" w16cid:durableId="528374693">
    <w:abstractNumId w:val="23"/>
  </w:num>
  <w:num w:numId="33" w16cid:durableId="1119565086">
    <w:abstractNumId w:val="29"/>
  </w:num>
  <w:num w:numId="34" w16cid:durableId="593788377">
    <w:abstractNumId w:val="48"/>
  </w:num>
  <w:num w:numId="35" w16cid:durableId="312103800">
    <w:abstractNumId w:val="53"/>
  </w:num>
  <w:num w:numId="36" w16cid:durableId="130294177">
    <w:abstractNumId w:val="20"/>
  </w:num>
  <w:num w:numId="37" w16cid:durableId="1287077635">
    <w:abstractNumId w:val="37"/>
  </w:num>
  <w:num w:numId="38" w16cid:durableId="1296831325">
    <w:abstractNumId w:val="39"/>
  </w:num>
  <w:num w:numId="39" w16cid:durableId="2061006010">
    <w:abstractNumId w:val="4"/>
  </w:num>
  <w:num w:numId="40" w16cid:durableId="1250457081">
    <w:abstractNumId w:val="5"/>
  </w:num>
  <w:num w:numId="41" w16cid:durableId="1630746696">
    <w:abstractNumId w:val="25"/>
  </w:num>
  <w:num w:numId="42" w16cid:durableId="1873034540">
    <w:abstractNumId w:val="35"/>
  </w:num>
  <w:num w:numId="43" w16cid:durableId="227617514">
    <w:abstractNumId w:val="34"/>
  </w:num>
  <w:num w:numId="44" w16cid:durableId="150485788">
    <w:abstractNumId w:val="42"/>
  </w:num>
  <w:num w:numId="45" w16cid:durableId="188686737">
    <w:abstractNumId w:val="11"/>
  </w:num>
  <w:num w:numId="46" w16cid:durableId="1644509080">
    <w:abstractNumId w:val="43"/>
  </w:num>
  <w:num w:numId="47" w16cid:durableId="1487085355">
    <w:abstractNumId w:val="31"/>
  </w:num>
  <w:num w:numId="48" w16cid:durableId="290330496">
    <w:abstractNumId w:val="2"/>
  </w:num>
  <w:num w:numId="49" w16cid:durableId="588124550">
    <w:abstractNumId w:val="1"/>
  </w:num>
  <w:num w:numId="50" w16cid:durableId="321543258">
    <w:abstractNumId w:val="47"/>
  </w:num>
  <w:num w:numId="51" w16cid:durableId="2000303895">
    <w:abstractNumId w:val="19"/>
  </w:num>
  <w:num w:numId="52" w16cid:durableId="672416906">
    <w:abstractNumId w:val="33"/>
  </w:num>
  <w:num w:numId="53" w16cid:durableId="1938757673">
    <w:abstractNumId w:val="6"/>
  </w:num>
  <w:num w:numId="54" w16cid:durableId="2056659795">
    <w:abstractNumId w:val="14"/>
  </w:num>
  <w:num w:numId="55" w16cid:durableId="1089809737">
    <w:abstractNumId w:val="41"/>
  </w:num>
  <w:num w:numId="56" w16cid:durableId="1578708630">
    <w:abstractNumId w:val="4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55ED9"/>
    <w:rsid w:val="00087CBD"/>
    <w:rsid w:val="000E6AC4"/>
    <w:rsid w:val="001B536F"/>
    <w:rsid w:val="002728E8"/>
    <w:rsid w:val="002750D0"/>
    <w:rsid w:val="0032622F"/>
    <w:rsid w:val="00364C3F"/>
    <w:rsid w:val="003C379A"/>
    <w:rsid w:val="005E2A3E"/>
    <w:rsid w:val="00644565"/>
    <w:rsid w:val="00656E03"/>
    <w:rsid w:val="00662550"/>
    <w:rsid w:val="006A3574"/>
    <w:rsid w:val="007A49A3"/>
    <w:rsid w:val="0098141B"/>
    <w:rsid w:val="00AF082E"/>
    <w:rsid w:val="00BE4F5C"/>
    <w:rsid w:val="00C03315"/>
    <w:rsid w:val="00DA728F"/>
    <w:rsid w:val="00E106C1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ecurity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security@so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su.org/groups/admin/howto/protectionaccident" TargetMode="External"/><Relationship Id="rId5" Type="http://schemas.openxmlformats.org/officeDocument/2006/relationships/hyperlink" Target="https://www.susu.org/groups/admin/howto/protectionaccid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George Ward (gw3g22)</cp:lastModifiedBy>
  <cp:revision>2</cp:revision>
  <dcterms:created xsi:type="dcterms:W3CDTF">2026-02-19T15:52:00Z</dcterms:created>
  <dcterms:modified xsi:type="dcterms:W3CDTF">2026-02-19T15:52:00Z</dcterms:modified>
</cp:coreProperties>
</file>