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Look w:val="04A0" w:firstRow="1" w:lastRow="0" w:firstColumn="1" w:lastColumn="0" w:noHBand="0" w:noVBand="1"/>
      </w:tblPr>
      <w:tblGrid>
        <w:gridCol w:w="5524"/>
        <w:gridCol w:w="1559"/>
        <w:gridCol w:w="4257"/>
        <w:gridCol w:w="3435"/>
      </w:tblGrid>
      <w:tr w:rsidR="007D5F9D" w:rsidRPr="00095858" w14:paraId="6D480158" w14:textId="77777777" w:rsidTr="0064667B">
        <w:trPr>
          <w:cnfStyle w:val="100000000000" w:firstRow="1" w:lastRow="0" w:firstColumn="0" w:lastColumn="0" w:oddVBand="0" w:evenVBand="0" w:oddHBand="0" w:evenHBand="0" w:firstRowFirstColumn="0" w:firstRowLastColumn="0" w:lastRowFirstColumn="0" w:lastRowLastColumn="0"/>
          <w:cantSplit/>
          <w:trHeight w:val="643"/>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bottom w:val="single" w:sz="4" w:space="0" w:color="auto"/>
            </w:tcBorders>
          </w:tcPr>
          <w:p w14:paraId="6D480157" w14:textId="39B44C8A"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4D0D2F">
              <w:rPr>
                <w:rFonts w:cstheme="minorHAnsi"/>
                <w:sz w:val="32"/>
                <w:szCs w:val="20"/>
              </w:rPr>
              <w:t xml:space="preserve">Public Engagement Events involving the promotion of </w:t>
            </w:r>
            <w:r w:rsidR="0097752D">
              <w:rPr>
                <w:rFonts w:cstheme="minorHAnsi"/>
                <w:sz w:val="32"/>
                <w:szCs w:val="20"/>
              </w:rPr>
              <w:t>s</w:t>
            </w:r>
            <w:r w:rsidR="004D0D2F">
              <w:rPr>
                <w:rFonts w:cstheme="minorHAnsi"/>
                <w:sz w:val="32"/>
                <w:szCs w:val="20"/>
              </w:rPr>
              <w:t xml:space="preserve">cuba </w:t>
            </w:r>
            <w:r w:rsidR="0097752D">
              <w:rPr>
                <w:rFonts w:cstheme="minorHAnsi"/>
                <w:sz w:val="32"/>
                <w:szCs w:val="20"/>
              </w:rPr>
              <w:t>d</w:t>
            </w:r>
            <w:r w:rsidR="004D0D2F">
              <w:rPr>
                <w:rFonts w:cstheme="minorHAnsi"/>
                <w:sz w:val="32"/>
                <w:szCs w:val="20"/>
              </w:rPr>
              <w:t>iving</w:t>
            </w:r>
          </w:p>
        </w:tc>
      </w:tr>
      <w:tr w:rsidR="00A26B8F" w:rsidRPr="00095858" w14:paraId="6D480162" w14:textId="77777777" w:rsidTr="500566EF">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1B1EFC7F" w:rsidR="00912C05" w:rsidRPr="00095858" w:rsidRDefault="500566EF" w:rsidP="500566EF">
            <w:pPr>
              <w:rPr>
                <w:b w:val="0"/>
                <w:bCs w:val="0"/>
                <w:sz w:val="20"/>
                <w:szCs w:val="20"/>
              </w:rPr>
            </w:pPr>
            <w:r w:rsidRPr="500566EF">
              <w:rPr>
                <w:b w:val="0"/>
                <w:bCs w:val="0"/>
                <w:sz w:val="20"/>
                <w:szCs w:val="20"/>
              </w:rPr>
              <w:t xml:space="preserve">The club </w:t>
            </w:r>
            <w:r w:rsidR="004D0D2F">
              <w:rPr>
                <w:b w:val="0"/>
                <w:bCs w:val="0"/>
                <w:sz w:val="20"/>
                <w:szCs w:val="20"/>
              </w:rPr>
              <w:t xml:space="preserve">promotes itself to students and staff of the University of Southampton </w:t>
            </w:r>
            <w:r w:rsidR="003E376A">
              <w:rPr>
                <w:b w:val="0"/>
                <w:bCs w:val="0"/>
                <w:sz w:val="20"/>
                <w:szCs w:val="20"/>
              </w:rPr>
              <w:t xml:space="preserve">through </w:t>
            </w:r>
            <w:r w:rsidR="00774927">
              <w:rPr>
                <w:b w:val="0"/>
                <w:bCs w:val="0"/>
                <w:sz w:val="20"/>
                <w:szCs w:val="20"/>
              </w:rPr>
              <w:t>multiple events</w:t>
            </w:r>
            <w:r w:rsidR="000449BA">
              <w:rPr>
                <w:b w:val="0"/>
                <w:bCs w:val="0"/>
                <w:sz w:val="20"/>
                <w:szCs w:val="20"/>
              </w:rPr>
              <w:t xml:space="preserve"> organised by the Students’ Union</w:t>
            </w:r>
            <w:r w:rsidR="003E376A">
              <w:rPr>
                <w:b w:val="0"/>
                <w:bCs w:val="0"/>
                <w:sz w:val="20"/>
                <w:szCs w:val="20"/>
              </w:rPr>
              <w:t xml:space="preserve">. </w:t>
            </w:r>
            <w:r w:rsidR="004A0FA0">
              <w:rPr>
                <w:b w:val="0"/>
                <w:bCs w:val="0"/>
                <w:sz w:val="20"/>
                <w:szCs w:val="20"/>
              </w:rPr>
              <w:t xml:space="preserve">These events aim to recruit members and normally have no interactive </w:t>
            </w:r>
            <w:r w:rsidR="00DF5F2E">
              <w:rPr>
                <w:b w:val="0"/>
                <w:bCs w:val="0"/>
                <w:sz w:val="20"/>
                <w:szCs w:val="20"/>
              </w:rPr>
              <w:t>elements but</w:t>
            </w:r>
            <w:r w:rsidR="004A0FA0">
              <w:rPr>
                <w:b w:val="0"/>
                <w:bCs w:val="0"/>
                <w:sz w:val="20"/>
                <w:szCs w:val="20"/>
              </w:rPr>
              <w:t xml:space="preserve"> may involve exhibiting equipment that could be hazardous</w:t>
            </w:r>
            <w:r w:rsidR="00043D24">
              <w:rPr>
                <w:b w:val="0"/>
                <w:bCs w:val="0"/>
                <w:sz w:val="20"/>
                <w:szCs w:val="20"/>
              </w:rPr>
              <w:t xml:space="preserve">. Furthermore, all club members involved in the </w:t>
            </w:r>
            <w:r w:rsidR="00DF5F2E">
              <w:rPr>
                <w:b w:val="0"/>
                <w:bCs w:val="0"/>
                <w:sz w:val="20"/>
                <w:szCs w:val="20"/>
              </w:rPr>
              <w:t>setup</w:t>
            </w:r>
            <w:r w:rsidR="00043D24">
              <w:rPr>
                <w:b w:val="0"/>
                <w:bCs w:val="0"/>
                <w:sz w:val="20"/>
                <w:szCs w:val="20"/>
              </w:rPr>
              <w:t xml:space="preserve">, </w:t>
            </w:r>
            <w:r w:rsidR="00DF5F2E">
              <w:rPr>
                <w:b w:val="0"/>
                <w:bCs w:val="0"/>
                <w:sz w:val="20"/>
                <w:szCs w:val="20"/>
              </w:rPr>
              <w:t>display and take down of such events may perform various manual handing tasks.</w:t>
            </w:r>
            <w:r w:rsidR="00EB77BF">
              <w:rPr>
                <w:b w:val="0"/>
                <w:bCs w:val="0"/>
                <w:sz w:val="20"/>
                <w:szCs w:val="20"/>
              </w:rPr>
              <w:t xml:space="preserve"> As listed in this document, the public is considered to be any individual who is not a member of Southampton University Sub-Aqua Club. </w:t>
            </w:r>
            <w:r w:rsidR="0033401B">
              <w:rPr>
                <w:b w:val="0"/>
                <w:bCs w:val="0"/>
                <w:sz w:val="20"/>
                <w:szCs w:val="20"/>
              </w:rPr>
              <w:t xml:space="preserve">This may include students and </w:t>
            </w:r>
            <w:r w:rsidR="00AB4BA8">
              <w:rPr>
                <w:b w:val="0"/>
                <w:bCs w:val="0"/>
                <w:sz w:val="20"/>
                <w:szCs w:val="20"/>
              </w:rPr>
              <w:t xml:space="preserve">/ </w:t>
            </w:r>
            <w:r w:rsidR="0033401B">
              <w:rPr>
                <w:b w:val="0"/>
                <w:bCs w:val="0"/>
                <w:sz w:val="20"/>
                <w:szCs w:val="20"/>
              </w:rPr>
              <w:t xml:space="preserve">or staff of the </w:t>
            </w:r>
            <w:r w:rsidR="000449BA">
              <w:rPr>
                <w:b w:val="0"/>
                <w:bCs w:val="0"/>
                <w:sz w:val="20"/>
                <w:szCs w:val="20"/>
              </w:rPr>
              <w:t>U</w:t>
            </w:r>
            <w:r w:rsidR="0033401B">
              <w:rPr>
                <w:b w:val="0"/>
                <w:bCs w:val="0"/>
                <w:sz w:val="20"/>
                <w:szCs w:val="20"/>
              </w:rPr>
              <w:t>niversity</w:t>
            </w:r>
            <w:r w:rsidR="000449BA">
              <w:rPr>
                <w:b w:val="0"/>
                <w:bCs w:val="0"/>
                <w:sz w:val="20"/>
                <w:szCs w:val="20"/>
              </w:rPr>
              <w:t xml:space="preserve"> or Students’ Union</w:t>
            </w:r>
            <w:r w:rsidR="0033401B">
              <w:rPr>
                <w:b w:val="0"/>
                <w:bCs w:val="0"/>
                <w:sz w:val="20"/>
                <w:szCs w:val="20"/>
              </w:rPr>
              <w:t xml:space="preserve">. </w:t>
            </w:r>
          </w:p>
        </w:tc>
      </w:tr>
      <w:tr w:rsidR="007D5F9D" w:rsidRPr="00095858" w14:paraId="6D480166" w14:textId="77777777" w:rsidTr="500566EF">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tcBorders>
              <w:top w:val="single" w:sz="4" w:space="0" w:color="auto"/>
            </w:tcBorders>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500566EF">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500566EF">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C" w14:textId="020ABAB4" w:rsidR="002204C6" w:rsidRPr="00FC17A4" w:rsidRDefault="00FC17A4" w:rsidP="00047965">
            <w:pPr>
              <w:rPr>
                <w:rFonts w:cstheme="minorHAnsi"/>
                <w:b w:val="0"/>
                <w:sz w:val="20"/>
                <w:szCs w:val="20"/>
              </w:rPr>
            </w:pPr>
            <w:r w:rsidRPr="00FC17A4">
              <w:rPr>
                <w:rFonts w:cstheme="minorHAnsi"/>
                <w:b w:val="0"/>
                <w:sz w:val="20"/>
                <w:szCs w:val="20"/>
              </w:rPr>
              <w:t>Guidance is provided by the British Sub-</w:t>
            </w:r>
            <w:r w:rsidRPr="00DE52B9">
              <w:rPr>
                <w:rFonts w:cstheme="minorHAnsi"/>
                <w:b w:val="0"/>
                <w:sz w:val="20"/>
                <w:szCs w:val="20"/>
              </w:rPr>
              <w:t>Aqua Club’s</w:t>
            </w:r>
            <w:r w:rsidRPr="00DE52B9">
              <w:rPr>
                <w:rFonts w:cstheme="minorHAnsi"/>
                <w:sz w:val="20"/>
                <w:szCs w:val="20"/>
              </w:rPr>
              <w:t xml:space="preserve"> Branch Officers Handbook </w:t>
            </w:r>
            <w:r w:rsidRPr="00FC17A4">
              <w:rPr>
                <w:rFonts w:cstheme="minorHAnsi"/>
                <w:b w:val="0"/>
                <w:sz w:val="20"/>
                <w:szCs w:val="20"/>
              </w:rPr>
              <w:t>(available upon request).</w:t>
            </w:r>
            <w:r>
              <w:rPr>
                <w:rFonts w:cstheme="minorHAnsi"/>
                <w:b w:val="0"/>
                <w:sz w:val="20"/>
                <w:szCs w:val="20"/>
              </w:rPr>
              <w:t xml:space="preserve"> Whilst this does not set a standard </w:t>
            </w:r>
            <w:r w:rsidR="00DE52B9">
              <w:rPr>
                <w:rFonts w:cstheme="minorHAnsi"/>
                <w:b w:val="0"/>
                <w:sz w:val="20"/>
                <w:szCs w:val="20"/>
              </w:rPr>
              <w:t>and is not prescriptive in running such events, it provides guidance and examples of how well managed branch activities should be run.</w:t>
            </w:r>
          </w:p>
        </w:tc>
        <w:tc>
          <w:tcPr>
            <w:tcW w:w="1559" w:type="dxa"/>
            <w:tcBorders>
              <w:top w:val="single" w:sz="4" w:space="0" w:color="auto"/>
              <w:bottom w:val="single" w:sz="4" w:space="0" w:color="auto"/>
            </w:tcBorders>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EAA3C73" w:rsidR="52D90B12" w:rsidRPr="00095858" w:rsidRDefault="001966CA"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Event Manager</w:t>
            </w:r>
          </w:p>
          <w:p w14:paraId="6D48016F" w14:textId="7CBCBBD7" w:rsidR="007D5F9D"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tcBorders>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54408D3C" w:rsidR="002971D8" w:rsidRPr="00095858" w:rsidRDefault="001966CA"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event manager will be an experienced member of the committee, most likely the President. They will read this document in </w:t>
            </w:r>
            <w:r w:rsidR="0094739A">
              <w:rPr>
                <w:rFonts w:cstheme="minorHAnsi"/>
                <w:sz w:val="20"/>
                <w:szCs w:val="20"/>
              </w:rPr>
              <w:t>its</w:t>
            </w:r>
            <w:r>
              <w:rPr>
                <w:rFonts w:cstheme="minorHAnsi"/>
                <w:sz w:val="20"/>
                <w:szCs w:val="20"/>
              </w:rPr>
              <w:t xml:space="preserve"> entirety and ensure a copy is kept on site at the event. </w:t>
            </w:r>
            <w:r w:rsidR="00D5503F">
              <w:rPr>
                <w:rFonts w:cstheme="minorHAnsi"/>
                <w:sz w:val="20"/>
                <w:szCs w:val="20"/>
              </w:rPr>
              <w:t>They are responsible for ensuring that all other members at the event adhere to this risk assessment</w:t>
            </w:r>
            <w:r w:rsidR="00A30D03">
              <w:rPr>
                <w:rFonts w:cstheme="minorHAnsi"/>
                <w:sz w:val="20"/>
                <w:szCs w:val="20"/>
              </w:rPr>
              <w:t xml:space="preserve"> and have signed to confirm they understand it.</w:t>
            </w:r>
          </w:p>
        </w:tc>
      </w:tr>
      <w:tr w:rsidR="00095858" w:rsidRPr="00095858" w14:paraId="6D480177" w14:textId="77777777" w:rsidTr="500566EF">
        <w:trPr>
          <w:cnfStyle w:val="000000100000" w:firstRow="0" w:lastRow="0" w:firstColumn="0" w:lastColumn="0" w:oddVBand="0" w:evenVBand="0" w:oddHBand="1" w:evenHBand="0" w:firstRowFirstColumn="0" w:firstRowLastColumn="0" w:lastRowFirstColumn="0" w:lastRowLastColumn="0"/>
          <w:cantSplit/>
          <w:trHeight w:val="1291"/>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781436FD" w14:textId="1727FF90" w:rsidR="00095858" w:rsidRPr="00095858" w:rsidRDefault="500566EF" w:rsidP="500566EF">
            <w:pPr>
              <w:rPr>
                <w:b w:val="0"/>
                <w:bCs w:val="0"/>
                <w:sz w:val="20"/>
                <w:szCs w:val="20"/>
              </w:rPr>
            </w:pPr>
            <w:r w:rsidRPr="500566EF">
              <w:rPr>
                <w:b w:val="0"/>
                <w:bCs w:val="0"/>
                <w:sz w:val="20"/>
                <w:szCs w:val="20"/>
              </w:rPr>
              <w:t>Open Water</w:t>
            </w:r>
          </w:p>
          <w:p w14:paraId="7ABEE383" w14:textId="3B1625F9" w:rsidR="00095858" w:rsidRDefault="001F0657" w:rsidP="00047965">
            <w:pPr>
              <w:rPr>
                <w:rFonts w:cstheme="minorHAnsi"/>
                <w:sz w:val="20"/>
                <w:szCs w:val="20"/>
              </w:rPr>
            </w:pPr>
            <w:r>
              <w:rPr>
                <w:rFonts w:cstheme="minorHAnsi"/>
                <w:b w:val="0"/>
                <w:bCs w:val="0"/>
                <w:sz w:val="20"/>
                <w:szCs w:val="20"/>
              </w:rPr>
              <w:t>Sheltered Water</w:t>
            </w:r>
          </w:p>
          <w:p w14:paraId="5BBB97EC" w14:textId="09479ED6" w:rsidR="00E01650" w:rsidRPr="00095858" w:rsidRDefault="00E01650" w:rsidP="00047965">
            <w:pPr>
              <w:rPr>
                <w:rFonts w:cstheme="minorHAnsi"/>
                <w:b w:val="0"/>
                <w:bCs w:val="0"/>
                <w:sz w:val="20"/>
                <w:szCs w:val="20"/>
              </w:rPr>
            </w:pPr>
            <w:r>
              <w:rPr>
                <w:rFonts w:cstheme="minorHAnsi"/>
                <w:b w:val="0"/>
                <w:bCs w:val="0"/>
                <w:sz w:val="20"/>
                <w:szCs w:val="20"/>
              </w:rPr>
              <w:t>Swimming Pools</w:t>
            </w:r>
          </w:p>
          <w:p w14:paraId="45EE7486" w14:textId="0E125F6D" w:rsidR="00095858" w:rsidRDefault="00604A1A" w:rsidP="00047965">
            <w:pPr>
              <w:rPr>
                <w:rFonts w:cstheme="minorHAnsi"/>
                <w:sz w:val="20"/>
                <w:szCs w:val="20"/>
              </w:rPr>
            </w:pPr>
            <w:r>
              <w:rPr>
                <w:rFonts w:cstheme="minorHAnsi"/>
                <w:b w:val="0"/>
                <w:bCs w:val="0"/>
                <w:sz w:val="20"/>
                <w:szCs w:val="20"/>
              </w:rPr>
              <w:t>Powerboat Use</w:t>
            </w:r>
          </w:p>
          <w:p w14:paraId="71E387BA" w14:textId="2736B3C8" w:rsidR="00881D0A" w:rsidRPr="00881D0A" w:rsidRDefault="00881D0A" w:rsidP="00047965">
            <w:pPr>
              <w:rPr>
                <w:rFonts w:cstheme="minorHAnsi"/>
                <w:b w:val="0"/>
                <w:sz w:val="20"/>
                <w:szCs w:val="20"/>
              </w:rPr>
            </w:pPr>
            <w:r>
              <w:rPr>
                <w:rFonts w:cstheme="minorHAnsi"/>
                <w:b w:val="0"/>
                <w:sz w:val="20"/>
                <w:szCs w:val="20"/>
              </w:rPr>
              <w:t>Public Engagement Events</w:t>
            </w:r>
          </w:p>
          <w:p w14:paraId="5A4EA965" w14:textId="2D7BD603" w:rsidR="0038189B" w:rsidRPr="00095858" w:rsidRDefault="0038189B" w:rsidP="00047965">
            <w:pPr>
              <w:rPr>
                <w:rFonts w:cstheme="minorHAnsi"/>
                <w:b w:val="0"/>
                <w:bCs w:val="0"/>
                <w:sz w:val="20"/>
                <w:szCs w:val="20"/>
              </w:rPr>
            </w:pPr>
            <w:r>
              <w:rPr>
                <w:rFonts w:cstheme="minorHAnsi"/>
                <w:b w:val="0"/>
                <w:bCs w:val="0"/>
                <w:sz w:val="20"/>
                <w:szCs w:val="20"/>
              </w:rPr>
              <w:t>Social Events</w:t>
            </w:r>
          </w:p>
          <w:p w14:paraId="6D480173" w14:textId="69FD7248" w:rsidR="00095858" w:rsidRPr="00095858" w:rsidRDefault="00095858" w:rsidP="00047965">
            <w:pPr>
              <w:rPr>
                <w:rFonts w:cstheme="minorHAnsi"/>
                <w:sz w:val="20"/>
                <w:szCs w:val="20"/>
              </w:rPr>
            </w:pPr>
          </w:p>
        </w:tc>
        <w:tc>
          <w:tcPr>
            <w:tcW w:w="1559" w:type="dxa"/>
            <w:tcBorders>
              <w:top w:val="single" w:sz="4" w:space="0" w:color="auto"/>
              <w:bottom w:val="single" w:sz="4" w:space="0" w:color="auto"/>
            </w:tcBorders>
            <w:shd w:val="clear" w:color="auto" w:fill="auto"/>
          </w:tcPr>
          <w:p w14:paraId="6E7DDC58" w14:textId="77777777" w:rsidR="00757735" w:rsidRPr="00095858" w:rsidRDefault="00757735" w:rsidP="0075773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4" w14:textId="16C86321" w:rsidR="00095858" w:rsidRPr="00757735" w:rsidRDefault="00757735"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7735">
              <w:rPr>
                <w:rFonts w:cstheme="minorHAnsi"/>
                <w:sz w:val="20"/>
                <w:szCs w:val="20"/>
              </w:rPr>
              <w:t>Deputy event manager</w:t>
            </w:r>
          </w:p>
          <w:p w14:paraId="6D480175" w14:textId="02953670"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right w:val="single" w:sz="4" w:space="0" w:color="auto"/>
            </w:tcBorders>
            <w:shd w:val="clear" w:color="auto" w:fill="auto"/>
          </w:tcPr>
          <w:p w14:paraId="26539CFA" w14:textId="77777777" w:rsidR="00757735" w:rsidRPr="00095858" w:rsidRDefault="00757735" w:rsidP="0075773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413935B0" w:rsidR="00095858" w:rsidRPr="00095858" w:rsidRDefault="00757735"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member of the committee who has been nominated as such by the event manager. They must ensure they are familiar with this document and any local rules / policies.</w:t>
            </w:r>
            <w:r w:rsidR="001E1E48">
              <w:rPr>
                <w:rFonts w:cstheme="minorHAnsi"/>
                <w:sz w:val="20"/>
                <w:szCs w:val="20"/>
              </w:rPr>
              <w:t xml:space="preserve"> They will act as event manager in absence of the event manger. </w:t>
            </w:r>
            <w:r w:rsidR="00642D4F">
              <w:rPr>
                <w:rFonts w:cstheme="minorHAnsi"/>
                <w:sz w:val="20"/>
                <w:szCs w:val="20"/>
              </w:rPr>
              <w:t xml:space="preserve">Either the event manger or the deputy event manager </w:t>
            </w:r>
            <w:proofErr w:type="gramStart"/>
            <w:r w:rsidR="00642D4F">
              <w:rPr>
                <w:rFonts w:cstheme="minorHAnsi"/>
                <w:sz w:val="20"/>
                <w:szCs w:val="20"/>
              </w:rPr>
              <w:t>must be on site at all times</w:t>
            </w:r>
            <w:proofErr w:type="gramEnd"/>
            <w:r w:rsidR="00642D4F">
              <w:rPr>
                <w:rFonts w:cstheme="minorHAnsi"/>
                <w:sz w:val="20"/>
                <w:szCs w:val="20"/>
              </w:rPr>
              <w:t>.</w:t>
            </w:r>
            <w:r w:rsidR="002D37C6">
              <w:rPr>
                <w:rFonts w:cstheme="minorHAnsi"/>
                <w:sz w:val="20"/>
                <w:szCs w:val="20"/>
              </w:rPr>
              <w:t xml:space="preserve"> To enable shifts, the event manager may nominate multiple deputy event managers.</w:t>
            </w:r>
          </w:p>
        </w:tc>
      </w:tr>
      <w:tr w:rsidR="00095858" w:rsidRPr="00095858" w14:paraId="6D48017B" w14:textId="77777777" w:rsidTr="500566EF">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047965">
            <w:pPr>
              <w:spacing w:after="200"/>
              <w:rPr>
                <w:rFonts w:cstheme="minorHAnsi"/>
                <w:b w:val="0"/>
                <w:bCs w:val="0"/>
                <w:sz w:val="20"/>
                <w:szCs w:val="20"/>
              </w:rPr>
            </w:pPr>
          </w:p>
        </w:tc>
        <w:tc>
          <w:tcPr>
            <w:tcW w:w="1559" w:type="dxa"/>
            <w:tcBorders>
              <w:top w:val="single" w:sz="4" w:space="0" w:color="auto"/>
            </w:tcBorders>
            <w:shd w:val="clear" w:color="auto" w:fill="auto"/>
          </w:tcPr>
          <w:p w14:paraId="31561B10" w14:textId="77777777" w:rsidR="00757735"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9" w14:textId="4F590D61" w:rsidR="00F528BC"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Cs/>
                <w:sz w:val="20"/>
                <w:szCs w:val="20"/>
              </w:rPr>
              <w:t>Committee Members</w:t>
            </w:r>
          </w:p>
        </w:tc>
        <w:tc>
          <w:tcPr>
            <w:tcW w:w="7692" w:type="dxa"/>
            <w:gridSpan w:val="2"/>
            <w:tcBorders>
              <w:top w:val="single" w:sz="4" w:space="0" w:color="auto"/>
            </w:tcBorders>
            <w:shd w:val="clear" w:color="auto" w:fill="auto"/>
          </w:tcPr>
          <w:p w14:paraId="081BDDD6" w14:textId="77777777" w:rsidR="00757735" w:rsidRPr="0009585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486C42DC" w14:textId="03C7CCEB" w:rsidR="002971D8" w:rsidRDefault="00757735" w:rsidP="007577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Committee members are elected individuals from the membership of the group. They will read this document</w:t>
            </w:r>
            <w:r w:rsidR="00295288">
              <w:rPr>
                <w:rFonts w:cstheme="minorHAnsi"/>
                <w:sz w:val="20"/>
                <w:szCs w:val="20"/>
              </w:rPr>
              <w:t xml:space="preserve"> prior to the event,</w:t>
            </w:r>
            <w:r>
              <w:rPr>
                <w:rFonts w:cstheme="minorHAnsi"/>
                <w:sz w:val="20"/>
                <w:szCs w:val="20"/>
              </w:rPr>
              <w:t xml:space="preserve"> as requested by the event manager</w:t>
            </w:r>
            <w:r w:rsidR="00295288">
              <w:rPr>
                <w:rFonts w:cstheme="minorHAnsi"/>
                <w:sz w:val="20"/>
                <w:szCs w:val="20"/>
              </w:rPr>
              <w:t>,</w:t>
            </w:r>
            <w:r>
              <w:rPr>
                <w:rFonts w:cstheme="minorHAnsi"/>
                <w:sz w:val="20"/>
                <w:szCs w:val="20"/>
              </w:rPr>
              <w:t xml:space="preserve"> and sign to confirm</w:t>
            </w:r>
            <w:r w:rsidR="00295288">
              <w:rPr>
                <w:rFonts w:cstheme="minorHAnsi"/>
                <w:sz w:val="20"/>
                <w:szCs w:val="20"/>
              </w:rPr>
              <w:t xml:space="preserve"> their</w:t>
            </w:r>
            <w:r>
              <w:rPr>
                <w:rFonts w:cstheme="minorHAnsi"/>
                <w:sz w:val="20"/>
                <w:szCs w:val="20"/>
              </w:rPr>
              <w:t xml:space="preserve"> understanding.</w:t>
            </w:r>
          </w:p>
          <w:p w14:paraId="599BB036" w14:textId="77777777" w:rsidR="00CE4455" w:rsidRDefault="00CE4455"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EAE9B0" w14:textId="72335E80" w:rsidR="00757735" w:rsidRDefault="00757735"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BD3F93" w14:textId="77777777" w:rsidR="00576C2F" w:rsidRDefault="00576C2F"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600AE7" w14:textId="77777777" w:rsidR="00FC17A4" w:rsidRDefault="00FC17A4"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D48017A" w14:textId="3E6FFD95" w:rsidR="00FC17A4" w:rsidRPr="00095858" w:rsidRDefault="00FC17A4" w:rsidP="00745E0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tbl>
      <w:tblPr>
        <w:tblW w:w="14165" w:type="dxa"/>
        <w:jc w:val="center"/>
        <w:tblLayout w:type="fixed"/>
        <w:tblLook w:val="04A0" w:firstRow="1" w:lastRow="0" w:firstColumn="1" w:lastColumn="0" w:noHBand="0" w:noVBand="1"/>
      </w:tblPr>
      <w:tblGrid>
        <w:gridCol w:w="1124"/>
        <w:gridCol w:w="1418"/>
        <w:gridCol w:w="992"/>
        <w:gridCol w:w="425"/>
        <w:gridCol w:w="425"/>
        <w:gridCol w:w="426"/>
        <w:gridCol w:w="3402"/>
        <w:gridCol w:w="3402"/>
        <w:gridCol w:w="1275"/>
        <w:gridCol w:w="426"/>
        <w:gridCol w:w="425"/>
        <w:gridCol w:w="425"/>
      </w:tblGrid>
      <w:tr w:rsidR="00021BE5" w:rsidRPr="00095858" w14:paraId="6D480186" w14:textId="00AD43B6" w:rsidTr="00294BDD">
        <w:trPr>
          <w:cantSplit/>
          <w:trHeight w:val="1134"/>
          <w:jc w:val="center"/>
        </w:trPr>
        <w:tc>
          <w:tcPr>
            <w:tcW w:w="1124"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418"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714B01" w:rsidRPr="00095858" w14:paraId="6D480191" w14:textId="0D444AB9"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hideMark/>
          </w:tcPr>
          <w:p w14:paraId="6D480187" w14:textId="4BE48814" w:rsidR="00714B01" w:rsidRPr="00095858" w:rsidRDefault="003A1E2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Moving </w:t>
            </w:r>
            <w:r w:rsidR="00E14506">
              <w:rPr>
                <w:rFonts w:eastAsia="Times New Roman" w:cstheme="minorHAnsi"/>
                <w:color w:val="000000"/>
                <w:sz w:val="20"/>
                <w:szCs w:val="20"/>
                <w:lang w:eastAsia="en-GB"/>
              </w:rPr>
              <w:t>objects</w:t>
            </w:r>
            <w:r w:rsidR="00B85473">
              <w:rPr>
                <w:rFonts w:eastAsia="Times New Roman" w:cstheme="minorHAnsi"/>
                <w:color w:val="000000"/>
                <w:sz w:val="20"/>
                <w:szCs w:val="20"/>
                <w:lang w:eastAsia="en-GB"/>
              </w:rPr>
              <w:t xml:space="preserve"> during 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D480188" w14:textId="1AAFFF65" w:rsidR="00714B01" w:rsidRPr="00095858" w:rsidRDefault="00E14506" w:rsidP="00852643">
            <w:pPr>
              <w:spacing w:after="0" w:line="240" w:lineRule="auto"/>
              <w:rPr>
                <w:rFonts w:eastAsia="Times New Roman" w:cstheme="minorHAnsi"/>
                <w:color w:val="000000"/>
                <w:sz w:val="20"/>
                <w:szCs w:val="20"/>
                <w:lang w:eastAsia="en-GB"/>
              </w:rPr>
            </w:pPr>
            <w:r>
              <w:rPr>
                <w:rFonts w:cstheme="minorHAnsi"/>
                <w:sz w:val="20"/>
                <w:szCs w:val="20"/>
              </w:rPr>
              <w:t>Musculoskeletal injuries from lifting heavy boxes or 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D480189" w14:textId="74A0556C" w:rsidR="00714B01" w:rsidRPr="00095858" w:rsidRDefault="00496C61" w:rsidP="00852643">
            <w:pPr>
              <w:spacing w:after="0" w:line="240" w:lineRule="auto"/>
              <w:rPr>
                <w:rFonts w:eastAsia="Times New Roman" w:cstheme="minorHAnsi"/>
                <w:color w:val="000000"/>
                <w:sz w:val="20"/>
                <w:szCs w:val="20"/>
                <w:lang w:eastAsia="en-GB"/>
              </w:rPr>
            </w:pPr>
            <w:r>
              <w:rPr>
                <w:rFonts w:cstheme="minorHAnsi"/>
                <w:sz w:val="20"/>
                <w:szCs w:val="20"/>
              </w:rPr>
              <w:t xml:space="preserve">All </w:t>
            </w:r>
            <w:r w:rsidR="00441C96">
              <w:rPr>
                <w:rFonts w:cstheme="minorHAnsi"/>
                <w:sz w:val="20"/>
                <w:szCs w:val="20"/>
              </w:rPr>
              <w:t>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D48018B" w14:textId="30F56DF2" w:rsidR="00714B01" w:rsidRPr="00095858" w:rsidRDefault="59A149D5" w:rsidP="59A149D5">
            <w:pPr>
              <w:spacing w:after="0" w:line="240" w:lineRule="auto"/>
              <w:rPr>
                <w:rFonts w:eastAsia="Times New Roman"/>
                <w:color w:val="000000" w:themeColor="text1"/>
                <w:sz w:val="20"/>
                <w:szCs w:val="20"/>
                <w:lang w:eastAsia="en-GB"/>
              </w:rPr>
            </w:pPr>
            <w:r w:rsidRPr="59A149D5">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E13FCDE" w14:textId="2DACB2F8" w:rsidR="00714B01" w:rsidRPr="00095858" w:rsidRDefault="00714B01"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C5F5AD9" w14:textId="57A9D309" w:rsidR="00714B01" w:rsidRPr="00095858" w:rsidRDefault="59A149D5" w:rsidP="59A149D5">
            <w:pPr>
              <w:spacing w:line="240" w:lineRule="auto"/>
              <w:rPr>
                <w:sz w:val="20"/>
                <w:szCs w:val="20"/>
              </w:rPr>
            </w:pPr>
            <w:r w:rsidRPr="59A149D5">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50C6F3A" w14:textId="6B1C91E8" w:rsidR="00714B01" w:rsidRPr="00095858" w:rsidRDefault="00441C96" w:rsidP="00852643">
            <w:pPr>
              <w:spacing w:line="240" w:lineRule="auto"/>
              <w:rPr>
                <w:rFonts w:cstheme="minorHAnsi"/>
                <w:sz w:val="20"/>
                <w:szCs w:val="20"/>
              </w:rPr>
            </w:pPr>
            <w:r>
              <w:rPr>
                <w:rFonts w:cstheme="minorHAnsi"/>
                <w:sz w:val="20"/>
                <w:szCs w:val="20"/>
              </w:rPr>
              <w:t xml:space="preserve">Equipment is to be lifted using a straight back </w:t>
            </w:r>
            <w:r w:rsidR="00714B01" w:rsidRPr="00095858">
              <w:rPr>
                <w:rFonts w:cstheme="minorHAns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849AF6C" w14:textId="48797CFB" w:rsidR="00714B01" w:rsidRDefault="00A2557F" w:rsidP="59A149D5">
            <w:pPr>
              <w:spacing w:line="240" w:lineRule="auto"/>
              <w:rPr>
                <w:sz w:val="20"/>
                <w:szCs w:val="20"/>
              </w:rPr>
            </w:pPr>
            <w:r>
              <w:rPr>
                <w:sz w:val="20"/>
                <w:szCs w:val="20"/>
              </w:rPr>
              <w:t>Set a maximum weight limit for a single person to carry</w:t>
            </w:r>
            <w:r w:rsidR="002D37C6">
              <w:rPr>
                <w:sz w:val="20"/>
                <w:szCs w:val="20"/>
              </w:rPr>
              <w:t xml:space="preserve"> of 2</w:t>
            </w:r>
            <w:r w:rsidR="00491F8B">
              <w:rPr>
                <w:sz w:val="20"/>
                <w:szCs w:val="20"/>
              </w:rPr>
              <w:t>0</w:t>
            </w:r>
            <w:r w:rsidR="002D37C6">
              <w:rPr>
                <w:sz w:val="20"/>
                <w:szCs w:val="20"/>
              </w:rPr>
              <w:t>kg.</w:t>
            </w:r>
          </w:p>
          <w:p w14:paraId="6D48018D" w14:textId="77B52F0F" w:rsidR="00A2557F" w:rsidRPr="00047965" w:rsidRDefault="00A2557F" w:rsidP="59A149D5">
            <w:pPr>
              <w:spacing w:line="240" w:lineRule="auto"/>
              <w:rPr>
                <w:sz w:val="20"/>
                <w:szCs w:val="20"/>
              </w:rPr>
            </w:pPr>
            <w:r>
              <w:rPr>
                <w:sz w:val="20"/>
                <w:szCs w:val="20"/>
              </w:rPr>
              <w:t>Use trolleys where available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48018E" w14:textId="688BA727" w:rsidR="00714B01" w:rsidRPr="00095858" w:rsidRDefault="00A2557F"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6D48018F" w14:textId="52C5A0F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D501A1B" w14:textId="1CB5FED1"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FF344A5" w14:textId="5DA5C9FD" w:rsidR="00714B01" w:rsidRPr="00095858" w:rsidRDefault="00714B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906D2E" w:rsidRPr="00095858" w14:paraId="072F4A2F"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CC21C5B" w14:textId="73119038" w:rsidR="00906D2E" w:rsidRDefault="00906D2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DC686F5" w14:textId="53419751" w:rsidR="00906D2E" w:rsidRDefault="00906D2E" w:rsidP="00852643">
            <w:pPr>
              <w:spacing w:after="0" w:line="240" w:lineRule="auto"/>
              <w:rPr>
                <w:rFonts w:cstheme="minorHAnsi"/>
                <w:sz w:val="20"/>
                <w:szCs w:val="20"/>
              </w:rPr>
            </w:pPr>
            <w:r>
              <w:rPr>
                <w:rFonts w:cstheme="minorHAnsi"/>
                <w:sz w:val="20"/>
                <w:szCs w:val="20"/>
              </w:rPr>
              <w:t>Injuries from falling displays / 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4342BD0" w14:textId="118A15AD" w:rsidR="00906D2E" w:rsidRDefault="00906D2E" w:rsidP="0085264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8196FE" w14:textId="2CAA3EFC" w:rsidR="00906D2E" w:rsidRPr="59A149D5" w:rsidRDefault="006D2B95" w:rsidP="59A149D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68A4C3C" w14:textId="1A3F2556" w:rsidR="00906D2E" w:rsidRDefault="006D2B95" w:rsidP="00852643">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329BA251" w14:textId="03881B47" w:rsidR="00906D2E" w:rsidRPr="59A149D5" w:rsidRDefault="006D2B95" w:rsidP="59A149D5">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17AED578" w14:textId="3E4F7DA0" w:rsidR="00906D2E" w:rsidRDefault="00906D2E" w:rsidP="00852643">
            <w:pPr>
              <w:spacing w:line="240" w:lineRule="auto"/>
              <w:rPr>
                <w:rFonts w:cstheme="minorHAnsi"/>
                <w:sz w:val="20"/>
                <w:szCs w:val="20"/>
              </w:rPr>
            </w:pPr>
            <w:r>
              <w:rPr>
                <w:rFonts w:cstheme="minorHAnsi"/>
                <w:sz w:val="20"/>
                <w:szCs w:val="20"/>
              </w:rPr>
              <w:t xml:space="preserve">Any display items at height will be secured </w:t>
            </w:r>
            <w:r w:rsidR="005C7352">
              <w:rPr>
                <w:rFonts w:cstheme="minorHAnsi"/>
                <w:sz w:val="20"/>
                <w:szCs w:val="20"/>
              </w:rPr>
              <w:t>using means appropriate to the item. Heavy bases will be placed around anything at height that has the potential to fall over.</w:t>
            </w:r>
            <w:r w:rsidR="007A6C3E">
              <w:rPr>
                <w:rFonts w:cstheme="minorHAnsi"/>
                <w:sz w:val="20"/>
                <w:szCs w:val="20"/>
              </w:rPr>
              <w:t xml:space="preserve"> Any diving equipment will either be secured or laid down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940207B" w14:textId="77777777" w:rsidR="00906D2E" w:rsidRDefault="00906D2E"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C2AD7E4" w14:textId="506FF22E" w:rsidR="00906D2E" w:rsidRDefault="00A64FD4"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2A90B10" w14:textId="0752E71F"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A1A385C" w14:textId="1279373A"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AF0E933" w14:textId="4F4870EE" w:rsidR="00906D2E" w:rsidRDefault="006D2B9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49138F" w:rsidRPr="00095858" w14:paraId="3C3D5C3F"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C71972C" w14:textId="4884AB81" w:rsidR="0049138F" w:rsidRDefault="00B85473"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CC158F6" w14:textId="4C69DB83" w:rsidR="0049138F" w:rsidRDefault="0049138F" w:rsidP="00852643">
            <w:pPr>
              <w:spacing w:after="0" w:line="240" w:lineRule="auto"/>
              <w:rPr>
                <w:rFonts w:cstheme="minorHAnsi"/>
                <w:sz w:val="20"/>
                <w:szCs w:val="20"/>
              </w:rPr>
            </w:pPr>
            <w:r>
              <w:rPr>
                <w:rFonts w:cstheme="minorHAnsi"/>
                <w:sz w:val="20"/>
                <w:szCs w:val="20"/>
              </w:rPr>
              <w:t>Dropping heavy items on feet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7EB75F" w14:textId="0FE166F5" w:rsidR="0049138F" w:rsidRDefault="004B15B3" w:rsidP="00852643">
            <w:pPr>
              <w:spacing w:after="0" w:line="240" w:lineRule="auto"/>
              <w:rPr>
                <w:rFonts w:cstheme="minorHAnsi"/>
                <w:sz w:val="20"/>
                <w:szCs w:val="20"/>
              </w:rPr>
            </w:pPr>
            <w:r>
              <w:rPr>
                <w:rFonts w:cstheme="minorHAnsi"/>
                <w:sz w:val="20"/>
                <w:szCs w:val="20"/>
              </w:rPr>
              <w:t>All 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4DA7D5" w14:textId="00542626" w:rsidR="0049138F" w:rsidRPr="59A149D5" w:rsidRDefault="009B0B41" w:rsidP="59A149D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62C5492" w14:textId="37483E98" w:rsidR="0049138F" w:rsidRDefault="009B0B41" w:rsidP="0085264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DB535BD" w14:textId="69962F4D" w:rsidR="0049138F" w:rsidRPr="59A149D5" w:rsidRDefault="009B0B41" w:rsidP="59A149D5">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1BDB5F31" w14:textId="17C73A2A" w:rsidR="0049138F" w:rsidRDefault="0049138F" w:rsidP="00852643">
            <w:pPr>
              <w:spacing w:line="240" w:lineRule="auto"/>
              <w:rPr>
                <w:rFonts w:cstheme="minorHAnsi"/>
                <w:sz w:val="20"/>
                <w:szCs w:val="20"/>
              </w:rPr>
            </w:pPr>
            <w:r>
              <w:rPr>
                <w:rFonts w:cstheme="minorHAnsi"/>
                <w:sz w:val="20"/>
                <w:szCs w:val="20"/>
              </w:rPr>
              <w:t xml:space="preserve">Closed toed shoes </w:t>
            </w:r>
            <w:proofErr w:type="gramStart"/>
            <w:r>
              <w:rPr>
                <w:rFonts w:cstheme="minorHAnsi"/>
                <w:sz w:val="20"/>
                <w:szCs w:val="20"/>
              </w:rPr>
              <w:t>must be worn at all times</w:t>
            </w:r>
            <w:proofErr w:type="gramEnd"/>
            <w:r>
              <w:rPr>
                <w:rFonts w:cstheme="minorHAnsi"/>
                <w:sz w:val="20"/>
                <w:szCs w:val="20"/>
              </w:rPr>
              <w:t>. Items over 2</w:t>
            </w:r>
            <w:r w:rsidR="00491F8B">
              <w:rPr>
                <w:rFonts w:cstheme="minorHAnsi"/>
                <w:sz w:val="20"/>
                <w:szCs w:val="20"/>
              </w:rPr>
              <w:t>0</w:t>
            </w:r>
            <w:r>
              <w:rPr>
                <w:rFonts w:cstheme="minorHAnsi"/>
                <w:sz w:val="20"/>
                <w:szCs w:val="20"/>
              </w:rPr>
              <w:t xml:space="preserve">kg require </w:t>
            </w:r>
            <w:r w:rsidR="00814027">
              <w:rPr>
                <w:rFonts w:cstheme="minorHAnsi"/>
                <w:sz w:val="20"/>
                <w:szCs w:val="20"/>
              </w:rPr>
              <w:t>two people to lift and steel toe-cap boots to be worn.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9DF91DF" w14:textId="77777777" w:rsidR="0049138F" w:rsidRDefault="0049138F" w:rsidP="59A149D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EC0542" w14:textId="3B393916" w:rsidR="0049138F" w:rsidRDefault="00A64FD4"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928860" w14:textId="41A17C48"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58684B9" w14:textId="6B29B1CB"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49E6960" w14:textId="39969835" w:rsidR="0049138F" w:rsidRDefault="009B0B4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2C4741" w:rsidRPr="00095858" w14:paraId="173AEEF4"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E3A7CA0" w14:textId="52CFC4BF" w:rsidR="002C4741" w:rsidRDefault="002C47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4CBBBFF" w14:textId="22C8F358" w:rsidR="002C4741" w:rsidRDefault="002C4741" w:rsidP="002C4741">
            <w:pPr>
              <w:spacing w:after="0" w:line="240" w:lineRule="auto"/>
              <w:rPr>
                <w:rFonts w:cstheme="minorHAnsi"/>
                <w:sz w:val="20"/>
                <w:szCs w:val="20"/>
              </w:rPr>
            </w:pPr>
            <w:r>
              <w:rPr>
                <w:rFonts w:cstheme="minorHAnsi"/>
                <w:sz w:val="20"/>
                <w:szCs w:val="20"/>
              </w:rPr>
              <w:t>Papercuts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F8167B" w14:textId="587330FE" w:rsidR="002C4741" w:rsidRDefault="002C4741" w:rsidP="002C4741">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6833571" w14:textId="6159EC9D" w:rsidR="002C4741" w:rsidRPr="59A149D5" w:rsidRDefault="009B0B41" w:rsidP="002C4741">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2A5F1D6" w14:textId="51D72830" w:rsidR="002C4741" w:rsidRDefault="009B0B41" w:rsidP="002C4741">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133B8B04" w14:textId="462D9B85" w:rsidR="002C4741" w:rsidRPr="59A149D5" w:rsidRDefault="009B0B41" w:rsidP="002C4741">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E50DDFC" w14:textId="4CD2FDB9" w:rsidR="002C4741" w:rsidRDefault="002C4741" w:rsidP="002C4741">
            <w:pPr>
              <w:spacing w:line="240" w:lineRule="auto"/>
              <w:rPr>
                <w:rFonts w:cstheme="minorHAnsi"/>
                <w:sz w:val="20"/>
                <w:szCs w:val="20"/>
              </w:rPr>
            </w:pPr>
            <w:r>
              <w:rPr>
                <w:rFonts w:cstheme="minorHAnsi"/>
                <w:sz w:val="20"/>
                <w:szCs w:val="20"/>
              </w:rPr>
              <w:t>First aid kits will be on site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F60FBF7" w14:textId="77777777" w:rsidR="002C4741" w:rsidRDefault="002C4741" w:rsidP="002C4741">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AF1077" w14:textId="1D4FC70D" w:rsidR="002C4741" w:rsidRDefault="00A64FD4" w:rsidP="002C4741">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51787FC" w14:textId="5EB40E3D"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2C8B7D3" w14:textId="4F47A740"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940D513" w14:textId="0AE83186" w:rsidR="002C4741" w:rsidRDefault="009B0B41" w:rsidP="002C474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A6C3E" w:rsidRPr="00095858" w14:paraId="4F80F662"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612DBB9B" w14:textId="5E0F7BDA" w:rsidR="007A6C3E" w:rsidRDefault="007A6C3E"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832145" w14:textId="158274F3" w:rsidR="007A6C3E" w:rsidRDefault="007A6C3E" w:rsidP="007A6C3E">
            <w:pPr>
              <w:spacing w:after="0" w:line="240" w:lineRule="auto"/>
              <w:rPr>
                <w:rFonts w:cstheme="minorHAnsi"/>
                <w:sz w:val="20"/>
                <w:szCs w:val="20"/>
              </w:rPr>
            </w:pPr>
            <w:r>
              <w:rPr>
                <w:rFonts w:cstheme="minorHAnsi"/>
                <w:sz w:val="20"/>
                <w:szCs w:val="20"/>
              </w:rPr>
              <w:t>Use of compressed gasses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BA0267C" w14:textId="62CC8799" w:rsidR="007A6C3E" w:rsidRDefault="007A6C3E" w:rsidP="007A6C3E">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F15BC1" w14:textId="08C08B0B" w:rsidR="007A6C3E" w:rsidRPr="59A149D5" w:rsidRDefault="009B0B41" w:rsidP="007A6C3E">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B59ECEE" w14:textId="5DA2E2A9" w:rsidR="007A6C3E" w:rsidRDefault="009B0B41" w:rsidP="007A6C3E">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3E33D02" w14:textId="4CDE5A0A" w:rsidR="007A6C3E" w:rsidRPr="59A149D5" w:rsidRDefault="009B0B41" w:rsidP="007A6C3E">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3FA82156" w14:textId="367363C3" w:rsidR="007A6C3E" w:rsidRDefault="007A6C3E" w:rsidP="007A6C3E">
            <w:pPr>
              <w:spacing w:line="240" w:lineRule="auto"/>
              <w:rPr>
                <w:rFonts w:cstheme="minorHAnsi"/>
                <w:sz w:val="20"/>
                <w:szCs w:val="20"/>
              </w:rPr>
            </w:pPr>
            <w:r>
              <w:rPr>
                <w:rFonts w:cstheme="minorHAnsi"/>
                <w:sz w:val="20"/>
                <w:szCs w:val="20"/>
              </w:rPr>
              <w:t>Any cylinders at a public display will be pressurised using air only. They will be kept at as lower pressure as reasonably possible</w:t>
            </w:r>
            <w:r w:rsidR="00D4495C">
              <w:rPr>
                <w:rFonts w:cstheme="minorHAnsi"/>
                <w:sz w:val="20"/>
                <w:szCs w:val="20"/>
              </w:rPr>
              <w:t xml:space="preserve"> </w:t>
            </w:r>
            <w:r w:rsidR="000572C6">
              <w:rPr>
                <w:rFonts w:cstheme="minorHAnsi"/>
                <w:sz w:val="20"/>
                <w:szCs w:val="20"/>
              </w:rPr>
              <w:t xml:space="preserve">(under 60 psi – equivalent to a van tyre) </w:t>
            </w:r>
            <w:r w:rsidR="00D4495C">
              <w:rPr>
                <w:rFonts w:cstheme="minorHAnsi"/>
                <w:sz w:val="20"/>
                <w:szCs w:val="20"/>
              </w:rPr>
              <w:t xml:space="preserve">or </w:t>
            </w:r>
            <w:r w:rsidR="00FD6111">
              <w:rPr>
                <w:rFonts w:cstheme="minorHAnsi"/>
                <w:sz w:val="20"/>
                <w:szCs w:val="20"/>
              </w:rPr>
              <w:t xml:space="preserve">ideally </w:t>
            </w:r>
            <w:r w:rsidR="00D4495C">
              <w:rPr>
                <w:rFonts w:cstheme="minorHAnsi"/>
                <w:sz w:val="20"/>
                <w:szCs w:val="20"/>
              </w:rPr>
              <w:t>empty</w:t>
            </w:r>
            <w:r w:rsidR="000B59D9">
              <w:rPr>
                <w:rFonts w:cstheme="minorHAnsi"/>
                <w:sz w:val="20"/>
                <w:szCs w:val="20"/>
              </w:rPr>
              <w:t>. No member of the public will be allowed to touch them</w:t>
            </w:r>
            <w:r w:rsidR="00F714B9">
              <w:rPr>
                <w:rFonts w:cstheme="minorHAnsi"/>
                <w:sz w:val="20"/>
                <w:szCs w:val="20"/>
              </w:rPr>
              <w:t>. All cylinders must be in test.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013AF25" w14:textId="635C7C3C" w:rsidR="007A6C3E" w:rsidRDefault="000B59D9" w:rsidP="007A6C3E">
            <w:pPr>
              <w:spacing w:line="240" w:lineRule="auto"/>
              <w:rPr>
                <w:sz w:val="20"/>
                <w:szCs w:val="20"/>
              </w:rPr>
            </w:pPr>
            <w:r>
              <w:rPr>
                <w:sz w:val="20"/>
                <w:szCs w:val="20"/>
              </w:rPr>
              <w:t xml:space="preserve">Ensure no naked lights or smoking within a 10m vicinity. </w:t>
            </w:r>
            <w:r w:rsidR="00343FC9">
              <w:rPr>
                <w:sz w:val="20"/>
                <w:szCs w:val="20"/>
              </w:rPr>
              <w:t xml:space="preserve">Cylinders will only contain air (non-explosive) </w:t>
            </w:r>
            <w:r w:rsidR="00D86F85">
              <w:rPr>
                <w:sz w:val="20"/>
                <w:szCs w:val="20"/>
              </w:rPr>
              <w:t xml:space="preserve">or be empty </w:t>
            </w:r>
            <w:r w:rsidR="00343FC9">
              <w:rPr>
                <w:sz w:val="20"/>
                <w:szCs w:val="20"/>
              </w:rPr>
              <w:t>but represents best practice.</w:t>
            </w:r>
            <w:r>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32DC2E" w14:textId="18941132" w:rsidR="007A6C3E" w:rsidRDefault="00A64FD4" w:rsidP="007A6C3E">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35C454" w14:textId="09311A03" w:rsidR="007A6C3E" w:rsidRDefault="009B0B4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9B9887C" w14:textId="163418C0" w:rsidR="007A6C3E" w:rsidRDefault="00FD611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DB5B8D7" w14:textId="71D1A0AA" w:rsidR="007A6C3E" w:rsidRDefault="00FD6111" w:rsidP="007A6C3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24A44" w:rsidRPr="00095858" w14:paraId="6405F598"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6F5C19A" w14:textId="7648A432" w:rsidR="00D24A44" w:rsidRDefault="00D24A44"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11137A" w14:textId="36E942B5" w:rsidR="00D24A44" w:rsidRDefault="00D24A44" w:rsidP="00D24A44">
            <w:pPr>
              <w:spacing w:after="0" w:line="240" w:lineRule="auto"/>
              <w:rPr>
                <w:rFonts w:cstheme="minorHAnsi"/>
                <w:sz w:val="20"/>
                <w:szCs w:val="20"/>
              </w:rPr>
            </w:pPr>
            <w:r>
              <w:rPr>
                <w:rFonts w:cstheme="minorHAnsi"/>
                <w:sz w:val="20"/>
                <w:szCs w:val="20"/>
              </w:rPr>
              <w:t>Injuries from touching the boat</w:t>
            </w:r>
            <w:r w:rsidR="00700C68">
              <w:rPr>
                <w:rFonts w:cstheme="minorHAnsi"/>
                <w:sz w:val="20"/>
                <w:szCs w:val="20"/>
              </w:rPr>
              <w:t xml:space="preserve"> or other equipment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2503B2" w14:textId="2D92AC86" w:rsidR="00D24A44" w:rsidRDefault="00D24A44"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0B6502" w14:textId="642AFAB6" w:rsidR="00D24A44"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62ED10C" w14:textId="667F9111" w:rsidR="00D24A44" w:rsidRDefault="009B0B41"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D16A99A" w14:textId="18477D15" w:rsidR="00D24A44"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9755688" w14:textId="6FDA269C" w:rsidR="00D24A44" w:rsidRDefault="00D24A44" w:rsidP="00D24A44">
            <w:pPr>
              <w:spacing w:line="240" w:lineRule="auto"/>
              <w:rPr>
                <w:rFonts w:cstheme="minorHAnsi"/>
                <w:sz w:val="20"/>
                <w:szCs w:val="20"/>
              </w:rPr>
            </w:pPr>
            <w:r>
              <w:rPr>
                <w:rFonts w:cstheme="minorHAnsi"/>
                <w:sz w:val="20"/>
                <w:szCs w:val="20"/>
              </w:rPr>
              <w:t>Public will not be allowed to touch the boat</w:t>
            </w:r>
            <w:r w:rsidR="00700C68">
              <w:rPr>
                <w:rFonts w:cstheme="minorHAnsi"/>
                <w:sz w:val="20"/>
                <w:szCs w:val="20"/>
              </w:rPr>
              <w:t xml:space="preserve"> or other equipment.</w:t>
            </w:r>
            <w:r>
              <w:rPr>
                <w:rFonts w:cstheme="minorHAnsi"/>
                <w:sz w:val="20"/>
                <w:szCs w:val="20"/>
              </w:rPr>
              <w:t xml:space="preserve"> </w:t>
            </w:r>
            <w:r w:rsidR="00AF168E">
              <w:rPr>
                <w:rFonts w:cstheme="minorHAnsi"/>
                <w:sz w:val="20"/>
                <w:szCs w:val="20"/>
              </w:rPr>
              <w:t>Any sharp objects (i.e. propeller) will be covered up.</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585743A" w14:textId="77777777" w:rsidR="00D24A44" w:rsidRDefault="00D24A44"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BC8A039" w14:textId="003D7F69" w:rsidR="00D24A44"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 / 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B78BAA" w14:textId="5FE10BCE"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E75D43F" w14:textId="578EC90F"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95C4668" w14:textId="1BC41B85" w:rsidR="00D24A44"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FD0401" w:rsidRPr="00095858" w14:paraId="24EA352C"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6616D9B" w14:textId="3316E762" w:rsidR="00FD0401"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2B6DD68" w14:textId="62F194C8" w:rsidR="00FD0401" w:rsidRDefault="00FD0401" w:rsidP="00D24A44">
            <w:pPr>
              <w:spacing w:after="0" w:line="240" w:lineRule="auto"/>
              <w:rPr>
                <w:rFonts w:cstheme="minorHAnsi"/>
                <w:sz w:val="20"/>
                <w:szCs w:val="20"/>
              </w:rPr>
            </w:pPr>
            <w:r>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C588945" w14:textId="55377F86" w:rsidR="00FD0401"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96CF2B" w14:textId="4D607357" w:rsidR="00FD0401"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39679D1" w14:textId="0835A906" w:rsidR="00FD0401"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5ECC0E8E" w14:textId="0DA20B8C" w:rsidR="00FD0401" w:rsidRPr="59A149D5" w:rsidRDefault="006E4169" w:rsidP="00D24A44">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557504D" w14:textId="44929FB1" w:rsidR="00FD0401" w:rsidRDefault="00FD0401" w:rsidP="00D24A44">
            <w:pPr>
              <w:spacing w:line="240" w:lineRule="auto"/>
              <w:rPr>
                <w:rFonts w:cstheme="minorHAnsi"/>
                <w:sz w:val="20"/>
                <w:szCs w:val="20"/>
              </w:rPr>
            </w:pPr>
            <w:r>
              <w:rPr>
                <w:rFonts w:cstheme="minorHAnsi"/>
                <w:sz w:val="20"/>
                <w:szCs w:val="20"/>
              </w:rPr>
              <w:t>Lo</w:t>
            </w:r>
            <w:r w:rsidR="00DF474D">
              <w:rPr>
                <w:rFonts w:cstheme="minorHAnsi"/>
                <w:sz w:val="20"/>
                <w:szCs w:val="20"/>
              </w:rPr>
              <w:t>o</w:t>
            </w:r>
            <w:r>
              <w:rPr>
                <w:rFonts w:cstheme="minorHAnsi"/>
                <w:sz w:val="20"/>
                <w:szCs w:val="20"/>
              </w:rPr>
              <w:t xml:space="preserve">se cables will be covered up and marked using suitable high visibility tape. </w:t>
            </w:r>
            <w:r w:rsidR="00E54EDA">
              <w:rPr>
                <w:rFonts w:cstheme="minorHAnsi"/>
                <w:sz w:val="20"/>
                <w:szCs w:val="20"/>
              </w:rPr>
              <w:t xml:space="preserve">Wet floor will be mopped up / dried and appropriate signage placed until fully dry. </w:t>
            </w:r>
            <w:r w:rsidR="004367FE">
              <w:rPr>
                <w:rFonts w:cstheme="minorHAnsi"/>
                <w:sz w:val="20"/>
                <w:szCs w:val="20"/>
              </w:rPr>
              <w:t>If the display is on an area such as grass, care will be taken to ensure it remains slip free and if not boarding will be placed down.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1B07756" w14:textId="77777777" w:rsidR="00FD0401" w:rsidRDefault="00FD0401"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DEDE28" w14:textId="03646BFB" w:rsidR="00FD0401"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5FD7C0C" w14:textId="1CA1AE76"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88CB831" w14:textId="01AEABFA"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98315DB" w14:textId="250857C2"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FD0401" w:rsidRPr="00095858" w14:paraId="17139716"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6C52499" w14:textId="0D43FF3B" w:rsidR="00FD0401"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41A060F" w14:textId="25189D09" w:rsidR="00FD0401" w:rsidRDefault="00DF180F" w:rsidP="00D24A44">
            <w:pPr>
              <w:spacing w:after="0" w:line="240" w:lineRule="auto"/>
              <w:rPr>
                <w:rFonts w:cstheme="minorHAnsi"/>
                <w:sz w:val="20"/>
                <w:szCs w:val="20"/>
              </w:rPr>
            </w:pPr>
            <w:r>
              <w:rPr>
                <w:rFonts w:cstheme="minorHAnsi"/>
                <w:sz w:val="20"/>
                <w:szCs w:val="20"/>
              </w:rPr>
              <w:t>Fire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672651" w14:textId="4D240C33" w:rsidR="00FD0401"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35EC76" w14:textId="4C1B8153" w:rsidR="00FD0401"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CBD283B" w14:textId="563D2172" w:rsidR="00FD0401" w:rsidRDefault="006E4169" w:rsidP="00D24A44">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FBD5691" w14:textId="0238F985" w:rsidR="00FD0401" w:rsidRPr="59A149D5" w:rsidRDefault="006E4169" w:rsidP="00D24A44">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DAEF188" w14:textId="25B454B7" w:rsidR="00FD0401" w:rsidRDefault="00DF180F" w:rsidP="00D24A44">
            <w:pPr>
              <w:spacing w:line="240" w:lineRule="auto"/>
              <w:rPr>
                <w:rFonts w:cstheme="minorHAnsi"/>
                <w:sz w:val="20"/>
                <w:szCs w:val="20"/>
              </w:rPr>
            </w:pPr>
            <w:r>
              <w:rPr>
                <w:rFonts w:cstheme="minorHAnsi"/>
                <w:sz w:val="20"/>
                <w:szCs w:val="20"/>
              </w:rPr>
              <w:t>Fire extinguishers will be identified, or if at a remote location they will be provided and kept behind the display stand.</w:t>
            </w:r>
            <w:r w:rsidR="00773107">
              <w:rPr>
                <w:rFonts w:cstheme="minorHAnsi"/>
                <w:sz w:val="20"/>
                <w:szCs w:val="20"/>
              </w:rPr>
              <w:t xml:space="preserve"> If inside, fire exits must be identified before the event begins.</w:t>
            </w:r>
            <w:r w:rsidR="008636B8">
              <w:rPr>
                <w:rFonts w:cstheme="minorHAnsi"/>
                <w:sz w:val="20"/>
                <w:szCs w:val="20"/>
              </w:rPr>
              <w:t xml:space="preserve"> No open flames on si</w:t>
            </w:r>
            <w:r w:rsidR="00786D7C">
              <w:rPr>
                <w:rFonts w:cstheme="minorHAnsi"/>
                <w:sz w:val="20"/>
                <w:szCs w:val="20"/>
              </w:rPr>
              <w:t>te.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B74EE16" w14:textId="77777777" w:rsidR="00FD0401" w:rsidRDefault="00FD0401"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DE8941" w14:textId="3E8F343B" w:rsidR="00FD0401"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442C1F" w14:textId="5EC91465"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D5D933A" w14:textId="63203F8F"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9E5FC79" w14:textId="67332BC3" w:rsidR="00FD0401"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287D68" w:rsidRPr="00095858" w14:paraId="26D555EF"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7920C4F" w14:textId="02A0DB45" w:rsidR="00287D68"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EF2052" w14:textId="692DE225" w:rsidR="00287D68" w:rsidRDefault="00287D68" w:rsidP="00D24A44">
            <w:pPr>
              <w:spacing w:after="0" w:line="240" w:lineRule="auto"/>
              <w:rPr>
                <w:rFonts w:cstheme="minorHAnsi"/>
                <w:sz w:val="20"/>
                <w:szCs w:val="20"/>
              </w:rPr>
            </w:pPr>
            <w:r>
              <w:rPr>
                <w:rFonts w:cstheme="minorHAnsi"/>
                <w:sz w:val="20"/>
                <w:szCs w:val="20"/>
              </w:rPr>
              <w:t>Overcrowding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B7B9BD" w14:textId="7AF4D62B" w:rsidR="00287D68"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B5D5A3B" w14:textId="3122B760" w:rsidR="00287D68"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75B69B7" w14:textId="1BE1A80E" w:rsidR="00287D68"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68F37AFA" w14:textId="3AF8F42F" w:rsidR="00287D68" w:rsidRPr="59A149D5" w:rsidRDefault="006E4169" w:rsidP="00D24A44">
            <w:pPr>
              <w:spacing w:line="240" w:lineRule="auto"/>
              <w:rPr>
                <w:sz w:val="20"/>
                <w:szCs w:val="20"/>
              </w:rPr>
            </w:pPr>
            <w:r>
              <w:rPr>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FC1BF6E" w14:textId="30279AFD" w:rsidR="00287D68" w:rsidRDefault="005C0D22" w:rsidP="00D24A44">
            <w:pPr>
              <w:spacing w:line="240" w:lineRule="auto"/>
              <w:rPr>
                <w:rFonts w:cstheme="minorHAnsi"/>
                <w:sz w:val="20"/>
                <w:szCs w:val="20"/>
              </w:rPr>
            </w:pPr>
            <w:r>
              <w:rPr>
                <w:rFonts w:cstheme="minorHAnsi"/>
                <w:sz w:val="20"/>
                <w:szCs w:val="20"/>
              </w:rPr>
              <w:t xml:space="preserve">No more than </w:t>
            </w:r>
            <w:r w:rsidR="00295288">
              <w:rPr>
                <w:rFonts w:cstheme="minorHAnsi"/>
                <w:sz w:val="20"/>
                <w:szCs w:val="20"/>
              </w:rPr>
              <w:t xml:space="preserve">three </w:t>
            </w:r>
            <w:r>
              <w:rPr>
                <w:rFonts w:cstheme="minorHAnsi"/>
                <w:sz w:val="20"/>
                <w:szCs w:val="20"/>
              </w:rPr>
              <w:t xml:space="preserve">members of committee may be standing behind the stall at any one time. Traffic flow in front of the stall </w:t>
            </w:r>
            <w:r w:rsidR="00773107">
              <w:rPr>
                <w:rFonts w:cstheme="minorHAnsi"/>
                <w:sz w:val="20"/>
                <w:szCs w:val="20"/>
              </w:rPr>
              <w:t>to be managed by local event organisers.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D9CD68" w14:textId="77777777" w:rsidR="00287D68" w:rsidRDefault="00287D68"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CA9DE95" w14:textId="16D3902E" w:rsidR="00287D68"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BCCBEC3" w14:textId="7BBC7368"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8BF275E" w14:textId="07A44FCD"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856039C" w14:textId="4596180E" w:rsidR="00287D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773107" w:rsidRPr="00095858" w14:paraId="014B820D"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56CB916" w14:textId="148FBFD4" w:rsidR="0077310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055668" w14:textId="14EAC556" w:rsidR="00773107" w:rsidRDefault="00773107" w:rsidP="00D24A44">
            <w:pPr>
              <w:spacing w:after="0" w:line="240" w:lineRule="auto"/>
              <w:rPr>
                <w:rFonts w:cstheme="minorHAnsi"/>
                <w:sz w:val="20"/>
                <w:szCs w:val="20"/>
              </w:rPr>
            </w:pPr>
            <w:r>
              <w:rPr>
                <w:rFonts w:cstheme="minorHAnsi"/>
                <w:sz w:val="20"/>
                <w:szCs w:val="20"/>
              </w:rPr>
              <w:t>Confined space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D0D6AF" w14:textId="1DC92111" w:rsidR="0077310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C8B7A3" w14:textId="2A25ADD9" w:rsidR="0077310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F39CDAA" w14:textId="028B32BB" w:rsidR="0077310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1793F0B7" w14:textId="3125DBB1" w:rsidR="00773107"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1865CFF" w14:textId="68ED9007" w:rsidR="00773107" w:rsidRDefault="00773107" w:rsidP="00D24A44">
            <w:pPr>
              <w:spacing w:line="240" w:lineRule="auto"/>
              <w:rPr>
                <w:rFonts w:cstheme="minorHAnsi"/>
                <w:sz w:val="20"/>
                <w:szCs w:val="20"/>
              </w:rPr>
            </w:pPr>
            <w:r>
              <w:rPr>
                <w:rFonts w:cstheme="minorHAnsi"/>
                <w:sz w:val="20"/>
                <w:szCs w:val="20"/>
              </w:rPr>
              <w:t xml:space="preserve">Suitable areas with enough space are to be used. Ensure there is </w:t>
            </w:r>
            <w:proofErr w:type="gramStart"/>
            <w:r>
              <w:rPr>
                <w:rFonts w:cstheme="minorHAnsi"/>
                <w:sz w:val="20"/>
                <w:szCs w:val="20"/>
              </w:rPr>
              <w:t>sufficient</w:t>
            </w:r>
            <w:proofErr w:type="gramEnd"/>
            <w:r>
              <w:rPr>
                <w:rFonts w:cstheme="minorHAnsi"/>
                <w:sz w:val="20"/>
                <w:szCs w:val="20"/>
              </w:rPr>
              <w:t xml:space="preserve"> room for both people and display items.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AAA652C" w14:textId="77777777" w:rsidR="00773107" w:rsidRDefault="00773107"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F82E37" w14:textId="4D4EF8E5" w:rsidR="0077310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D11B6AC" w14:textId="1469F224"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B998AEB" w14:textId="3F7B1B95"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4C73608B" w14:textId="70DDE80F" w:rsidR="0077310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759A7" w:rsidRPr="00095858" w14:paraId="5968648E"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B3A2F3F" w14:textId="5C97E42E" w:rsidR="007759A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lastRenderedPageBreak/>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335E2C" w14:textId="09C8F685" w:rsidR="007759A7" w:rsidRDefault="007759A7" w:rsidP="00D24A44">
            <w:pPr>
              <w:spacing w:after="0" w:line="240" w:lineRule="auto"/>
              <w:rPr>
                <w:rFonts w:cstheme="minorHAnsi"/>
                <w:sz w:val="20"/>
                <w:szCs w:val="20"/>
              </w:rPr>
            </w:pPr>
            <w:r>
              <w:rPr>
                <w:rFonts w:cstheme="minorHAnsi"/>
                <w:sz w:val="20"/>
                <w:szCs w:val="20"/>
              </w:rPr>
              <w:t>Inclement weather</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7B0B977" w14:textId="48063CF3" w:rsidR="007759A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C7F143" w14:textId="0C1C8BDA" w:rsidR="007759A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6E7F4172" w14:textId="3E2DDC2C" w:rsidR="007759A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2FEB5C5" w14:textId="006463BF" w:rsidR="007759A7"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208FFAA5" w14:textId="26D5384D" w:rsidR="007759A7" w:rsidRDefault="007759A7" w:rsidP="00D24A44">
            <w:pPr>
              <w:spacing w:line="240" w:lineRule="auto"/>
              <w:rPr>
                <w:rFonts w:cstheme="minorHAnsi"/>
                <w:sz w:val="20"/>
                <w:szCs w:val="20"/>
              </w:rPr>
            </w:pPr>
            <w:r>
              <w:rPr>
                <w:rFonts w:cstheme="minorHAnsi"/>
                <w:sz w:val="20"/>
                <w:szCs w:val="20"/>
              </w:rPr>
              <w:t xml:space="preserve">Ensure provisions of </w:t>
            </w:r>
            <w:r w:rsidR="002A1730">
              <w:rPr>
                <w:rFonts w:cstheme="minorHAnsi"/>
                <w:sz w:val="20"/>
                <w:szCs w:val="20"/>
              </w:rPr>
              <w:t>sun cream</w:t>
            </w:r>
            <w:r>
              <w:rPr>
                <w:rFonts w:cstheme="minorHAnsi"/>
                <w:sz w:val="20"/>
                <w:szCs w:val="20"/>
              </w:rPr>
              <w:t xml:space="preserve"> </w:t>
            </w:r>
            <w:r w:rsidR="00A020FD">
              <w:rPr>
                <w:rFonts w:cstheme="minorHAnsi"/>
                <w:sz w:val="20"/>
                <w:szCs w:val="20"/>
              </w:rPr>
              <w:t xml:space="preserve">and water </w:t>
            </w:r>
            <w:r>
              <w:rPr>
                <w:rFonts w:cstheme="minorHAnsi"/>
                <w:sz w:val="20"/>
                <w:szCs w:val="20"/>
              </w:rPr>
              <w:t>if hot</w:t>
            </w:r>
            <w:r w:rsidR="00A020FD">
              <w:rPr>
                <w:rFonts w:cstheme="minorHAnsi"/>
                <w:sz w:val="20"/>
                <w:szCs w:val="20"/>
              </w:rPr>
              <w:t xml:space="preserve"> or ensure that suitable clothing is worn if it is to be cold / raining. </w:t>
            </w:r>
            <w:r>
              <w:rPr>
                <w:rFonts w:cstheme="minorHAns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E8F48A2" w14:textId="55922FB4" w:rsidR="007759A7" w:rsidRDefault="00896F43" w:rsidP="00D24A44">
            <w:pPr>
              <w:spacing w:line="240" w:lineRule="auto"/>
              <w:rPr>
                <w:sz w:val="20"/>
                <w:szCs w:val="20"/>
              </w:rPr>
            </w:pPr>
            <w:r>
              <w:rPr>
                <w:sz w:val="20"/>
                <w:szCs w:val="20"/>
              </w:rPr>
              <w:t>Remind all committee to come suitably dressed for the local weather conditions.</w:t>
            </w:r>
            <w:r w:rsidR="00CF1B9C">
              <w:rPr>
                <w:sz w:val="20"/>
                <w:szCs w:val="20"/>
              </w:rPr>
              <w:t xml:space="preserve"> If unbearably hot, report to local event staff.</w:t>
            </w:r>
            <w:r w:rsidR="002F7D23">
              <w:rPr>
                <w:sz w:val="20"/>
                <w:szCs w:val="20"/>
              </w:rPr>
              <w:t xml:space="preserve"> Move inside if possible.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E24DA2" w14:textId="69AF4E44" w:rsidR="007759A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C93770" w14:textId="26534F1C"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276099A2" w14:textId="650EABE7"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FF29C71" w14:textId="7EE5B71F" w:rsidR="007759A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814027" w:rsidRPr="00095858" w14:paraId="5ABAD1E6"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726DDE2" w14:textId="4A19B338" w:rsidR="00814027"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91AF853" w14:textId="00483E92" w:rsidR="00814027" w:rsidRDefault="00814027" w:rsidP="00D24A44">
            <w:pPr>
              <w:spacing w:after="0" w:line="240" w:lineRule="auto"/>
              <w:rPr>
                <w:rFonts w:cstheme="minorHAnsi"/>
                <w:sz w:val="20"/>
                <w:szCs w:val="20"/>
              </w:rPr>
            </w:pPr>
            <w:r>
              <w:rPr>
                <w:rFonts w:cstheme="minorHAnsi"/>
                <w:sz w:val="20"/>
                <w:szCs w:val="20"/>
              </w:rPr>
              <w:t xml:space="preserve">Untidiness </w:t>
            </w:r>
            <w:r w:rsidR="00A468B0">
              <w:rPr>
                <w:rFonts w:cstheme="minorHAnsi"/>
                <w:sz w:val="20"/>
                <w:szCs w:val="20"/>
              </w:rPr>
              <w:t>causing trip or fire hazard</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AB55E19" w14:textId="325D23D3" w:rsidR="00814027"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E7A5AC" w14:textId="4DAF2A47" w:rsidR="00814027"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73CB80FC" w14:textId="53F5D61C" w:rsidR="00814027"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61204B04" w14:textId="1923D4BA" w:rsidR="00814027"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2EEAC1E1" w14:textId="4B460B7E" w:rsidR="00814027" w:rsidRDefault="00A468B0" w:rsidP="00D24A44">
            <w:pPr>
              <w:spacing w:line="240" w:lineRule="auto"/>
              <w:rPr>
                <w:rFonts w:cstheme="minorHAnsi"/>
                <w:sz w:val="20"/>
                <w:szCs w:val="20"/>
              </w:rPr>
            </w:pPr>
            <w:r>
              <w:rPr>
                <w:rFonts w:cstheme="minorHAnsi"/>
                <w:sz w:val="20"/>
                <w:szCs w:val="20"/>
              </w:rPr>
              <w:t xml:space="preserve">Ensure the display area is kept clean and tidy. Do not block any areas of high traffic and keep all lose items behind the stall.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F1C9E04" w14:textId="77777777" w:rsidR="00814027" w:rsidRDefault="00814027"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E6F206" w14:textId="055A882F" w:rsidR="00814027"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DF7951" w14:textId="0EA4B445"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53DE78D" w14:textId="4A8BBDEA"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2E8DEDF" w14:textId="5F7844A7" w:rsidR="00814027"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6D083F" w:rsidRPr="00095858" w14:paraId="3FC45F76"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024B853F" w14:textId="56FD4482" w:rsidR="006D083F"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6437EA8" w14:textId="58B98531" w:rsidR="006D083F" w:rsidRDefault="006D083F" w:rsidP="00D24A44">
            <w:pPr>
              <w:spacing w:after="0" w:line="240" w:lineRule="auto"/>
              <w:rPr>
                <w:rFonts w:cstheme="minorHAnsi"/>
                <w:sz w:val="20"/>
                <w:szCs w:val="20"/>
              </w:rPr>
            </w:pPr>
            <w:r>
              <w:rPr>
                <w:rFonts w:cstheme="minorHAnsi"/>
                <w:sz w:val="20"/>
                <w:szCs w:val="20"/>
              </w:rPr>
              <w:t>Electrical fire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5EB26D" w14:textId="3A341E8F" w:rsidR="006D083F"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EFBD56" w14:textId="23EEB567" w:rsidR="006D083F"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D3F7FDA" w14:textId="17B1F821" w:rsidR="006D083F" w:rsidRDefault="006E4169" w:rsidP="00D24A44">
            <w:pPr>
              <w:spacing w:line="240" w:lineRule="auto"/>
              <w:rPr>
                <w:rFonts w:cstheme="minorHAnsi"/>
                <w:sz w:val="20"/>
                <w:szCs w:val="20"/>
              </w:rPr>
            </w:pPr>
            <w:r>
              <w:rPr>
                <w:rFonts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tcPr>
          <w:p w14:paraId="0818D8E4" w14:textId="2188B6F3" w:rsidR="006D083F" w:rsidRPr="59A149D5" w:rsidRDefault="006E4169" w:rsidP="00D24A44">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C455EB2" w14:textId="4CC4733F" w:rsidR="006D083F" w:rsidRDefault="006D083F" w:rsidP="00D24A44">
            <w:pPr>
              <w:spacing w:line="240" w:lineRule="auto"/>
              <w:rPr>
                <w:rFonts w:cstheme="minorHAnsi"/>
                <w:sz w:val="20"/>
                <w:szCs w:val="20"/>
              </w:rPr>
            </w:pPr>
            <w:r>
              <w:rPr>
                <w:rFonts w:cstheme="minorHAnsi"/>
                <w:sz w:val="20"/>
                <w:szCs w:val="20"/>
              </w:rPr>
              <w:t>Ensure that they are kept undercover or have a suitable IPX rating if outside and in rain.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C4EB186" w14:textId="4B7A73EA" w:rsidR="006D083F" w:rsidRDefault="00EE23AB" w:rsidP="00D24A44">
            <w:pPr>
              <w:spacing w:line="240" w:lineRule="auto"/>
              <w:rPr>
                <w:sz w:val="20"/>
                <w:szCs w:val="20"/>
              </w:rPr>
            </w:pPr>
            <w:r>
              <w:rPr>
                <w:rFonts w:cstheme="minorHAnsi"/>
                <w:sz w:val="20"/>
                <w:szCs w:val="20"/>
              </w:rPr>
              <w:t>All electrical items should be PAT tested.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1FD39E0" w14:textId="7D2721C0" w:rsidR="006D083F"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AA1F1D5" w14:textId="14DF3B28"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1C75FB5" w14:textId="52ED2DD2"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8AF7FBE" w14:textId="7003A548" w:rsidR="006D083F"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F69DE" w:rsidRPr="00095858" w14:paraId="0329FFF6"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1EB01A8" w14:textId="4D3A0EE9" w:rsidR="00EF69DE"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FAB32F0" w14:textId="38D27032" w:rsidR="00EF69DE" w:rsidRDefault="00EF69DE" w:rsidP="00D24A44">
            <w:pPr>
              <w:spacing w:after="0" w:line="240" w:lineRule="auto"/>
              <w:rPr>
                <w:rFonts w:cstheme="minorHAnsi"/>
                <w:sz w:val="20"/>
                <w:szCs w:val="20"/>
              </w:rPr>
            </w:pPr>
            <w:r>
              <w:rPr>
                <w:rFonts w:cstheme="minorHAnsi"/>
                <w:sz w:val="20"/>
                <w:szCs w:val="20"/>
              </w:rPr>
              <w:t>Hearing damage from loud volumes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CE2822" w14:textId="7C8523AB" w:rsidR="00EF69DE"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E67F70" w14:textId="56E8ACBF" w:rsidR="00EF69DE"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5B3B26C" w14:textId="37380350" w:rsidR="00EF69DE"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9D09EB2" w14:textId="7AE3EB6D" w:rsidR="00EF69DE"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364D4C0" w14:textId="0361AD6F" w:rsidR="00EF69DE" w:rsidRDefault="00EF69DE" w:rsidP="00D24A44">
            <w:pPr>
              <w:spacing w:line="240" w:lineRule="auto"/>
              <w:rPr>
                <w:rFonts w:cstheme="minorHAnsi"/>
                <w:sz w:val="20"/>
                <w:szCs w:val="20"/>
              </w:rPr>
            </w:pPr>
            <w:r>
              <w:rPr>
                <w:rFonts w:cstheme="minorHAnsi"/>
                <w:sz w:val="20"/>
                <w:szCs w:val="20"/>
              </w:rPr>
              <w:t xml:space="preserve">Any </w:t>
            </w:r>
            <w:r w:rsidR="00055A82">
              <w:rPr>
                <w:rFonts w:cstheme="minorHAnsi"/>
                <w:sz w:val="20"/>
                <w:szCs w:val="20"/>
              </w:rPr>
              <w:t xml:space="preserve">electronic </w:t>
            </w:r>
            <w:r>
              <w:rPr>
                <w:rFonts w:cstheme="minorHAnsi"/>
                <w:sz w:val="20"/>
                <w:szCs w:val="20"/>
              </w:rPr>
              <w:t>source of noise such as speakers / stereo must be kept to a talking volume at most.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E42AB89" w14:textId="77777777" w:rsidR="00EF69DE" w:rsidRDefault="00EF69DE" w:rsidP="00D24A44">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BB5BD2" w14:textId="6146C92B" w:rsidR="00EF69DE"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4BE51D7" w14:textId="14CBACDC"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4569B0A" w14:textId="64B33BED"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986CB17" w14:textId="4B0EE24A" w:rsidR="00EF69DE"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27268" w:rsidRPr="00095858" w14:paraId="57F03DFA"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3874EF1" w14:textId="475AD8C3" w:rsidR="00E27268" w:rsidRDefault="00C1678F"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8EC55EF" w14:textId="2E56B935" w:rsidR="00E27268" w:rsidRDefault="00E27268" w:rsidP="00D24A44">
            <w:pPr>
              <w:spacing w:after="0" w:line="240" w:lineRule="auto"/>
              <w:rPr>
                <w:rFonts w:cstheme="minorHAnsi"/>
                <w:sz w:val="20"/>
                <w:szCs w:val="20"/>
              </w:rPr>
            </w:pPr>
            <w:r>
              <w:rPr>
                <w:rFonts w:cstheme="minorHAnsi"/>
                <w:sz w:val="20"/>
                <w:szCs w:val="20"/>
              </w:rPr>
              <w:t>Unsafe behaviour or attitude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A97856" w14:textId="1AB66184" w:rsidR="00E27268" w:rsidRDefault="004B15B3" w:rsidP="00D24A44">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7A2BCC" w14:textId="150C2001" w:rsidR="00E27268" w:rsidRPr="59A149D5" w:rsidRDefault="006E4169"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EEEFF90" w14:textId="0D348827" w:rsidR="00E27268" w:rsidRDefault="006E4169" w:rsidP="00D24A44">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1CEF19B" w14:textId="33580614" w:rsidR="00E27268" w:rsidRPr="59A149D5" w:rsidRDefault="006E4169" w:rsidP="00D24A44">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0B17AD4A" w14:textId="58F2B4E9" w:rsidR="00E27268" w:rsidRDefault="00E27268" w:rsidP="00D24A44">
            <w:pPr>
              <w:spacing w:line="240" w:lineRule="auto"/>
              <w:rPr>
                <w:rFonts w:cstheme="minorHAnsi"/>
                <w:sz w:val="20"/>
                <w:szCs w:val="20"/>
              </w:rPr>
            </w:pPr>
            <w:r>
              <w:rPr>
                <w:rFonts w:cstheme="minorHAnsi"/>
                <w:sz w:val="20"/>
                <w:szCs w:val="20"/>
              </w:rPr>
              <w:t xml:space="preserve">Any issues with </w:t>
            </w:r>
            <w:r w:rsidR="00B85473">
              <w:rPr>
                <w:rFonts w:cstheme="minorHAnsi"/>
                <w:sz w:val="20"/>
                <w:szCs w:val="20"/>
              </w:rPr>
              <w:t>behaviour</w:t>
            </w:r>
            <w:r>
              <w:rPr>
                <w:rFonts w:cstheme="minorHAnsi"/>
                <w:sz w:val="20"/>
                <w:szCs w:val="20"/>
              </w:rPr>
              <w:t xml:space="preserve"> or </w:t>
            </w:r>
            <w:r w:rsidR="00B85473">
              <w:rPr>
                <w:rFonts w:cstheme="minorHAnsi"/>
                <w:sz w:val="20"/>
                <w:szCs w:val="20"/>
              </w:rPr>
              <w:t>attitude</w:t>
            </w:r>
            <w:r>
              <w:rPr>
                <w:rFonts w:cstheme="minorHAnsi"/>
                <w:sz w:val="20"/>
                <w:szCs w:val="20"/>
              </w:rPr>
              <w:t xml:space="preserve"> are to be reported to the event manager and to the onsite staff.</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65FAB87" w14:textId="59DC885B" w:rsidR="00E27268" w:rsidRDefault="00E27268" w:rsidP="00D24A44">
            <w:pPr>
              <w:spacing w:line="240" w:lineRule="auto"/>
              <w:rPr>
                <w:sz w:val="20"/>
                <w:szCs w:val="20"/>
              </w:rPr>
            </w:pPr>
            <w:r>
              <w:rPr>
                <w:sz w:val="20"/>
                <w:szCs w:val="20"/>
              </w:rPr>
              <w:t xml:space="preserve">Remind committee not to antagonise anyone who may be </w:t>
            </w:r>
            <w:r w:rsidR="002452FD">
              <w:rPr>
                <w:sz w:val="20"/>
                <w:szCs w:val="20"/>
              </w:rPr>
              <w:t>displaying a bad attitude and to refer it to the event manager.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F4423FF" w14:textId="73A071BA" w:rsidR="00E27268" w:rsidRDefault="00A64FD4" w:rsidP="00D24A44">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425D231" w14:textId="52EDF2CC"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29FD7280" w14:textId="0D886B88"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B1E6406" w14:textId="4591F7B4" w:rsidR="00E27268" w:rsidRDefault="006E4169" w:rsidP="00D24A44">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448D3" w:rsidRPr="00095858" w14:paraId="3F4B38BC"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FB13CD3" w14:textId="1868BFC4" w:rsidR="00E448D3" w:rsidRDefault="00E448D3" w:rsidP="00E448D3">
            <w:pPr>
              <w:spacing w:after="0" w:line="240" w:lineRule="auto"/>
              <w:rPr>
                <w:rFonts w:eastAsia="Times New Roman" w:cstheme="minorHAnsi"/>
                <w:color w:val="000000"/>
                <w:sz w:val="20"/>
                <w:szCs w:val="20"/>
                <w:lang w:eastAsia="en-GB"/>
              </w:rPr>
            </w:pPr>
            <w:r>
              <w:rPr>
                <w:rFonts w:cstheme="minorHAnsi"/>
                <w:sz w:val="20"/>
                <w:szCs w:val="20"/>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D7757E6" w14:textId="2249AD7A" w:rsidR="00E448D3" w:rsidRDefault="00E448D3" w:rsidP="00E448D3">
            <w:pPr>
              <w:spacing w:after="0" w:line="240" w:lineRule="auto"/>
              <w:rPr>
                <w:rFonts w:cstheme="minorHAnsi"/>
                <w:sz w:val="20"/>
                <w:szCs w:val="20"/>
              </w:rPr>
            </w:pPr>
            <w:r>
              <w:rPr>
                <w:rFonts w:cstheme="minorHAnsi"/>
                <w:sz w:val="20"/>
                <w:szCs w:val="20"/>
              </w:rPr>
              <w:t xml:space="preserve">Marquee issues causing </w:t>
            </w:r>
            <w:r w:rsidR="00852E61">
              <w:rPr>
                <w:rFonts w:cstheme="minorHAnsi"/>
                <w:sz w:val="20"/>
                <w:szCs w:val="20"/>
              </w:rPr>
              <w:t>injuries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673E5F3" w14:textId="02C7476E" w:rsidR="00E448D3" w:rsidRDefault="00E448D3" w:rsidP="00E448D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7497B7C" w14:textId="0CD833CF" w:rsidR="00E448D3" w:rsidRPr="59A149D5" w:rsidRDefault="006E4169"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132695" w14:textId="5D483DA7" w:rsidR="00E448D3" w:rsidRDefault="006E4169" w:rsidP="00E448D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EBBD023" w14:textId="37720503" w:rsidR="00E448D3" w:rsidRPr="59A149D5" w:rsidRDefault="006E4169" w:rsidP="00E448D3">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562C966C" w14:textId="058501E3" w:rsidR="00E448D3" w:rsidRDefault="00852E61" w:rsidP="00E448D3">
            <w:pPr>
              <w:spacing w:line="240" w:lineRule="auto"/>
              <w:rPr>
                <w:rFonts w:cstheme="minorHAnsi"/>
                <w:sz w:val="20"/>
                <w:szCs w:val="20"/>
              </w:rPr>
            </w:pPr>
            <w:r>
              <w:rPr>
                <w:rFonts w:cstheme="minorHAnsi"/>
                <w:sz w:val="20"/>
                <w:szCs w:val="20"/>
              </w:rPr>
              <w:t>No member is to touch any part of any marquee that has not been erected by the group. Any issue will be reported to the event manager who will report to the local event staff.</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93808F" w14:textId="77777777" w:rsidR="00E448D3" w:rsidRDefault="00E448D3" w:rsidP="00E448D3">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0B7A0D3" w14:textId="0564BCDF" w:rsidR="00E448D3" w:rsidRDefault="00D84EDF"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FA1A54D" w14:textId="2C3719A9"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74F7554" w14:textId="58E02C81"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E55091C" w14:textId="2B182EFA" w:rsidR="00E448D3" w:rsidRDefault="006E4169"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F7C63" w:rsidRPr="00095858" w14:paraId="2976FE84"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B4BA72A" w14:textId="58244DA4" w:rsidR="007F7C63" w:rsidRDefault="007F7C63" w:rsidP="00E448D3">
            <w:pPr>
              <w:spacing w:after="0" w:line="240" w:lineRule="auto"/>
              <w:rPr>
                <w:rFonts w:cstheme="minorHAnsi"/>
                <w:sz w:val="20"/>
                <w:szCs w:val="20"/>
              </w:rPr>
            </w:pPr>
            <w:r>
              <w:rPr>
                <w:rFonts w:cstheme="minorHAnsi"/>
                <w:sz w:val="20"/>
                <w:szCs w:val="20"/>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058CD8E" w14:textId="38383B65" w:rsidR="007F7C63" w:rsidRDefault="007F7C63" w:rsidP="00E448D3">
            <w:pPr>
              <w:spacing w:after="0" w:line="240" w:lineRule="auto"/>
              <w:rPr>
                <w:rFonts w:cstheme="minorHAnsi"/>
                <w:sz w:val="20"/>
                <w:szCs w:val="20"/>
              </w:rPr>
            </w:pPr>
            <w:r>
              <w:rPr>
                <w:rFonts w:cstheme="minorHAnsi"/>
                <w:sz w:val="20"/>
                <w:szCs w:val="20"/>
              </w:rPr>
              <w:t>Public interaction causing distress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D26526" w14:textId="453466F7" w:rsidR="007F7C63" w:rsidRDefault="007F7C63" w:rsidP="00E448D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7F5539" w14:textId="5690FAD9" w:rsidR="007F7C63" w:rsidRPr="59A149D5" w:rsidRDefault="002B5197"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AF53B94" w14:textId="12F43D0A" w:rsidR="007F7C63" w:rsidRDefault="002B5197" w:rsidP="00E448D3">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2CFB8EBC" w14:textId="3ED652D1" w:rsidR="007F7C63" w:rsidRPr="59A149D5" w:rsidRDefault="002B5197" w:rsidP="00E448D3">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499F806A" w14:textId="4B2435DD" w:rsidR="007F7C63" w:rsidRDefault="007F7C63" w:rsidP="00E448D3">
            <w:pPr>
              <w:spacing w:line="240" w:lineRule="auto"/>
              <w:rPr>
                <w:rFonts w:cstheme="minorHAnsi"/>
                <w:sz w:val="20"/>
                <w:szCs w:val="20"/>
              </w:rPr>
            </w:pPr>
            <w:r>
              <w:rPr>
                <w:rFonts w:cstheme="minorHAnsi"/>
                <w:sz w:val="20"/>
                <w:szCs w:val="20"/>
              </w:rPr>
              <w:t xml:space="preserve">No members are to touch any member of the public </w:t>
            </w:r>
            <w:r w:rsidR="00AA4768">
              <w:rPr>
                <w:rFonts w:cstheme="minorHAnsi"/>
                <w:sz w:val="20"/>
                <w:szCs w:val="20"/>
              </w:rPr>
              <w:t>without permission. This includes the use of giving out stickers.</w:t>
            </w:r>
            <w:r w:rsidR="00BB01CE">
              <w:rPr>
                <w:rFonts w:cstheme="minorHAns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070E2C3E" w14:textId="08E9A464" w:rsidR="007F7C63" w:rsidRDefault="00BB01CE" w:rsidP="00E448D3">
            <w:pPr>
              <w:spacing w:line="240" w:lineRule="auto"/>
              <w:rPr>
                <w:sz w:val="20"/>
                <w:szCs w:val="20"/>
              </w:rPr>
            </w:pPr>
            <w:r>
              <w:rPr>
                <w:sz w:val="20"/>
                <w:szCs w:val="20"/>
              </w:rPr>
              <w:t xml:space="preserve">Members are to be reminded </w:t>
            </w:r>
            <w:r w:rsidR="000C40C1">
              <w:rPr>
                <w:sz w:val="20"/>
                <w:szCs w:val="20"/>
              </w:rPr>
              <w:t>that actions and words may cause offense too and</w:t>
            </w:r>
            <w:r w:rsidR="00F405E6">
              <w:rPr>
                <w:sz w:val="20"/>
                <w:szCs w:val="20"/>
              </w:rPr>
              <w:t xml:space="preserve"> to be careful in their actions and their choice of language.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5C3EFCF" w14:textId="04AE7608" w:rsidR="007F7C63" w:rsidRDefault="00D84EDF" w:rsidP="00E448D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D3B544" w14:textId="3F33FFE1"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CDD95BF" w14:textId="48EC406A"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BC68207" w14:textId="2A700F01" w:rsidR="007F7C63" w:rsidRDefault="002B5197" w:rsidP="00E448D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B3565" w:rsidRPr="00095858" w14:paraId="55E92DBF"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A043E99" w14:textId="493EDBB5" w:rsidR="00EB3565" w:rsidRDefault="00EB3565" w:rsidP="00EB3565">
            <w:pPr>
              <w:spacing w:after="0" w:line="240" w:lineRule="auto"/>
              <w:rPr>
                <w:rFonts w:cstheme="minorHAnsi"/>
                <w:sz w:val="20"/>
                <w:szCs w:val="20"/>
              </w:rPr>
            </w:pPr>
            <w:r>
              <w:rPr>
                <w:rFonts w:cstheme="minorHAnsi"/>
                <w:sz w:val="20"/>
                <w:szCs w:val="20"/>
              </w:rPr>
              <w:lastRenderedPageBreak/>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E25883" w14:textId="4087F681" w:rsidR="00EB3565" w:rsidRDefault="00EB3565" w:rsidP="00EB3565">
            <w:pPr>
              <w:spacing w:after="0" w:line="240" w:lineRule="auto"/>
              <w:rPr>
                <w:rFonts w:cstheme="minorHAnsi"/>
                <w:sz w:val="20"/>
                <w:szCs w:val="20"/>
              </w:rPr>
            </w:pPr>
            <w:r>
              <w:rPr>
                <w:rFonts w:cstheme="minorHAnsi"/>
                <w:sz w:val="20"/>
                <w:szCs w:val="20"/>
              </w:rPr>
              <w:t>Theft of items from stall</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96A66C4" w14:textId="5535D2CE" w:rsidR="00EB3565" w:rsidRDefault="00EB3565" w:rsidP="00EB3565">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1F54A7E" w14:textId="27FC73CE" w:rsidR="00EB3565" w:rsidRPr="59A149D5" w:rsidRDefault="002B5197"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0A377CB9" w14:textId="1AF36288" w:rsidR="00EB3565" w:rsidRDefault="002B5197" w:rsidP="00EB3565">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0DB87A7C" w14:textId="6D4F031A" w:rsidR="00EB3565" w:rsidRPr="59A149D5" w:rsidRDefault="002B5197" w:rsidP="00EB3565">
            <w:pPr>
              <w:spacing w:line="240" w:lineRule="auto"/>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793FA024" w14:textId="0D3EB581" w:rsidR="00EB3565" w:rsidRDefault="00EB3565" w:rsidP="00EB3565">
            <w:pPr>
              <w:spacing w:line="240" w:lineRule="auto"/>
              <w:rPr>
                <w:rFonts w:cstheme="minorHAnsi"/>
                <w:sz w:val="20"/>
                <w:szCs w:val="20"/>
              </w:rPr>
            </w:pPr>
            <w:r>
              <w:rPr>
                <w:rFonts w:cstheme="minorHAnsi"/>
                <w:sz w:val="20"/>
                <w:szCs w:val="20"/>
              </w:rPr>
              <w:t>SUSAC does not take any responsibility for items belonging to the public. Any items used in the display of the stall are at the</w:t>
            </w:r>
            <w:r w:rsidR="00A23871">
              <w:rPr>
                <w:rFonts w:cstheme="minorHAnsi"/>
                <w:sz w:val="20"/>
                <w:szCs w:val="20"/>
              </w:rPr>
              <w:t xml:space="preserve"> </w:t>
            </w:r>
            <w:r w:rsidR="00D86F85">
              <w:rPr>
                <w:rFonts w:cstheme="minorHAnsi"/>
                <w:sz w:val="20"/>
                <w:szCs w:val="20"/>
              </w:rPr>
              <w:t>owner’s</w:t>
            </w:r>
            <w:r w:rsidR="00A23871">
              <w:rPr>
                <w:rFonts w:cstheme="minorHAnsi"/>
                <w:sz w:val="20"/>
                <w:szCs w:val="20"/>
              </w:rPr>
              <w:t xml:space="preserve"> risk.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18EF6EA8" w14:textId="77777777" w:rsidR="00EB3565" w:rsidRDefault="00EB3565" w:rsidP="00EB3565">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74D3F6" w14:textId="33F2BB2B" w:rsidR="00EB3565" w:rsidRDefault="00D84EDF"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F44F4D" w14:textId="0B36E366"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3792E2AA" w14:textId="0D8B1A4B"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0E5540" w14:textId="2C7C7947" w:rsidR="00EB3565"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6C1CD1" w:rsidRPr="00095858" w14:paraId="331F0481"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5A98434" w14:textId="60F7C292" w:rsidR="006C1CD1" w:rsidRDefault="006C1CD1" w:rsidP="00EB3565">
            <w:pPr>
              <w:spacing w:after="0" w:line="240" w:lineRule="auto"/>
              <w:rPr>
                <w:rFonts w:cstheme="minorHAnsi"/>
                <w:sz w:val="20"/>
                <w:szCs w:val="20"/>
              </w:rPr>
            </w:pPr>
            <w:r>
              <w:rPr>
                <w:rFonts w:cstheme="minorHAnsi"/>
                <w:sz w:val="20"/>
                <w:szCs w:val="20"/>
              </w:rPr>
              <w:t>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341B6C8" w14:textId="7EB7A658" w:rsidR="006C1CD1" w:rsidRDefault="006C1CD1" w:rsidP="00EB3565">
            <w:pPr>
              <w:spacing w:after="0" w:line="240" w:lineRule="auto"/>
              <w:rPr>
                <w:rFonts w:cstheme="minorHAnsi"/>
                <w:sz w:val="20"/>
                <w:szCs w:val="20"/>
              </w:rPr>
            </w:pPr>
            <w:r>
              <w:rPr>
                <w:rFonts w:cstheme="minorHAnsi"/>
                <w:sz w:val="20"/>
                <w:szCs w:val="20"/>
              </w:rPr>
              <w:t>Food poisoning</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0DBBC0" w14:textId="0A42FB3D" w:rsidR="006C1CD1" w:rsidRDefault="006C1CD1" w:rsidP="00EB3565">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E864DC" w14:textId="4CF0FE3F" w:rsidR="006C1CD1" w:rsidRPr="59A149D5" w:rsidRDefault="002B5197"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672078D" w14:textId="545690CD" w:rsidR="006C1CD1" w:rsidRDefault="002B5197" w:rsidP="00EB3565">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0F98B3A9" w14:textId="17FDE11E" w:rsidR="006C1CD1" w:rsidRPr="59A149D5" w:rsidRDefault="002B5197" w:rsidP="00EB3565">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703106D3" w14:textId="47EE8EDE" w:rsidR="006C1CD1" w:rsidRDefault="006C1CD1" w:rsidP="00EB3565">
            <w:pPr>
              <w:spacing w:line="240" w:lineRule="auto"/>
              <w:rPr>
                <w:rFonts w:cstheme="minorHAnsi"/>
                <w:sz w:val="20"/>
                <w:szCs w:val="20"/>
              </w:rPr>
            </w:pPr>
            <w:r>
              <w:rPr>
                <w:rFonts w:cstheme="minorHAnsi"/>
                <w:sz w:val="20"/>
                <w:szCs w:val="20"/>
              </w:rPr>
              <w:t>Only pre-packaged food is to be given out. This must be in date and have been stored correctly.</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23DFC1D8" w14:textId="5CD27A7B" w:rsidR="006C1CD1" w:rsidRDefault="00055A82" w:rsidP="00EB3565">
            <w:pPr>
              <w:spacing w:line="240" w:lineRule="auto"/>
              <w:rPr>
                <w:sz w:val="20"/>
                <w:szCs w:val="20"/>
              </w:rPr>
            </w:pPr>
            <w:r>
              <w:rPr>
                <w:sz w:val="20"/>
                <w:szCs w:val="20"/>
              </w:rPr>
              <w:t>Allergies and other dietary requirements should be asked before anything is handed out.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1C323D" w14:textId="0203252F" w:rsidR="006C1CD1" w:rsidRDefault="00D84EDF" w:rsidP="00EB3565">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6C045E6" w14:textId="01B1EACF"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19464613" w14:textId="2189AF70"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7FAFF40" w14:textId="3A1C23EC" w:rsidR="006C1CD1" w:rsidRDefault="002B5197" w:rsidP="00EB3565">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E74D49" w:rsidRPr="00095858" w14:paraId="2D8A4CE7"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8D9BC1B" w14:textId="4CE21DFA" w:rsidR="00E74D49" w:rsidRDefault="00E74D49" w:rsidP="00E74D49">
            <w:pPr>
              <w:spacing w:after="0" w:line="240" w:lineRule="auto"/>
              <w:rPr>
                <w:rFonts w:cstheme="minorHAnsi"/>
                <w:sz w:val="20"/>
                <w:szCs w:val="20"/>
              </w:rPr>
            </w:pPr>
            <w:r>
              <w:rPr>
                <w:rFonts w:cstheme="minorHAnsi"/>
                <w:sz w:val="20"/>
                <w:szCs w:val="20"/>
              </w:rPr>
              <w:t>Setup / Display</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4122BC4" w14:textId="25FF2A92" w:rsidR="00E74D49" w:rsidRDefault="00E74D49" w:rsidP="00E74D49">
            <w:pPr>
              <w:spacing w:after="0" w:line="240" w:lineRule="auto"/>
              <w:rPr>
                <w:rFonts w:cstheme="minorHAnsi"/>
                <w:sz w:val="20"/>
                <w:szCs w:val="20"/>
              </w:rPr>
            </w:pPr>
            <w:r>
              <w:rPr>
                <w:rFonts w:cstheme="minorHAnsi"/>
                <w:sz w:val="20"/>
                <w:szCs w:val="20"/>
              </w:rPr>
              <w:t>Smoke Inhalation</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825D922" w14:textId="75EDEAFA" w:rsidR="00E74D49" w:rsidRDefault="00E74D49" w:rsidP="00E74D49">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079DC2" w14:textId="649AE31C" w:rsidR="00E74D49" w:rsidRPr="59A149D5" w:rsidRDefault="002B5197"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523BDBFD" w14:textId="250782DD" w:rsidR="00E74D49" w:rsidRDefault="002B5197" w:rsidP="00E74D49">
            <w:pPr>
              <w:spacing w:line="240" w:lineRule="auto"/>
              <w:rPr>
                <w:rFonts w:cstheme="minorHAnsi"/>
                <w:sz w:val="20"/>
                <w:szCs w:val="20"/>
              </w:rPr>
            </w:pPr>
            <w:r>
              <w:rPr>
                <w:rFonts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tcPr>
          <w:p w14:paraId="5D7361CF" w14:textId="2C341C06" w:rsidR="00E74D49" w:rsidRPr="59A149D5" w:rsidRDefault="002B5197" w:rsidP="00E74D49">
            <w:pPr>
              <w:spacing w:line="240" w:lineRule="auto"/>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E7C276E" w14:textId="27E5C46A" w:rsidR="00E74D49" w:rsidRDefault="00E74D49" w:rsidP="00E74D49">
            <w:pPr>
              <w:spacing w:line="240" w:lineRule="auto"/>
              <w:rPr>
                <w:rFonts w:cstheme="minorHAnsi"/>
                <w:sz w:val="20"/>
                <w:szCs w:val="20"/>
              </w:rPr>
            </w:pPr>
            <w:r>
              <w:rPr>
                <w:rFonts w:cstheme="minorHAnsi"/>
                <w:sz w:val="20"/>
                <w:szCs w:val="20"/>
              </w:rPr>
              <w:t>No smoking is permitted at the stall or inside any marquee / building.</w:t>
            </w:r>
            <w:r w:rsidR="00EF10D2">
              <w:rPr>
                <w:rFonts w:cstheme="minorHAnsi"/>
                <w:sz w:val="20"/>
                <w:szCs w:val="20"/>
              </w:rPr>
              <w:t xml:space="preserve"> Any generators must have permission from on-site staff and they must be placed at least 20m from the stall.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C0169A5" w14:textId="77777777" w:rsidR="00E74D49" w:rsidRDefault="00E74D49" w:rsidP="00E74D49">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D3ED21C" w14:textId="4DB63744" w:rsidR="00E74D49" w:rsidRDefault="00D84EDF"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0F36B1" w14:textId="6623CD72"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8B1F8D1" w14:textId="068D8242"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EA365EF" w14:textId="7DCACA68" w:rsidR="00E74D49"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bookmarkStart w:id="0" w:name="_GoBack"/>
        <w:bookmarkEnd w:id="0"/>
      </w:tr>
      <w:tr w:rsidR="00EB6A5F" w:rsidRPr="00095858" w14:paraId="0AA7DB0B"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F7F5A0B" w14:textId="4227630F" w:rsidR="00EB6A5F" w:rsidRDefault="00EB6A5F" w:rsidP="00E74D49">
            <w:pPr>
              <w:spacing w:after="0" w:line="240" w:lineRule="auto"/>
              <w:rPr>
                <w:rFonts w:cstheme="minorHAnsi"/>
                <w:sz w:val="20"/>
                <w:szCs w:val="20"/>
              </w:rPr>
            </w:pPr>
            <w:r>
              <w:rPr>
                <w:rFonts w:cstheme="minorHAnsi"/>
                <w:sz w:val="20"/>
                <w:szCs w:val="20"/>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3AE29BE" w14:textId="0B50D466" w:rsidR="00EB6A5F" w:rsidRDefault="00EB6A5F" w:rsidP="00E74D49">
            <w:pPr>
              <w:spacing w:after="0" w:line="240" w:lineRule="auto"/>
              <w:rPr>
                <w:rFonts w:cstheme="minorHAnsi"/>
                <w:sz w:val="20"/>
                <w:szCs w:val="20"/>
              </w:rPr>
            </w:pPr>
            <w:r>
              <w:rPr>
                <w:rFonts w:cstheme="minorHAnsi"/>
                <w:sz w:val="20"/>
                <w:szCs w:val="20"/>
              </w:rPr>
              <w:t>Moving vehicles on site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843E62" w14:textId="6861EA2A" w:rsidR="00EB6A5F" w:rsidRDefault="00EB6A5F" w:rsidP="00E74D49">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59FFB4" w14:textId="462F9F11" w:rsidR="00EB6A5F" w:rsidRPr="59A149D5" w:rsidRDefault="002B5197"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6B38EE1" w14:textId="6266C33A" w:rsidR="00EB6A5F" w:rsidRDefault="002B5197"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617D3C8E" w14:textId="1FC0D6E9" w:rsidR="00EB6A5F" w:rsidRPr="59A149D5" w:rsidRDefault="002B5197"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C89064E" w14:textId="70CDAA21" w:rsidR="00EB6A5F" w:rsidRPr="00055A82" w:rsidRDefault="00EB6A5F" w:rsidP="00E74D49">
            <w:pPr>
              <w:spacing w:line="240" w:lineRule="auto"/>
              <w:rPr>
                <w:rFonts w:cstheme="minorHAnsi"/>
                <w:sz w:val="20"/>
                <w:szCs w:val="20"/>
              </w:rPr>
            </w:pPr>
            <w:r w:rsidRPr="00055A82">
              <w:rPr>
                <w:rFonts w:cstheme="minorHAnsi"/>
                <w:sz w:val="20"/>
                <w:szCs w:val="20"/>
              </w:rPr>
              <w:t xml:space="preserve">Any vehicles must not be driven on site over 5mph. Hazard warning lights or beacons </w:t>
            </w:r>
            <w:r w:rsidR="00177E63" w:rsidRPr="00055A82">
              <w:rPr>
                <w:rFonts w:cstheme="minorHAnsi"/>
                <w:sz w:val="20"/>
                <w:szCs w:val="20"/>
              </w:rPr>
              <w:t>must always be used to</w:t>
            </w:r>
            <w:r w:rsidRPr="00055A82">
              <w:rPr>
                <w:rFonts w:cstheme="minorHAnsi"/>
                <w:sz w:val="20"/>
                <w:szCs w:val="20"/>
              </w:rPr>
              <w:t xml:space="preserve"> warn of presence. No large vehicle (over 3.5 tonnes) may be reversed without a banksman.</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FC39555" w14:textId="77777777" w:rsidR="00EB6A5F" w:rsidRDefault="00EB6A5F" w:rsidP="00E74D49">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44C429" w14:textId="62731893" w:rsidR="00EB6A5F" w:rsidRDefault="00D84EDF"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260A0B" w14:textId="469FE5B7"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85C4E32" w14:textId="168CDD41"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83093EE" w14:textId="60F5FC8A"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177E63" w:rsidRPr="00095858" w14:paraId="199111B9" w14:textId="77777777" w:rsidTr="00294BDD">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9CCD5FE" w14:textId="3CDE076E" w:rsidR="00177E63" w:rsidRDefault="00177E63" w:rsidP="00177E63">
            <w:pPr>
              <w:spacing w:after="0" w:line="240" w:lineRule="auto"/>
              <w:rPr>
                <w:rFonts w:cstheme="minorHAnsi"/>
                <w:sz w:val="20"/>
                <w:szCs w:val="20"/>
              </w:rPr>
            </w:pPr>
            <w:r>
              <w:rPr>
                <w:rFonts w:cstheme="minorHAnsi"/>
                <w:sz w:val="20"/>
                <w:szCs w:val="20"/>
              </w:rPr>
              <w:t>Setup</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23A275F" w14:textId="64C877BB" w:rsidR="00177E63" w:rsidRDefault="00177E63" w:rsidP="00177E63">
            <w:pPr>
              <w:spacing w:after="0" w:line="240" w:lineRule="auto"/>
              <w:rPr>
                <w:rFonts w:cstheme="minorHAnsi"/>
                <w:sz w:val="20"/>
                <w:szCs w:val="20"/>
              </w:rPr>
            </w:pPr>
            <w:r>
              <w:rPr>
                <w:rFonts w:cstheme="minorHAnsi"/>
                <w:sz w:val="20"/>
                <w:szCs w:val="20"/>
              </w:rPr>
              <w:t>Road traffic accident on route to site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C0546E5" w14:textId="36CAEDA6" w:rsidR="00177E63" w:rsidRDefault="00177E63" w:rsidP="00177E63">
            <w:pPr>
              <w:spacing w:after="0" w:line="240" w:lineRule="auto"/>
              <w:rPr>
                <w:rFonts w:cstheme="minorHAnsi"/>
                <w:sz w:val="20"/>
                <w:szCs w:val="20"/>
              </w:rPr>
            </w:pPr>
            <w:r>
              <w:rPr>
                <w:rFonts w:cstheme="minorHAnsi"/>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7DA1CD" w14:textId="57E62CCF" w:rsidR="00177E63" w:rsidRPr="59A149D5" w:rsidRDefault="002B5197" w:rsidP="00177E6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BB4EA72" w14:textId="199D1CCD" w:rsidR="00177E63" w:rsidRDefault="001A40A7" w:rsidP="00177E63">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693015E" w14:textId="3B66A6DC" w:rsidR="00177E63" w:rsidRPr="59A149D5" w:rsidRDefault="001A40A7" w:rsidP="00177E63">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20A820A2" w14:textId="592CE60A" w:rsidR="00177E63" w:rsidRPr="00055A82" w:rsidRDefault="00177E63" w:rsidP="00177E63">
            <w:pPr>
              <w:spacing w:line="240" w:lineRule="auto"/>
              <w:rPr>
                <w:rFonts w:cstheme="minorHAnsi"/>
                <w:sz w:val="20"/>
                <w:szCs w:val="20"/>
              </w:rPr>
            </w:pPr>
            <w:r w:rsidRPr="00055A82">
              <w:rPr>
                <w:rFonts w:cstheme="minorHAnsi"/>
                <w:sz w:val="20"/>
                <w:szCs w:val="20"/>
              </w:rPr>
              <w:t xml:space="preserve">All vehicles must be taxed, </w:t>
            </w:r>
            <w:r w:rsidR="00E046FC">
              <w:rPr>
                <w:rFonts w:cstheme="minorHAnsi"/>
                <w:sz w:val="20"/>
                <w:szCs w:val="20"/>
              </w:rPr>
              <w:t>have a valid MOT</w:t>
            </w:r>
            <w:r w:rsidRPr="00055A82">
              <w:rPr>
                <w:rFonts w:cstheme="minorHAnsi"/>
                <w:sz w:val="20"/>
                <w:szCs w:val="20"/>
              </w:rPr>
              <w:t xml:space="preserve"> and </w:t>
            </w:r>
            <w:r w:rsidR="00E046FC">
              <w:rPr>
                <w:rFonts w:cstheme="minorHAnsi"/>
                <w:sz w:val="20"/>
                <w:szCs w:val="20"/>
              </w:rPr>
              <w:t xml:space="preserve">be </w:t>
            </w:r>
            <w:r w:rsidRPr="00055A82">
              <w:rPr>
                <w:rFonts w:cstheme="minorHAnsi"/>
                <w:sz w:val="20"/>
                <w:szCs w:val="20"/>
              </w:rPr>
              <w:t>insured. Drivers must have full driving licences.</w:t>
            </w:r>
            <w:r w:rsidR="0086274D" w:rsidRPr="00055A82">
              <w:rPr>
                <w:rFonts w:cstheme="minorHAnsi"/>
                <w:sz w:val="20"/>
                <w:szCs w:val="20"/>
              </w:rPr>
              <w:t xml:space="preserve"> All rules of the road </w:t>
            </w:r>
            <w:r w:rsidR="00700C68" w:rsidRPr="00055A82">
              <w:rPr>
                <w:rFonts w:cstheme="minorHAnsi"/>
                <w:sz w:val="20"/>
                <w:szCs w:val="20"/>
              </w:rPr>
              <w:t xml:space="preserve">must always be </w:t>
            </w:r>
            <w:r w:rsidR="00E046FC" w:rsidRPr="00055A82">
              <w:rPr>
                <w:rFonts w:cstheme="minorHAnsi"/>
                <w:sz w:val="20"/>
                <w:szCs w:val="20"/>
              </w:rPr>
              <w:t>obeyed.</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6CF8A424" w14:textId="77777777" w:rsidR="00177E63" w:rsidRDefault="00177E63" w:rsidP="00177E63">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9BDE940" w14:textId="7482AD52" w:rsidR="00177E63" w:rsidRDefault="00D84EDF" w:rsidP="00177E63">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Event manager</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A9EC95" w14:textId="6C1C1D36"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2E5C9AE" w14:textId="0D9991EA"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476B881" w14:textId="577F63B2" w:rsidR="00177E63" w:rsidRDefault="001A40A7" w:rsidP="00177E6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0D63CE35" w14:textId="16ADADB7" w:rsidR="00B94C04" w:rsidRDefault="00B94C04" w:rsidP="00047965">
      <w:pPr>
        <w:spacing w:line="240" w:lineRule="auto"/>
        <w:rPr>
          <w:rFonts w:cstheme="minorHAnsi"/>
          <w:sz w:val="20"/>
          <w:szCs w:val="20"/>
        </w:rPr>
      </w:pPr>
    </w:p>
    <w:p w14:paraId="1FEE0D0A" w14:textId="1B00190C" w:rsidR="001A40A7" w:rsidRDefault="001A40A7" w:rsidP="00047965">
      <w:pPr>
        <w:spacing w:line="240" w:lineRule="auto"/>
        <w:rPr>
          <w:rFonts w:cstheme="minorHAnsi"/>
          <w:sz w:val="20"/>
          <w:szCs w:val="20"/>
        </w:rPr>
      </w:pPr>
    </w:p>
    <w:p w14:paraId="6DCDA252" w14:textId="04D91024" w:rsidR="00700C68" w:rsidRDefault="00700C68" w:rsidP="00047965">
      <w:pPr>
        <w:spacing w:line="240" w:lineRule="auto"/>
        <w:rPr>
          <w:rFonts w:cstheme="minorHAnsi"/>
          <w:sz w:val="20"/>
          <w:szCs w:val="20"/>
        </w:rPr>
      </w:pPr>
    </w:p>
    <w:p w14:paraId="164CDB5F" w14:textId="77777777" w:rsidR="00700C68" w:rsidRPr="00095858" w:rsidRDefault="00700C68" w:rsidP="00047965">
      <w:pPr>
        <w:spacing w:line="240" w:lineRule="auto"/>
        <w:rPr>
          <w:rFonts w:cstheme="minorHAnsi"/>
          <w:sz w:val="20"/>
          <w:szCs w:val="20"/>
        </w:rPr>
      </w:pPr>
    </w:p>
    <w:tbl>
      <w:tblPr>
        <w:tblStyle w:val="TableGrid"/>
        <w:tblpPr w:leftFromText="180" w:rightFromText="180" w:vertAnchor="text" w:horzAnchor="page" w:tblpX="6841" w:tblpY="5210"/>
        <w:tblW w:w="0" w:type="auto"/>
        <w:tblLook w:val="04A0" w:firstRow="1" w:lastRow="0" w:firstColumn="1" w:lastColumn="0" w:noHBand="0" w:noVBand="1"/>
        <w:tblDescription w:val="Impact"/>
      </w:tblPr>
      <w:tblGrid>
        <w:gridCol w:w="1912"/>
        <w:gridCol w:w="1912"/>
        <w:gridCol w:w="1912"/>
        <w:gridCol w:w="1914"/>
      </w:tblGrid>
      <w:tr w:rsidR="00152FD5" w:rsidRPr="00095858" w14:paraId="11CEA41E" w14:textId="77777777" w:rsidTr="00152FD5">
        <w:trPr>
          <w:trHeight w:val="793"/>
        </w:trPr>
        <w:tc>
          <w:tcPr>
            <w:tcW w:w="7650" w:type="dxa"/>
            <w:gridSpan w:val="4"/>
            <w:vAlign w:val="center"/>
          </w:tcPr>
          <w:p w14:paraId="3403D351" w14:textId="77777777" w:rsidR="00152FD5" w:rsidRPr="00095858" w:rsidRDefault="00152FD5" w:rsidP="00152FD5">
            <w:pPr>
              <w:jc w:val="center"/>
              <w:rPr>
                <w:rFonts w:cstheme="minorHAnsi"/>
                <w:sz w:val="20"/>
                <w:szCs w:val="20"/>
              </w:rPr>
            </w:pPr>
            <w:r w:rsidRPr="00095858">
              <w:rPr>
                <w:rFonts w:cstheme="minorHAnsi"/>
                <w:noProof/>
                <w:sz w:val="20"/>
                <w:szCs w:val="20"/>
                <w:lang w:eastAsia="en-GB"/>
              </w:rPr>
              <w:lastRenderedPageBreak/>
              <mc:AlternateContent>
                <mc:Choice Requires="wps">
                  <w:drawing>
                    <wp:anchor distT="0" distB="0" distL="114300" distR="114300" simplePos="0" relativeHeight="251659264" behindDoc="0" locked="0" layoutInCell="1" allowOverlap="1" wp14:anchorId="2A9AA810" wp14:editId="0A2E38F8">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50957D"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152FD5" w:rsidRPr="00095858" w14:paraId="04754937" w14:textId="77777777" w:rsidTr="00152FD5">
        <w:trPr>
          <w:trHeight w:val="793"/>
        </w:trPr>
        <w:tc>
          <w:tcPr>
            <w:tcW w:w="1912" w:type="dxa"/>
            <w:vMerge w:val="restart"/>
            <w:vAlign w:val="center"/>
          </w:tcPr>
          <w:p w14:paraId="3F7AD6A2" w14:textId="77777777" w:rsidR="00152FD5" w:rsidRPr="00095858" w:rsidRDefault="00152FD5" w:rsidP="00152FD5">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2A4C3CB0" wp14:editId="49C1076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431FE"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6688E67B" w14:textId="77777777" w:rsidR="00152FD5" w:rsidRPr="00095858" w:rsidRDefault="00152FD5" w:rsidP="00152FD5">
            <w:pPr>
              <w:jc w:val="center"/>
              <w:rPr>
                <w:rFonts w:cstheme="minorHAnsi"/>
                <w:sz w:val="20"/>
                <w:szCs w:val="20"/>
              </w:rPr>
            </w:pPr>
          </w:p>
          <w:p w14:paraId="2CFEF086" w14:textId="77777777" w:rsidR="00152FD5" w:rsidRPr="00095858" w:rsidRDefault="00152FD5" w:rsidP="00152FD5">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4B5E177A" w14:textId="77777777" w:rsidR="00152FD5" w:rsidRPr="00095858" w:rsidRDefault="00152FD5" w:rsidP="00152FD5">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73B77224" w14:textId="77777777" w:rsidR="00152FD5" w:rsidRPr="00095858" w:rsidRDefault="00152FD5" w:rsidP="00152FD5">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5FA2D293" w14:textId="77777777" w:rsidR="00152FD5" w:rsidRPr="00095858" w:rsidRDefault="00152FD5" w:rsidP="00152FD5">
            <w:pPr>
              <w:jc w:val="center"/>
              <w:rPr>
                <w:rFonts w:cstheme="minorHAnsi"/>
                <w:sz w:val="20"/>
                <w:szCs w:val="20"/>
              </w:rPr>
            </w:pPr>
            <w:r w:rsidRPr="00095858">
              <w:rPr>
                <w:rFonts w:cstheme="minorHAnsi"/>
                <w:sz w:val="20"/>
                <w:szCs w:val="20"/>
              </w:rPr>
              <w:t>9</w:t>
            </w:r>
          </w:p>
        </w:tc>
      </w:tr>
      <w:tr w:rsidR="00152FD5" w:rsidRPr="00095858" w14:paraId="4B830FFB" w14:textId="77777777" w:rsidTr="00152FD5">
        <w:trPr>
          <w:trHeight w:val="793"/>
        </w:trPr>
        <w:tc>
          <w:tcPr>
            <w:tcW w:w="1912" w:type="dxa"/>
            <w:vMerge/>
          </w:tcPr>
          <w:p w14:paraId="22868778" w14:textId="77777777" w:rsidR="00152FD5" w:rsidRPr="00095858" w:rsidRDefault="00152FD5" w:rsidP="00152FD5">
            <w:pPr>
              <w:rPr>
                <w:rFonts w:cstheme="minorHAnsi"/>
                <w:sz w:val="20"/>
                <w:szCs w:val="20"/>
              </w:rPr>
            </w:pPr>
          </w:p>
        </w:tc>
        <w:tc>
          <w:tcPr>
            <w:tcW w:w="1912" w:type="dxa"/>
            <w:shd w:val="clear" w:color="auto" w:fill="92D050"/>
            <w:vAlign w:val="center"/>
          </w:tcPr>
          <w:p w14:paraId="1E07BAD2" w14:textId="77777777" w:rsidR="00152FD5" w:rsidRPr="00095858" w:rsidRDefault="00152FD5" w:rsidP="00152FD5">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2996D4EB" w14:textId="77777777" w:rsidR="00152FD5" w:rsidRPr="00095858" w:rsidRDefault="00152FD5" w:rsidP="00152FD5">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1A7311EA" w14:textId="77777777" w:rsidR="00152FD5" w:rsidRPr="00095858" w:rsidRDefault="00152FD5" w:rsidP="00152FD5">
            <w:pPr>
              <w:jc w:val="center"/>
              <w:rPr>
                <w:rFonts w:cstheme="minorHAnsi"/>
                <w:sz w:val="20"/>
                <w:szCs w:val="20"/>
              </w:rPr>
            </w:pPr>
            <w:r w:rsidRPr="00095858">
              <w:rPr>
                <w:rFonts w:cstheme="minorHAnsi"/>
                <w:sz w:val="20"/>
                <w:szCs w:val="20"/>
              </w:rPr>
              <w:t>6</w:t>
            </w:r>
          </w:p>
        </w:tc>
      </w:tr>
      <w:tr w:rsidR="00152FD5" w:rsidRPr="00095858" w14:paraId="27C8F3BA" w14:textId="77777777" w:rsidTr="00152FD5">
        <w:trPr>
          <w:trHeight w:val="793"/>
        </w:trPr>
        <w:tc>
          <w:tcPr>
            <w:tcW w:w="1912" w:type="dxa"/>
            <w:vMerge/>
          </w:tcPr>
          <w:p w14:paraId="7E08DF14" w14:textId="77777777" w:rsidR="00152FD5" w:rsidRPr="00095858" w:rsidRDefault="00152FD5" w:rsidP="00152FD5">
            <w:pPr>
              <w:rPr>
                <w:rFonts w:cstheme="minorHAnsi"/>
                <w:sz w:val="20"/>
                <w:szCs w:val="20"/>
              </w:rPr>
            </w:pPr>
          </w:p>
        </w:tc>
        <w:tc>
          <w:tcPr>
            <w:tcW w:w="1912" w:type="dxa"/>
            <w:shd w:val="clear" w:color="auto" w:fill="00B050"/>
            <w:vAlign w:val="center"/>
          </w:tcPr>
          <w:p w14:paraId="35630CBC" w14:textId="77777777" w:rsidR="00152FD5" w:rsidRPr="00095858" w:rsidRDefault="00152FD5" w:rsidP="00152FD5">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33EC558D" w14:textId="77777777" w:rsidR="00152FD5" w:rsidRPr="00095858" w:rsidRDefault="00152FD5" w:rsidP="00152FD5">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0C9AC01E" w14:textId="77777777" w:rsidR="00152FD5" w:rsidRPr="00095858" w:rsidRDefault="00152FD5" w:rsidP="00152FD5">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152FD5" w:rsidRPr="00095858" w14:paraId="1AF29B21" w14:textId="77777777" w:rsidTr="00A4761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633ADC38" w14:textId="77777777" w:rsidR="00152FD5" w:rsidRPr="00095858" w:rsidRDefault="00152FD5" w:rsidP="00A4761B">
            <w:pPr>
              <w:rPr>
                <w:rFonts w:cstheme="minorHAnsi"/>
                <w:sz w:val="20"/>
                <w:szCs w:val="20"/>
              </w:rPr>
            </w:pPr>
            <w:r w:rsidRPr="00095858">
              <w:rPr>
                <w:rFonts w:cstheme="minorHAnsi"/>
                <w:sz w:val="20"/>
                <w:szCs w:val="20"/>
              </w:rPr>
              <w:t>Reviewed By:</w:t>
            </w:r>
          </w:p>
        </w:tc>
        <w:tc>
          <w:tcPr>
            <w:tcW w:w="7081" w:type="dxa"/>
          </w:tcPr>
          <w:p w14:paraId="641F2C47" w14:textId="77777777" w:rsidR="00152FD5" w:rsidRPr="00095858" w:rsidRDefault="00152FD5" w:rsidP="00A476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152FD5" w:rsidRPr="00095858" w14:paraId="7751D7F8"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835F3B6" w14:textId="77777777" w:rsidR="00152FD5" w:rsidRPr="00095858" w:rsidRDefault="00152FD5" w:rsidP="00A4761B">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78D38C31"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66B63666"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52FD5" w:rsidRPr="00095858" w14:paraId="4BDEDE3C"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9D73B09" w14:textId="77777777" w:rsidR="00152FD5" w:rsidRPr="00095858" w:rsidRDefault="00152FD5" w:rsidP="00A4761B">
            <w:pPr>
              <w:rPr>
                <w:rFonts w:cstheme="minorHAnsi"/>
                <w:sz w:val="20"/>
                <w:szCs w:val="20"/>
              </w:rPr>
            </w:pPr>
          </w:p>
        </w:tc>
        <w:tc>
          <w:tcPr>
            <w:tcW w:w="3542" w:type="dxa"/>
          </w:tcPr>
          <w:p w14:paraId="71007825"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3A0E2644"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52FD5" w:rsidRPr="00095858" w14:paraId="1102F53A"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0009457" w14:textId="77777777" w:rsidR="00152FD5" w:rsidRPr="00095858" w:rsidRDefault="00152FD5" w:rsidP="00A4761B">
            <w:pPr>
              <w:rPr>
                <w:rFonts w:cstheme="minorHAnsi"/>
                <w:sz w:val="20"/>
                <w:szCs w:val="20"/>
              </w:rPr>
            </w:pPr>
          </w:p>
        </w:tc>
        <w:tc>
          <w:tcPr>
            <w:tcW w:w="3542" w:type="dxa"/>
          </w:tcPr>
          <w:p w14:paraId="7147A0B3"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63ECDDB9"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52FD5" w:rsidRPr="00095858" w14:paraId="04CD747B"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9865E94" w14:textId="77777777" w:rsidR="00152FD5" w:rsidRPr="00095858" w:rsidRDefault="00152FD5" w:rsidP="00A4761B">
            <w:pPr>
              <w:rPr>
                <w:rFonts w:cstheme="minorHAnsi"/>
                <w:sz w:val="20"/>
                <w:szCs w:val="20"/>
              </w:rPr>
            </w:pPr>
          </w:p>
        </w:tc>
        <w:tc>
          <w:tcPr>
            <w:tcW w:w="3542" w:type="dxa"/>
          </w:tcPr>
          <w:p w14:paraId="72E7298E"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29322BF7"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52FD5" w:rsidRPr="00582E4D" w14:paraId="789AE40A"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8FA4CAD" w14:textId="77777777" w:rsidR="00152FD5" w:rsidRPr="00095858" w:rsidRDefault="00152FD5" w:rsidP="00A4761B">
            <w:pPr>
              <w:rPr>
                <w:rFonts w:cstheme="minorHAnsi"/>
                <w:sz w:val="20"/>
                <w:szCs w:val="20"/>
              </w:rPr>
            </w:pPr>
          </w:p>
        </w:tc>
        <w:tc>
          <w:tcPr>
            <w:tcW w:w="3542" w:type="dxa"/>
          </w:tcPr>
          <w:p w14:paraId="155C7951"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17A6E48E" w14:textId="77777777" w:rsidR="00152FD5" w:rsidRPr="00582E4D" w:rsidRDefault="00152FD5" w:rsidP="00A4761B">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Likelihood"/>
      </w:tblPr>
      <w:tblGrid>
        <w:gridCol w:w="964"/>
        <w:gridCol w:w="3859"/>
      </w:tblGrid>
      <w:tr w:rsidR="00152FD5" w:rsidRPr="00095858" w14:paraId="3C33C1F9" w14:textId="77777777" w:rsidTr="00A4761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92B4645"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152FD5" w:rsidRPr="00095858" w14:paraId="380F3507" w14:textId="77777777" w:rsidTr="00A4761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8A53F6E" w14:textId="77777777" w:rsidR="00152FD5" w:rsidRPr="00095858" w:rsidRDefault="00152FD5"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667F2DDC" w14:textId="77777777" w:rsidR="00152FD5" w:rsidRPr="00095858" w:rsidRDefault="00152FD5" w:rsidP="00A476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152FD5" w:rsidRPr="00095858" w14:paraId="0CDDEE74" w14:textId="77777777" w:rsidTr="00A4761B">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A721ACB"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467AC200"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6E71552F"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152FD5" w:rsidRPr="00095858" w14:paraId="132E4AE5" w14:textId="77777777" w:rsidTr="00A4761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9118DB7"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71767A72"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694466DD"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002B2B71"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152FD5" w:rsidRPr="00095858" w14:paraId="4DF553E1" w14:textId="77777777" w:rsidTr="00A4761B">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71FBF98C" w14:textId="77777777" w:rsidR="00152FD5" w:rsidRPr="00095858" w:rsidRDefault="00152FD5" w:rsidP="00A4761B">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6AA16D91"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Likelihood"/>
      </w:tblPr>
      <w:tblGrid>
        <w:gridCol w:w="1811"/>
        <w:gridCol w:w="5853"/>
      </w:tblGrid>
      <w:tr w:rsidR="00152FD5" w:rsidRPr="00095858" w14:paraId="243F8589" w14:textId="77777777" w:rsidTr="00A4761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79FB069"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152FD5" w:rsidRPr="00095858" w14:paraId="7EFD5063"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33F2A6FF" w14:textId="77777777" w:rsidR="00152FD5" w:rsidRPr="00095858" w:rsidRDefault="00152FD5" w:rsidP="00A4761B">
            <w:pPr>
              <w:rPr>
                <w:rFonts w:eastAsia="Times New Roman" w:cstheme="minorHAnsi"/>
                <w:color w:val="000000"/>
                <w:sz w:val="20"/>
                <w:szCs w:val="20"/>
                <w:lang w:eastAsia="en-GB"/>
              </w:rPr>
            </w:pPr>
          </w:p>
        </w:tc>
      </w:tr>
      <w:tr w:rsidR="00152FD5" w:rsidRPr="00095858" w14:paraId="6D783D9A"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701D84E" w14:textId="77777777" w:rsidR="00152FD5" w:rsidRPr="00095858" w:rsidRDefault="00152FD5"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7CD4095D" w14:textId="77777777" w:rsidR="00152FD5" w:rsidRPr="00095858" w:rsidRDefault="00152FD5" w:rsidP="00A476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152FD5" w:rsidRPr="00095858" w14:paraId="434AA783"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38E030DC"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0BBF41C4"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152FD5" w:rsidRPr="00095858" w14:paraId="0CCE73E7"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220925FB"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5402DC68" w14:textId="77777777" w:rsidR="00152FD5" w:rsidRPr="00095858" w:rsidRDefault="00152FD5"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152FD5" w:rsidRPr="00095858" w14:paraId="726BBF66"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67410A88" w14:textId="77777777" w:rsidR="00152FD5" w:rsidRPr="00095858" w:rsidRDefault="00152FD5"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453DE44A" w14:textId="77777777" w:rsidR="00152FD5" w:rsidRPr="00095858" w:rsidRDefault="00152FD5"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tbl>
    <w:p w14:paraId="6D4802A3" w14:textId="77777777" w:rsidR="00A940E3" w:rsidRPr="00095858" w:rsidRDefault="00A940E3" w:rsidP="00047965">
      <w:pPr>
        <w:spacing w:line="240" w:lineRule="auto"/>
        <w:rPr>
          <w:rFonts w:cstheme="minorHAnsi"/>
          <w:sz w:val="20"/>
          <w:szCs w:val="20"/>
        </w:rPr>
      </w:pPr>
    </w:p>
    <w:sectPr w:rsidR="00A940E3" w:rsidRPr="00095858" w:rsidSect="004D0D2F">
      <w:headerReference w:type="default" r:id="rId12"/>
      <w:footerReference w:type="default" r:id="rId13"/>
      <w:pgSz w:w="16838" w:h="11906" w:orient="landscape"/>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21A2" w14:textId="77777777" w:rsidR="005A31A6" w:rsidRDefault="005A31A6" w:rsidP="00A26B8F">
      <w:pPr>
        <w:spacing w:after="0" w:line="240" w:lineRule="auto"/>
      </w:pPr>
      <w:r>
        <w:separator/>
      </w:r>
    </w:p>
  </w:endnote>
  <w:endnote w:type="continuationSeparator" w:id="0">
    <w:p w14:paraId="06499890" w14:textId="77777777" w:rsidR="005A31A6" w:rsidRDefault="005A31A6" w:rsidP="00A26B8F">
      <w:pPr>
        <w:spacing w:after="0" w:line="240" w:lineRule="auto"/>
      </w:pPr>
      <w:r>
        <w:continuationSeparator/>
      </w:r>
    </w:p>
  </w:endnote>
  <w:endnote w:type="continuationNotice" w:id="1">
    <w:p w14:paraId="3B400D83" w14:textId="77777777" w:rsidR="0065358A" w:rsidRDefault="00653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210"/>
      <w:docPartObj>
        <w:docPartGallery w:val="Page Numbers (Bottom of Page)"/>
        <w:docPartUnique/>
      </w:docPartObj>
    </w:sdtPr>
    <w:sdtEndPr/>
    <w:sdtContent>
      <w:sdt>
        <w:sdtPr>
          <w:id w:val="-217909225"/>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4B582C4B" w:rsidR="006C0CBF" w:rsidRDefault="00BE4B0D">
    <w:pPr>
      <w:pStyle w:val="Footer"/>
    </w:pPr>
    <w:r>
      <w:t xml:space="preserve">Southampton University Sub-Aqua Club – </w:t>
    </w:r>
    <w:sdt>
      <w:sdtPr>
        <w:alias w:val="Title"/>
        <w:tag w:val=""/>
        <w:id w:val="71633237"/>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332529">
          <w:t xml:space="preserve">SUSAC - Risk Assessment </w:t>
        </w:r>
        <w:r w:rsidR="000572C6">
          <w:t>for the SUSU Bunfight</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D428FE">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C8D3" w14:textId="77777777" w:rsidR="005A31A6" w:rsidRDefault="005A31A6" w:rsidP="00A26B8F">
      <w:pPr>
        <w:spacing w:after="0" w:line="240" w:lineRule="auto"/>
      </w:pPr>
      <w:r>
        <w:separator/>
      </w:r>
    </w:p>
  </w:footnote>
  <w:footnote w:type="continuationSeparator" w:id="0">
    <w:p w14:paraId="0D2306F6" w14:textId="77777777" w:rsidR="005A31A6" w:rsidRDefault="005A31A6" w:rsidP="00A26B8F">
      <w:pPr>
        <w:spacing w:after="0" w:line="240" w:lineRule="auto"/>
      </w:pPr>
      <w:r>
        <w:continuationSeparator/>
      </w:r>
    </w:p>
  </w:footnote>
  <w:footnote w:type="continuationNotice" w:id="1">
    <w:p w14:paraId="00CC2FFE" w14:textId="77777777" w:rsidR="0065358A" w:rsidRDefault="00653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178AD49C" w:rsidR="00A26B8F" w:rsidRPr="00A26B8F" w:rsidRDefault="00611B89" w:rsidP="00332529">
    <w:pPr>
      <w:pStyle w:val="Header"/>
      <w:tabs>
        <w:tab w:val="clear" w:pos="9026"/>
        <w:tab w:val="left" w:pos="2580"/>
        <w:tab w:val="left" w:pos="2985"/>
        <w:tab w:val="left" w:pos="9065"/>
      </w:tabs>
      <w:spacing w:after="120" w:line="192" w:lineRule="auto"/>
      <w:rPr>
        <w:b/>
        <w:bCs/>
        <w:color w:val="1F497D" w:themeColor="text2"/>
        <w:sz w:val="56"/>
        <w:szCs w:val="56"/>
      </w:rPr>
    </w:pPr>
    <w:r>
      <w:rPr>
        <w:noProof/>
      </w:rPr>
      <w:drawing>
        <wp:anchor distT="0" distB="0" distL="114300" distR="114300" simplePos="0" relativeHeight="251658240" behindDoc="0" locked="0" layoutInCell="1" allowOverlap="1" wp14:anchorId="20C63DDA" wp14:editId="55E9ADCA">
          <wp:simplePos x="0" y="0"/>
          <wp:positionH relativeFrom="column">
            <wp:posOffset>7543800</wp:posOffset>
          </wp:positionH>
          <wp:positionV relativeFrom="paragraph">
            <wp:posOffset>-133985</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104036904"/>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FB6E3C">
          <w:rPr>
            <w:b/>
            <w:bCs/>
            <w:color w:val="1F497D" w:themeColor="text2"/>
            <w:sz w:val="56"/>
            <w:szCs w:val="56"/>
          </w:rPr>
          <w:t xml:space="preserve">SUSAC - Risk Assessment for </w:t>
        </w:r>
        <w:r w:rsidR="009C6A79">
          <w:rPr>
            <w:b/>
            <w:bCs/>
            <w:color w:val="1F497D" w:themeColor="text2"/>
            <w:sz w:val="56"/>
            <w:szCs w:val="56"/>
          </w:rPr>
          <w:t>the SUSU Bunfight</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21BE5"/>
    <w:rsid w:val="00025E42"/>
    <w:rsid w:val="00033459"/>
    <w:rsid w:val="00043D24"/>
    <w:rsid w:val="000449BA"/>
    <w:rsid w:val="00047965"/>
    <w:rsid w:val="0005179E"/>
    <w:rsid w:val="00055A82"/>
    <w:rsid w:val="000572C6"/>
    <w:rsid w:val="000676B2"/>
    <w:rsid w:val="00072276"/>
    <w:rsid w:val="00073746"/>
    <w:rsid w:val="00073DCC"/>
    <w:rsid w:val="000854E7"/>
    <w:rsid w:val="00085AFD"/>
    <w:rsid w:val="00094B09"/>
    <w:rsid w:val="00095858"/>
    <w:rsid w:val="000A4AB2"/>
    <w:rsid w:val="000A7363"/>
    <w:rsid w:val="000B59D9"/>
    <w:rsid w:val="000C40C1"/>
    <w:rsid w:val="000C465F"/>
    <w:rsid w:val="000D0306"/>
    <w:rsid w:val="000D51F1"/>
    <w:rsid w:val="000F5720"/>
    <w:rsid w:val="00112A17"/>
    <w:rsid w:val="00121159"/>
    <w:rsid w:val="00121614"/>
    <w:rsid w:val="0012331D"/>
    <w:rsid w:val="001279DE"/>
    <w:rsid w:val="001431F7"/>
    <w:rsid w:val="001442F7"/>
    <w:rsid w:val="00147024"/>
    <w:rsid w:val="0014757A"/>
    <w:rsid w:val="00152FD5"/>
    <w:rsid w:val="00160434"/>
    <w:rsid w:val="00163BD8"/>
    <w:rsid w:val="00164FFC"/>
    <w:rsid w:val="00166083"/>
    <w:rsid w:val="001748A6"/>
    <w:rsid w:val="00177E63"/>
    <w:rsid w:val="00181279"/>
    <w:rsid w:val="00184B11"/>
    <w:rsid w:val="001966CA"/>
    <w:rsid w:val="001975E2"/>
    <w:rsid w:val="001A40A7"/>
    <w:rsid w:val="001A6026"/>
    <w:rsid w:val="001A6997"/>
    <w:rsid w:val="001B048F"/>
    <w:rsid w:val="001B0CE8"/>
    <w:rsid w:val="001B7428"/>
    <w:rsid w:val="001C1786"/>
    <w:rsid w:val="001C18B7"/>
    <w:rsid w:val="001C634A"/>
    <w:rsid w:val="001D1298"/>
    <w:rsid w:val="001D5518"/>
    <w:rsid w:val="001E13E6"/>
    <w:rsid w:val="001E1E48"/>
    <w:rsid w:val="001F0657"/>
    <w:rsid w:val="001F42C6"/>
    <w:rsid w:val="00200C58"/>
    <w:rsid w:val="00217D32"/>
    <w:rsid w:val="002204C6"/>
    <w:rsid w:val="002251A4"/>
    <w:rsid w:val="00230EF6"/>
    <w:rsid w:val="0023397D"/>
    <w:rsid w:val="00234D6F"/>
    <w:rsid w:val="002452FD"/>
    <w:rsid w:val="00250A34"/>
    <w:rsid w:val="002621C6"/>
    <w:rsid w:val="00266091"/>
    <w:rsid w:val="002772E9"/>
    <w:rsid w:val="00287D68"/>
    <w:rsid w:val="00294BDD"/>
    <w:rsid w:val="00295288"/>
    <w:rsid w:val="002971D8"/>
    <w:rsid w:val="002A1730"/>
    <w:rsid w:val="002B5197"/>
    <w:rsid w:val="002C3514"/>
    <w:rsid w:val="002C4252"/>
    <w:rsid w:val="002C4741"/>
    <w:rsid w:val="002C7C0C"/>
    <w:rsid w:val="002D30AB"/>
    <w:rsid w:val="002D3749"/>
    <w:rsid w:val="002D37C6"/>
    <w:rsid w:val="002E1DE2"/>
    <w:rsid w:val="002E69EB"/>
    <w:rsid w:val="002F7D23"/>
    <w:rsid w:val="00310C5E"/>
    <w:rsid w:val="00327A42"/>
    <w:rsid w:val="00332529"/>
    <w:rsid w:val="0033401B"/>
    <w:rsid w:val="00343FC9"/>
    <w:rsid w:val="00363271"/>
    <w:rsid w:val="00366EA8"/>
    <w:rsid w:val="00373C84"/>
    <w:rsid w:val="0038189B"/>
    <w:rsid w:val="00393E0B"/>
    <w:rsid w:val="00396DF0"/>
    <w:rsid w:val="003A1E24"/>
    <w:rsid w:val="003A2F8A"/>
    <w:rsid w:val="003A79FE"/>
    <w:rsid w:val="003B4420"/>
    <w:rsid w:val="003B710F"/>
    <w:rsid w:val="003C7A4A"/>
    <w:rsid w:val="003D086C"/>
    <w:rsid w:val="003D277A"/>
    <w:rsid w:val="003E376A"/>
    <w:rsid w:val="003F04C3"/>
    <w:rsid w:val="003F166D"/>
    <w:rsid w:val="004006E6"/>
    <w:rsid w:val="00402AF1"/>
    <w:rsid w:val="0040478E"/>
    <w:rsid w:val="00405E70"/>
    <w:rsid w:val="00415C28"/>
    <w:rsid w:val="004224DF"/>
    <w:rsid w:val="004367FE"/>
    <w:rsid w:val="00441C96"/>
    <w:rsid w:val="0046141E"/>
    <w:rsid w:val="00484271"/>
    <w:rsid w:val="00486236"/>
    <w:rsid w:val="0049138F"/>
    <w:rsid w:val="00491F8B"/>
    <w:rsid w:val="004923C2"/>
    <w:rsid w:val="00496C61"/>
    <w:rsid w:val="004A0FA0"/>
    <w:rsid w:val="004A1262"/>
    <w:rsid w:val="004B15B3"/>
    <w:rsid w:val="004B46F1"/>
    <w:rsid w:val="004D0D2F"/>
    <w:rsid w:val="004D7D8C"/>
    <w:rsid w:val="004D7E81"/>
    <w:rsid w:val="004E19B1"/>
    <w:rsid w:val="004E33F8"/>
    <w:rsid w:val="00503B2C"/>
    <w:rsid w:val="00507256"/>
    <w:rsid w:val="00507621"/>
    <w:rsid w:val="005120A4"/>
    <w:rsid w:val="00513195"/>
    <w:rsid w:val="00515B85"/>
    <w:rsid w:val="00520CE9"/>
    <w:rsid w:val="005237F3"/>
    <w:rsid w:val="005267A3"/>
    <w:rsid w:val="00534CAA"/>
    <w:rsid w:val="0054643C"/>
    <w:rsid w:val="00547ECC"/>
    <w:rsid w:val="00550C85"/>
    <w:rsid w:val="005530B8"/>
    <w:rsid w:val="00556DEB"/>
    <w:rsid w:val="0056058F"/>
    <w:rsid w:val="00563828"/>
    <w:rsid w:val="00564B97"/>
    <w:rsid w:val="00575C00"/>
    <w:rsid w:val="005769AE"/>
    <w:rsid w:val="00576C2F"/>
    <w:rsid w:val="00580A9A"/>
    <w:rsid w:val="005900E5"/>
    <w:rsid w:val="005A31A6"/>
    <w:rsid w:val="005A31E2"/>
    <w:rsid w:val="005A4BC6"/>
    <w:rsid w:val="005B19B3"/>
    <w:rsid w:val="005B39AE"/>
    <w:rsid w:val="005C0D22"/>
    <w:rsid w:val="005C6391"/>
    <w:rsid w:val="005C7352"/>
    <w:rsid w:val="005E56C3"/>
    <w:rsid w:val="005E7AC6"/>
    <w:rsid w:val="005F124E"/>
    <w:rsid w:val="005F5EF1"/>
    <w:rsid w:val="006023C6"/>
    <w:rsid w:val="00604A1A"/>
    <w:rsid w:val="00607B80"/>
    <w:rsid w:val="00611B89"/>
    <w:rsid w:val="006120EB"/>
    <w:rsid w:val="00631992"/>
    <w:rsid w:val="006361FE"/>
    <w:rsid w:val="006417E4"/>
    <w:rsid w:val="00642D4F"/>
    <w:rsid w:val="0064667B"/>
    <w:rsid w:val="0065358A"/>
    <w:rsid w:val="006562B1"/>
    <w:rsid w:val="006565D8"/>
    <w:rsid w:val="00656663"/>
    <w:rsid w:val="006745E5"/>
    <w:rsid w:val="00683695"/>
    <w:rsid w:val="00695FB6"/>
    <w:rsid w:val="006B31EB"/>
    <w:rsid w:val="006B6E81"/>
    <w:rsid w:val="006C0CBF"/>
    <w:rsid w:val="006C1CD1"/>
    <w:rsid w:val="006C35B0"/>
    <w:rsid w:val="006C6801"/>
    <w:rsid w:val="006D083F"/>
    <w:rsid w:val="006D1474"/>
    <w:rsid w:val="006D2B95"/>
    <w:rsid w:val="006E4169"/>
    <w:rsid w:val="006E710C"/>
    <w:rsid w:val="006F282B"/>
    <w:rsid w:val="00700C68"/>
    <w:rsid w:val="00714B01"/>
    <w:rsid w:val="00716237"/>
    <w:rsid w:val="0073533C"/>
    <w:rsid w:val="00737A29"/>
    <w:rsid w:val="00745E0B"/>
    <w:rsid w:val="00750234"/>
    <w:rsid w:val="00757735"/>
    <w:rsid w:val="00763CE4"/>
    <w:rsid w:val="00765E78"/>
    <w:rsid w:val="00766A23"/>
    <w:rsid w:val="00766BB2"/>
    <w:rsid w:val="00771FA6"/>
    <w:rsid w:val="00773107"/>
    <w:rsid w:val="00774927"/>
    <w:rsid w:val="007759A7"/>
    <w:rsid w:val="00784F4A"/>
    <w:rsid w:val="0078580A"/>
    <w:rsid w:val="00786D7C"/>
    <w:rsid w:val="0079116F"/>
    <w:rsid w:val="007A6C3E"/>
    <w:rsid w:val="007D5F9D"/>
    <w:rsid w:val="007F7C63"/>
    <w:rsid w:val="00805214"/>
    <w:rsid w:val="00814027"/>
    <w:rsid w:val="008161E6"/>
    <w:rsid w:val="00817192"/>
    <w:rsid w:val="00821CDC"/>
    <w:rsid w:val="008419EF"/>
    <w:rsid w:val="00850855"/>
    <w:rsid w:val="00851B4E"/>
    <w:rsid w:val="00852577"/>
    <w:rsid w:val="00852643"/>
    <w:rsid w:val="00852E61"/>
    <w:rsid w:val="0086274D"/>
    <w:rsid w:val="008636B8"/>
    <w:rsid w:val="008649A6"/>
    <w:rsid w:val="00866F07"/>
    <w:rsid w:val="00874054"/>
    <w:rsid w:val="00881D0A"/>
    <w:rsid w:val="00883AD7"/>
    <w:rsid w:val="00884BB0"/>
    <w:rsid w:val="00887E51"/>
    <w:rsid w:val="00887FA7"/>
    <w:rsid w:val="00896F43"/>
    <w:rsid w:val="008A2137"/>
    <w:rsid w:val="008A475F"/>
    <w:rsid w:val="008B0A92"/>
    <w:rsid w:val="008B1308"/>
    <w:rsid w:val="008C0D68"/>
    <w:rsid w:val="008D33E0"/>
    <w:rsid w:val="008D4F77"/>
    <w:rsid w:val="008D66A4"/>
    <w:rsid w:val="00906D2E"/>
    <w:rsid w:val="00912C05"/>
    <w:rsid w:val="00925759"/>
    <w:rsid w:val="0094739A"/>
    <w:rsid w:val="0095189B"/>
    <w:rsid w:val="00972F09"/>
    <w:rsid w:val="0097470A"/>
    <w:rsid w:val="0097752D"/>
    <w:rsid w:val="0098172A"/>
    <w:rsid w:val="00986A0D"/>
    <w:rsid w:val="009961B4"/>
    <w:rsid w:val="009B0B41"/>
    <w:rsid w:val="009B326A"/>
    <w:rsid w:val="009B4F63"/>
    <w:rsid w:val="009C0B2B"/>
    <w:rsid w:val="009C6A79"/>
    <w:rsid w:val="009D4F36"/>
    <w:rsid w:val="00A020FD"/>
    <w:rsid w:val="00A21719"/>
    <w:rsid w:val="00A2192B"/>
    <w:rsid w:val="00A23871"/>
    <w:rsid w:val="00A24E84"/>
    <w:rsid w:val="00A2557F"/>
    <w:rsid w:val="00A26B8F"/>
    <w:rsid w:val="00A30D03"/>
    <w:rsid w:val="00A31BA3"/>
    <w:rsid w:val="00A468B0"/>
    <w:rsid w:val="00A64FD4"/>
    <w:rsid w:val="00A66B77"/>
    <w:rsid w:val="00A706D7"/>
    <w:rsid w:val="00A80884"/>
    <w:rsid w:val="00A91C20"/>
    <w:rsid w:val="00A940E3"/>
    <w:rsid w:val="00AA399D"/>
    <w:rsid w:val="00AA4768"/>
    <w:rsid w:val="00AA6282"/>
    <w:rsid w:val="00AB4BA8"/>
    <w:rsid w:val="00AD17AC"/>
    <w:rsid w:val="00AD26AF"/>
    <w:rsid w:val="00AD44A1"/>
    <w:rsid w:val="00AD5753"/>
    <w:rsid w:val="00AD7BD4"/>
    <w:rsid w:val="00AE02EF"/>
    <w:rsid w:val="00AE3E1F"/>
    <w:rsid w:val="00AE5E98"/>
    <w:rsid w:val="00AF168E"/>
    <w:rsid w:val="00B0169B"/>
    <w:rsid w:val="00B02A63"/>
    <w:rsid w:val="00B0332B"/>
    <w:rsid w:val="00B12820"/>
    <w:rsid w:val="00B13239"/>
    <w:rsid w:val="00B22064"/>
    <w:rsid w:val="00B2242F"/>
    <w:rsid w:val="00B23B9B"/>
    <w:rsid w:val="00B25786"/>
    <w:rsid w:val="00B26DE2"/>
    <w:rsid w:val="00B369A2"/>
    <w:rsid w:val="00B44256"/>
    <w:rsid w:val="00B62A22"/>
    <w:rsid w:val="00B67B17"/>
    <w:rsid w:val="00B7639F"/>
    <w:rsid w:val="00B81622"/>
    <w:rsid w:val="00B85473"/>
    <w:rsid w:val="00B935F5"/>
    <w:rsid w:val="00B944A7"/>
    <w:rsid w:val="00B94C04"/>
    <w:rsid w:val="00BB01CE"/>
    <w:rsid w:val="00BB4C8B"/>
    <w:rsid w:val="00BC40D5"/>
    <w:rsid w:val="00BE4B0D"/>
    <w:rsid w:val="00BF131F"/>
    <w:rsid w:val="00C0007E"/>
    <w:rsid w:val="00C1678F"/>
    <w:rsid w:val="00C300F8"/>
    <w:rsid w:val="00C330AA"/>
    <w:rsid w:val="00C5085E"/>
    <w:rsid w:val="00C5090C"/>
    <w:rsid w:val="00C51760"/>
    <w:rsid w:val="00C53E96"/>
    <w:rsid w:val="00C71771"/>
    <w:rsid w:val="00C75F77"/>
    <w:rsid w:val="00C82037"/>
    <w:rsid w:val="00C96EAA"/>
    <w:rsid w:val="00CB5D82"/>
    <w:rsid w:val="00CC2A64"/>
    <w:rsid w:val="00CD0A3B"/>
    <w:rsid w:val="00CD6C6D"/>
    <w:rsid w:val="00CE2E40"/>
    <w:rsid w:val="00CE4455"/>
    <w:rsid w:val="00CF1B9C"/>
    <w:rsid w:val="00D060DA"/>
    <w:rsid w:val="00D06234"/>
    <w:rsid w:val="00D10FD5"/>
    <w:rsid w:val="00D24A44"/>
    <w:rsid w:val="00D428FE"/>
    <w:rsid w:val="00D43D1D"/>
    <w:rsid w:val="00D4495C"/>
    <w:rsid w:val="00D5503F"/>
    <w:rsid w:val="00D7242A"/>
    <w:rsid w:val="00D7257F"/>
    <w:rsid w:val="00D73028"/>
    <w:rsid w:val="00D7610F"/>
    <w:rsid w:val="00D83004"/>
    <w:rsid w:val="00D836EA"/>
    <w:rsid w:val="00D84EDF"/>
    <w:rsid w:val="00D8618A"/>
    <w:rsid w:val="00D86F85"/>
    <w:rsid w:val="00D87B9F"/>
    <w:rsid w:val="00D9220F"/>
    <w:rsid w:val="00D94CCE"/>
    <w:rsid w:val="00DA2C0B"/>
    <w:rsid w:val="00DA356B"/>
    <w:rsid w:val="00DA694C"/>
    <w:rsid w:val="00DB44FC"/>
    <w:rsid w:val="00DD5315"/>
    <w:rsid w:val="00DD6045"/>
    <w:rsid w:val="00DE52B9"/>
    <w:rsid w:val="00DF180F"/>
    <w:rsid w:val="00DF474D"/>
    <w:rsid w:val="00DF4BCF"/>
    <w:rsid w:val="00DF5F2E"/>
    <w:rsid w:val="00E01650"/>
    <w:rsid w:val="00E02FF5"/>
    <w:rsid w:val="00E046FC"/>
    <w:rsid w:val="00E05AB5"/>
    <w:rsid w:val="00E13DCE"/>
    <w:rsid w:val="00E14506"/>
    <w:rsid w:val="00E15402"/>
    <w:rsid w:val="00E15C04"/>
    <w:rsid w:val="00E251F9"/>
    <w:rsid w:val="00E27268"/>
    <w:rsid w:val="00E448D3"/>
    <w:rsid w:val="00E54EDA"/>
    <w:rsid w:val="00E677D7"/>
    <w:rsid w:val="00E74D49"/>
    <w:rsid w:val="00E75260"/>
    <w:rsid w:val="00EA3856"/>
    <w:rsid w:val="00EA654D"/>
    <w:rsid w:val="00EB0C98"/>
    <w:rsid w:val="00EB3565"/>
    <w:rsid w:val="00EB43EC"/>
    <w:rsid w:val="00EB6A5F"/>
    <w:rsid w:val="00EB77BF"/>
    <w:rsid w:val="00EC4897"/>
    <w:rsid w:val="00EC55FD"/>
    <w:rsid w:val="00EE23AB"/>
    <w:rsid w:val="00EF10D2"/>
    <w:rsid w:val="00EF69DE"/>
    <w:rsid w:val="00F027C2"/>
    <w:rsid w:val="00F13D09"/>
    <w:rsid w:val="00F20695"/>
    <w:rsid w:val="00F22A87"/>
    <w:rsid w:val="00F24D5C"/>
    <w:rsid w:val="00F252B6"/>
    <w:rsid w:val="00F405E6"/>
    <w:rsid w:val="00F4595F"/>
    <w:rsid w:val="00F50DDF"/>
    <w:rsid w:val="00F528BC"/>
    <w:rsid w:val="00F535CC"/>
    <w:rsid w:val="00F57621"/>
    <w:rsid w:val="00F616D5"/>
    <w:rsid w:val="00F62B7B"/>
    <w:rsid w:val="00F714B9"/>
    <w:rsid w:val="00F724CF"/>
    <w:rsid w:val="00F72915"/>
    <w:rsid w:val="00F737B8"/>
    <w:rsid w:val="00F762ED"/>
    <w:rsid w:val="00F81911"/>
    <w:rsid w:val="00F85A83"/>
    <w:rsid w:val="00FA44CC"/>
    <w:rsid w:val="00FA530F"/>
    <w:rsid w:val="00FB6E3C"/>
    <w:rsid w:val="00FC17A4"/>
    <w:rsid w:val="00FC1F38"/>
    <w:rsid w:val="00FD0401"/>
    <w:rsid w:val="00FD2A9B"/>
    <w:rsid w:val="00FD6111"/>
    <w:rsid w:val="00FE3E69"/>
    <w:rsid w:val="00FE629B"/>
    <w:rsid w:val="500566EF"/>
    <w:rsid w:val="52D90B12"/>
    <w:rsid w:val="59A1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 w:type="character" w:styleId="CommentReference">
    <w:name w:val="annotation reference"/>
    <w:basedOn w:val="DefaultParagraphFont"/>
    <w:uiPriority w:val="99"/>
    <w:semiHidden/>
    <w:unhideWhenUsed/>
    <w:rsid w:val="000449BA"/>
    <w:rPr>
      <w:sz w:val="16"/>
      <w:szCs w:val="16"/>
    </w:rPr>
  </w:style>
  <w:style w:type="paragraph" w:styleId="CommentText">
    <w:name w:val="annotation text"/>
    <w:basedOn w:val="Normal"/>
    <w:link w:val="CommentTextChar"/>
    <w:uiPriority w:val="99"/>
    <w:semiHidden/>
    <w:unhideWhenUsed/>
    <w:rsid w:val="000449BA"/>
    <w:pPr>
      <w:spacing w:line="240" w:lineRule="auto"/>
    </w:pPr>
    <w:rPr>
      <w:sz w:val="20"/>
      <w:szCs w:val="20"/>
    </w:rPr>
  </w:style>
  <w:style w:type="character" w:customStyle="1" w:styleId="CommentTextChar">
    <w:name w:val="Comment Text Char"/>
    <w:basedOn w:val="DefaultParagraphFont"/>
    <w:link w:val="CommentText"/>
    <w:uiPriority w:val="99"/>
    <w:semiHidden/>
    <w:rsid w:val="000449BA"/>
    <w:rPr>
      <w:sz w:val="20"/>
      <w:szCs w:val="20"/>
    </w:rPr>
  </w:style>
  <w:style w:type="paragraph" w:styleId="CommentSubject">
    <w:name w:val="annotation subject"/>
    <w:basedOn w:val="CommentText"/>
    <w:next w:val="CommentText"/>
    <w:link w:val="CommentSubjectChar"/>
    <w:uiPriority w:val="99"/>
    <w:semiHidden/>
    <w:unhideWhenUsed/>
    <w:rsid w:val="000449BA"/>
    <w:rPr>
      <w:b/>
      <w:bCs/>
    </w:rPr>
  </w:style>
  <w:style w:type="character" w:customStyle="1" w:styleId="CommentSubjectChar">
    <w:name w:val="Comment Subject Char"/>
    <w:basedOn w:val="CommentTextChar"/>
    <w:link w:val="CommentSubject"/>
    <w:uiPriority w:val="99"/>
    <w:semiHidden/>
    <w:rsid w:val="00044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807EFF"/>
    <w:rsid w:val="00982D83"/>
    <w:rsid w:val="009D6D5E"/>
    <w:rsid w:val="00C07B26"/>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CE231-A4A6-4C4D-8935-D01236F5E174}">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4.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265484-1A06-4F1B-A86C-EBCC272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SUSAC - Risk Assessment for the SUSU Bunfight</vt:lpstr>
    </vt:vector>
  </TitlesOfParts>
  <Company>SUSU</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the SUSU Bunfight</dc:title>
  <dc:creator>mudge j. (jm3u18)</dc:creator>
  <cp:lastModifiedBy>mudge j. (jm3u18)</cp:lastModifiedBy>
  <cp:revision>2</cp:revision>
  <cp:lastPrinted>2019-08-09T12:25:00Z</cp:lastPrinted>
  <dcterms:created xsi:type="dcterms:W3CDTF">2019-08-09T12:26:00Z</dcterms:created>
  <dcterms:modified xsi:type="dcterms:W3CDTF">2019-08-09T12:26:00Z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