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Online Event</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Date</w:t>
            </w:r>
          </w:p>
        </w:tc>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01</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/08/202</w:t>
            </w:r>
            <w:r w:rsidDel="00000000" w:rsidR="00000000" w:rsidRPr="00000000">
              <w:rPr>
                <w:rFonts w:ascii="Verdana" w:cs="Verdana" w:eastAsia="Verdana" w:hAnsi="Verdana"/>
                <w:b w:val="1"/>
                <w:rtl w:val="0"/>
              </w:rPr>
              <w:t xml:space="preserve">1</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Club or Society</w:t>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Southampton University Swimming Club</w:t>
            </w:r>
          </w:p>
        </w:tc>
        <w:tc>
          <w:tcPr>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Assessor</w:t>
            </w:r>
          </w:p>
        </w:tc>
        <w:tc>
          <w:tcPr>
            <w:gridSpan w:val="2"/>
            <w:shd w:fill="auto"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Niall Taylor</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President or Students’ Union staff member</w:t>
            </w:r>
            <w:r w:rsidDel="00000000" w:rsidR="00000000" w:rsidRPr="00000000">
              <w:rPr>
                <w:rtl w:val="0"/>
              </w:rPr>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President</w:t>
            </w:r>
          </w:p>
        </w:tc>
        <w:tc>
          <w:tcPr>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tbl>
      <w:tblPr>
        <w:tblStyle w:val="Table2"/>
        <w:tblW w:w="15366.000000000002" w:type="dxa"/>
        <w:jc w:val="left"/>
        <w:tblInd w:w="-10.0" w:type="dxa"/>
        <w:tblLayout w:type="fixed"/>
        <w:tblLook w:val="0400"/>
      </w:tblPr>
      <w:tblGrid>
        <w:gridCol w:w="2607"/>
        <w:gridCol w:w="2536"/>
        <w:gridCol w:w="2466"/>
        <w:gridCol w:w="464"/>
        <w:gridCol w:w="464"/>
        <w:gridCol w:w="469"/>
        <w:gridCol w:w="2487"/>
        <w:gridCol w:w="464"/>
        <w:gridCol w:w="464"/>
        <w:gridCol w:w="464"/>
        <w:gridCol w:w="2481"/>
        <w:tblGridChange w:id="0">
          <w:tblGrid>
            <w:gridCol w:w="2607"/>
            <w:gridCol w:w="2536"/>
            <w:gridCol w:w="2466"/>
            <w:gridCol w:w="464"/>
            <w:gridCol w:w="464"/>
            <w:gridCol w:w="469"/>
            <w:gridCol w:w="2487"/>
            <w:gridCol w:w="464"/>
            <w:gridCol w:w="464"/>
            <w:gridCol w:w="464"/>
            <w:gridCol w:w="2481"/>
          </w:tblGrid>
        </w:tblGridChange>
      </w:tblGrid>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18">
            <w:pPr>
              <w:spacing w:after="0" w:line="240" w:lineRule="auto"/>
              <w:rPr>
                <w:rFonts w:ascii="Lucida Sans" w:cs="Lucida Sans" w:eastAsia="Lucida Sans" w:hAnsi="Lucida Sans"/>
                <w:b w:val="1"/>
                <w:i w:val="1"/>
                <w:color w:val="000000"/>
                <w:sz w:val="24"/>
                <w:szCs w:val="24"/>
              </w:rPr>
            </w:pPr>
            <w:r w:rsidDel="00000000" w:rsidR="00000000" w:rsidRPr="00000000">
              <w:rPr>
                <w:rFonts w:ascii="Lucida Sans" w:cs="Lucida Sans" w:eastAsia="Lucida Sans" w:hAnsi="Lucida Sans"/>
                <w:b w:val="1"/>
                <w:i w:val="1"/>
                <w:color w:val="000000"/>
                <w:sz w:val="24"/>
                <w:szCs w:val="24"/>
                <w:rtl w:val="0"/>
              </w:rPr>
              <w:t xml:space="preserve">PART A </w:t>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3">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 Risk identification</w:t>
            </w:r>
          </w:p>
        </w:tc>
        <w:tc>
          <w:tcPr>
            <w:gridSpan w:val="4"/>
            <w:tcBorders>
              <w:top w:color="000000" w:space="0" w:sz="8" w:val="single"/>
              <w:left w:color="000000" w:space="0" w:sz="0" w:val="nil"/>
              <w:bottom w:color="000000" w:space="0" w:sz="8" w:val="single"/>
              <w:right w:color="000000" w:space="0" w:sz="0" w:val="nil"/>
            </w:tcBorders>
            <w:shd w:fill="f2f2f2" w:val="clear"/>
            <w:vAlign w:val="center"/>
          </w:tcPr>
          <w:p w:rsidR="00000000" w:rsidDel="00000000" w:rsidP="00000000" w:rsidRDefault="00000000" w:rsidRPr="00000000" w14:paraId="00000026">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 Risk assessment</w:t>
            </w:r>
          </w:p>
        </w:tc>
        <w:tc>
          <w:tcPr>
            <w:gridSpan w:val="4"/>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A">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 Risk management</w:t>
            </w:r>
          </w:p>
        </w:tc>
      </w:tr>
      <w:tr>
        <w:trPr>
          <w:cantSplit w:val="0"/>
          <w:trHeight w:val="315" w:hRule="atLeast"/>
          <w:tblHeader w:val="0"/>
        </w:trPr>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Hazard</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Potential Consequences</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Who might be harmed</w:t>
            </w:r>
          </w:p>
        </w:tc>
        <w:tc>
          <w:tcPr>
            <w:gridSpan w:val="3"/>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Inherent</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4">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Control measures</w:t>
            </w:r>
          </w:p>
        </w:tc>
        <w:tc>
          <w:tcPr>
            <w:gridSpan w:val="3"/>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5">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Residual</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8">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Further controls</w:t>
            </w:r>
          </w:p>
        </w:tc>
      </w:tr>
      <w:tr>
        <w:trPr>
          <w:cantSplit w:val="0"/>
          <w:trHeight w:val="1425" w:hRule="atLeast"/>
          <w:tblHeader w:val="0"/>
        </w:trPr>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4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4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42">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4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Looking at an electronic screen</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Eye strain</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A">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All online sessions have regular breaks and are limited to a suitable duration. Each member is responsible for ensuring they wear their glasses when necessary for them to do so.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E">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4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Bad posture</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Straining of back and/or neck</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5">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All participants of online activities are responsible for their own arrangement whereby they are advised to be comfy and maintain good posture. All online sessions have regular breaks and are limited to a suitable duration.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9">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5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Alcohol consumption</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5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Intoxication, loss of judgement and awareness. Injury to themselves and others</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5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5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0">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are aware of their actions and level of intoxication. Look out for each other and inappropriate behaviour will not be tolerated.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6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 responsible person will always be contactable and be capable of calling the emergency services if required.</w:t>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65">
            <w:pPr>
              <w:spacing w:after="0" w:line="240" w:lineRule="auto"/>
              <w:rPr>
                <w:rFonts w:ascii="Lucida Sans" w:cs="Lucida Sans" w:eastAsia="Lucida Sans" w:hAnsi="Lucida Sans"/>
                <w:color w:val="000000"/>
              </w:rPr>
            </w:pPr>
            <w:r w:rsidDel="00000000" w:rsidR="00000000" w:rsidRPr="00000000">
              <w:rPr>
                <w:rtl w:val="0"/>
              </w:rPr>
              <w:t xml:space="preserve">Covid 19</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6">
            <w:pPr>
              <w:spacing w:after="0" w:line="240" w:lineRule="auto"/>
              <w:rPr>
                <w:rFonts w:ascii="Lucida Sans" w:cs="Lucida Sans" w:eastAsia="Lucida Sans" w:hAnsi="Lucida Sans"/>
                <w:color w:val="000000"/>
              </w:rPr>
            </w:pPr>
            <w:r w:rsidDel="00000000" w:rsidR="00000000" w:rsidRPr="00000000">
              <w:rPr>
                <w:rtl w:val="0"/>
              </w:rPr>
              <w:t xml:space="preserve">Transmission of virus between individuals</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7">
            <w:pPr>
              <w:spacing w:after="0" w:line="240" w:lineRule="auto"/>
              <w:rPr>
                <w:rFonts w:ascii="Lucida Sans" w:cs="Lucida Sans" w:eastAsia="Lucida Sans" w:hAnsi="Lucida Sans"/>
                <w:color w:val="000000"/>
              </w:rPr>
            </w:pPr>
            <w:r w:rsidDel="00000000" w:rsidR="00000000" w:rsidRPr="00000000">
              <w:rPr>
                <w:rtl w:val="0"/>
              </w:rPr>
              <w:t xml:space="preserve">Swim team members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8">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9">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6A">
            <w:pPr>
              <w:spacing w:after="0" w:line="240" w:lineRule="auto"/>
              <w:jc w:val="center"/>
              <w:rPr>
                <w:rFonts w:ascii="Lucida Sans" w:cs="Lucida Sans" w:eastAsia="Lucida Sans" w:hAnsi="Lucida Sans"/>
                <w:color w:val="000000"/>
              </w:rPr>
            </w:pPr>
            <w:r w:rsidDel="00000000" w:rsidR="00000000" w:rsidRPr="00000000">
              <w:rPr>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B">
            <w:pPr>
              <w:spacing w:after="0" w:line="240" w:lineRule="auto"/>
              <w:rPr>
                <w:b w:val="1"/>
              </w:rPr>
            </w:pPr>
            <w:r w:rsidDel="00000000" w:rsidR="00000000" w:rsidRPr="00000000">
              <w:rPr>
                <w:b w:val="1"/>
                <w:rtl w:val="0"/>
              </w:rPr>
              <w:t xml:space="preserve">On any online event that is needed, mixing of households will be kept to a minimum if possible.</w:t>
            </w:r>
          </w:p>
          <w:p w:rsidR="00000000" w:rsidDel="00000000" w:rsidP="00000000" w:rsidRDefault="00000000" w:rsidRPr="00000000" w14:paraId="0000006C">
            <w:pPr>
              <w:spacing w:after="0" w:line="240" w:lineRule="auto"/>
              <w:rPr>
                <w:b w:val="1"/>
              </w:rPr>
            </w:pPr>
            <w:r w:rsidDel="00000000" w:rsidR="00000000" w:rsidRPr="00000000">
              <w:rPr>
                <w:rtl w:val="0"/>
              </w:rPr>
            </w:r>
          </w:p>
          <w:p w:rsidR="00000000" w:rsidDel="00000000" w:rsidP="00000000" w:rsidRDefault="00000000" w:rsidRPr="00000000" w14:paraId="0000006D">
            <w:pPr>
              <w:spacing w:after="0" w:line="240" w:lineRule="auto"/>
              <w:rPr>
                <w:b w:val="1"/>
              </w:rPr>
            </w:pPr>
            <w:r w:rsidDel="00000000" w:rsidR="00000000" w:rsidRPr="00000000">
              <w:rPr>
                <w:b w:val="1"/>
                <w:rtl w:val="0"/>
              </w:rPr>
              <w:t xml:space="preserve">Guidance for isolation and traced covid cases will comply with that outlined on </w:t>
            </w:r>
            <w:hyperlink r:id="rId7">
              <w:r w:rsidDel="00000000" w:rsidR="00000000" w:rsidRPr="00000000">
                <w:rPr>
                  <w:b w:val="1"/>
                  <w:color w:val="1155cc"/>
                  <w:u w:val="single"/>
                  <w:rtl w:val="0"/>
                </w:rPr>
                <w:t xml:space="preserve">https://www.gov.uk/coronavirus</w:t>
              </w:r>
            </w:hyperlink>
            <w:r w:rsidDel="00000000" w:rsidR="00000000" w:rsidRPr="00000000">
              <w:rPr>
                <w:b w:val="1"/>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E">
            <w:pPr>
              <w:spacing w:after="0" w:line="240" w:lineRule="auto"/>
              <w:jc w:val="center"/>
              <w:rPr>
                <w:rFonts w:ascii="Lucida Sans" w:cs="Lucida Sans" w:eastAsia="Lucida Sans" w:hAnsi="Lucida Sans"/>
                <w:color w:val="000000"/>
              </w:rPr>
            </w:pPr>
            <w:r w:rsidDel="00000000" w:rsidR="00000000" w:rsidRPr="00000000">
              <w:rPr>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F">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70">
            <w:pPr>
              <w:spacing w:after="0" w:line="240" w:lineRule="auto"/>
              <w:jc w:val="center"/>
              <w:rPr>
                <w:rFonts w:ascii="Lucida Sans" w:cs="Lucida Sans" w:eastAsia="Lucida Sans" w:hAnsi="Lucida Sans"/>
                <w:color w:val="000000"/>
              </w:rPr>
            </w:pPr>
            <w:r w:rsidDel="00000000" w:rsidR="00000000" w:rsidRPr="00000000">
              <w:rPr>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71">
            <w:pPr>
              <w:spacing w:after="0" w:line="240" w:lineRule="auto"/>
              <w:rPr>
                <w:rFonts w:ascii="Lucida Sans" w:cs="Lucida Sans" w:eastAsia="Lucida Sans" w:hAnsi="Lucida Sans"/>
                <w:color w:val="000000"/>
              </w:rPr>
            </w:pPr>
            <w:r w:rsidDel="00000000" w:rsidR="00000000" w:rsidRPr="00000000">
              <w:rPr>
                <w:rtl w:val="0"/>
              </w:rPr>
              <w:t xml:space="preserve">The club will remain up to date and cooperative with the information published through the universities covid measures at: </w:t>
            </w:r>
            <w:hyperlink r:id="rId8">
              <w:r w:rsidDel="00000000" w:rsidR="00000000" w:rsidRPr="00000000">
                <w:rPr>
                  <w:rFonts w:ascii="Arial" w:cs="Arial" w:eastAsia="Arial" w:hAnsi="Arial"/>
                  <w:color w:val="1155cc"/>
                  <w:sz w:val="22"/>
                  <w:szCs w:val="22"/>
                  <w:highlight w:val="white"/>
                  <w:u w:val="single"/>
                  <w:rtl w:val="0"/>
                </w:rPr>
                <w:t xml:space="preserve">https://www.southampton.ac.uk/coronavirus.page</w:t>
              </w:r>
            </w:hyperlink>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tbl>
      <w:tblPr>
        <w:tblStyle w:val="Table3"/>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
        <w:gridCol w:w="4714"/>
        <w:gridCol w:w="1736"/>
        <w:gridCol w:w="1508"/>
        <w:gridCol w:w="945"/>
        <w:gridCol w:w="5857"/>
        <w:tblGridChange w:id="0">
          <w:tblGrid>
            <w:gridCol w:w="629"/>
            <w:gridCol w:w="4714"/>
            <w:gridCol w:w="1736"/>
            <w:gridCol w:w="1508"/>
            <w:gridCol w:w="945"/>
            <w:gridCol w:w="5857"/>
          </w:tblGrid>
        </w:tblGridChange>
      </w:tblGrid>
      <w:tr>
        <w:trPr>
          <w:cantSplit w:val="0"/>
          <w:trHeight w:val="425" w:hRule="atLeast"/>
          <w:tblHeader w:val="0"/>
        </w:trPr>
        <w:tc>
          <w:tcPr>
            <w:gridSpan w:val="6"/>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74">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0"/>
          <w:tblHeader w:val="0"/>
        </w:trPr>
        <w:tc>
          <w:tcPr>
            <w:gridSpan w:val="6"/>
            <w:tcBorders>
              <w:top w:color="000000" w:space="0" w:sz="0" w:val="nil"/>
              <w:left w:color="000000" w:space="0" w:sz="0" w:val="nil"/>
              <w:right w:color="000000" w:space="0" w:sz="0" w:val="nil"/>
            </w:tcBorders>
          </w:tcPr>
          <w:p w:rsidR="00000000" w:rsidDel="00000000" w:rsidP="00000000" w:rsidRDefault="00000000" w:rsidRPr="00000000" w14:paraId="0000007A">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08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08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082">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shd w:fill="e0e0e0" w:val="clear"/>
          </w:tcPr>
          <w:p w:rsidR="00000000" w:rsidDel="00000000" w:rsidP="00000000" w:rsidRDefault="00000000" w:rsidRPr="00000000" w14:paraId="0000008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084">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tcBorders>
              <w:left w:color="000000" w:space="0" w:sz="18" w:val="single"/>
            </w:tcBorders>
            <w:shd w:fill="e0e0e0" w:val="clear"/>
          </w:tcPr>
          <w:p w:rsidR="00000000" w:rsidDel="00000000" w:rsidP="00000000" w:rsidRDefault="00000000" w:rsidRPr="00000000" w14:paraId="00000085">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086">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87">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88">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89">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8A">
            <w:pPr>
              <w:spacing w:after="0" w:line="240" w:lineRule="auto"/>
              <w:rPr>
                <w:rFonts w:ascii="Lucida Sans" w:cs="Lucida Sans" w:eastAsia="Lucida Sans" w:hAnsi="Lucida Sans"/>
                <w:color w:val="000000"/>
              </w:rPr>
            </w:pPr>
            <w:r w:rsidDel="00000000" w:rsidR="00000000" w:rsidRPr="00000000">
              <w:rPr>
                <w:rtl w:val="0"/>
              </w:rPr>
            </w:r>
          </w:p>
        </w:tc>
        <w:tc>
          <w:tcPr>
            <w:tcBorders>
              <w:left w:color="000000" w:space="0" w:sz="18" w:val="single"/>
            </w:tcBorders>
          </w:tcPr>
          <w:p w:rsidR="00000000" w:rsidDel="00000000" w:rsidP="00000000" w:rsidRDefault="00000000" w:rsidRPr="00000000" w14:paraId="0000008B">
            <w:pPr>
              <w:spacing w:after="0" w:line="240" w:lineRule="auto"/>
              <w:rPr>
                <w:rFonts w:ascii="Lucida Sans" w:cs="Lucida Sans" w:eastAsia="Lucida Sans" w:hAnsi="Lucida Sans"/>
                <w:color w:val="000000"/>
              </w:rPr>
            </w:pPr>
            <w:r w:rsidDel="00000000" w:rsidR="00000000" w:rsidRPr="00000000">
              <w:rPr>
                <w:rtl w:val="0"/>
              </w:rPr>
            </w:r>
          </w:p>
        </w:tc>
      </w:tr>
    </w:tbl>
    <w:p w:rsidR="00000000" w:rsidDel="00000000" w:rsidP="00000000" w:rsidRDefault="00000000" w:rsidRPr="00000000" w14:paraId="0000008C">
      <w:pPr>
        <w:rPr/>
      </w:pPr>
      <w:r w:rsidDel="00000000" w:rsidR="00000000" w:rsidRPr="00000000">
        <w:rPr>
          <w:rtl w:val="0"/>
        </w:rPr>
      </w:r>
    </w:p>
    <w:tbl>
      <w:tblPr>
        <w:tblStyle w:val="Table4"/>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8"/>
        <w:gridCol w:w="3847"/>
        <w:gridCol w:w="3847"/>
        <w:gridCol w:w="3847"/>
        <w:tblGridChange w:id="0">
          <w:tblGrid>
            <w:gridCol w:w="3848"/>
            <w:gridCol w:w="3847"/>
            <w:gridCol w:w="3847"/>
            <w:gridCol w:w="3847"/>
          </w:tblGrid>
        </w:tblGridChange>
      </w:tblGrid>
      <w:tr>
        <w:trPr>
          <w:cantSplit w:val="0"/>
          <w:trHeight w:val="680" w:hRule="atLeast"/>
          <w:tblHeader w:val="0"/>
        </w:trPr>
        <w:tc>
          <w:tcPr>
            <w:gridSpan w:val="2"/>
            <w:tcBorders>
              <w:bottom w:color="000000" w:space="0" w:sz="0" w:val="nil"/>
            </w:tcBorders>
          </w:tcPr>
          <w:p w:rsidR="00000000" w:rsidDel="00000000" w:rsidP="00000000" w:rsidRDefault="00000000" w:rsidRPr="00000000" w14:paraId="0000008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 signature:</w:t>
            </w:r>
          </w:p>
          <w:p w:rsidR="00000000" w:rsidDel="00000000" w:rsidP="00000000" w:rsidRDefault="00000000" w:rsidRPr="00000000" w14:paraId="0000008E">
            <w:pPr>
              <w:spacing w:after="100" w:lineRule="auto"/>
              <w:rPr>
                <w:rFonts w:ascii="Lucida Sans" w:cs="Lucida Sans" w:eastAsia="Lucida Sans" w:hAnsi="Lucida Sans"/>
                <w:color w:val="000000"/>
              </w:rPr>
            </w:pPr>
            <w:r w:rsidDel="00000000" w:rsidR="00000000" w:rsidRPr="00000000">
              <w:rPr>
                <w:rFonts w:ascii="Calibri" w:cs="Calibri" w:eastAsia="Calibri" w:hAnsi="Calibri"/>
                <w:sz w:val="23"/>
                <w:szCs w:val="23"/>
              </w:rPr>
              <w:drawing>
                <wp:inline distB="114300" distT="114300" distL="114300" distR="114300">
                  <wp:extent cx="1160994" cy="337744"/>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160994" cy="337744"/>
                          </a:xfrm>
                          <a:prstGeom prst="rect"/>
                          <a:ln/>
                        </pic:spPr>
                      </pic:pic>
                    </a:graphicData>
                  </a:graphic>
                </wp:inline>
              </w:drawing>
            </w: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090">
            <w:pPr>
              <w:spacing w:after="0" w:line="240" w:lineRule="auto"/>
              <w:rPr/>
            </w:pPr>
            <w:r w:rsidDel="00000000" w:rsidR="00000000" w:rsidRPr="00000000">
              <w:rPr>
                <w:rFonts w:ascii="Lucida Sans" w:cs="Lucida Sans" w:eastAsia="Lucida Sans" w:hAnsi="Lucida Sans"/>
                <w:color w:val="000000"/>
                <w:rtl w:val="0"/>
              </w:rPr>
              <w:t xml:space="preserve">Responsible committee member signature:</w:t>
            </w:r>
            <w:r w:rsidDel="00000000" w:rsidR="00000000" w:rsidRPr="00000000">
              <w:rPr>
                <w:rtl w:val="0"/>
              </w:rPr>
              <w:t xml:space="preserve"> </w:t>
            </w:r>
          </w:p>
          <w:p w:rsidR="00000000" w:rsidDel="00000000" w:rsidP="00000000" w:rsidRDefault="00000000" w:rsidRPr="00000000" w14:paraId="00000091">
            <w:pPr>
              <w:spacing w:after="0" w:line="240" w:lineRule="auto"/>
              <w:rPr>
                <w:rFonts w:ascii="Lucida Sans" w:cs="Lucida Sans" w:eastAsia="Lucida Sans" w:hAnsi="Lucida Sans"/>
                <w:color w:val="000000"/>
              </w:rPr>
            </w:pPr>
            <w:r w:rsidDel="00000000" w:rsidR="00000000" w:rsidRPr="00000000">
              <w:rPr>
                <w:rFonts w:ascii="Calibri" w:cs="Calibri" w:eastAsia="Calibri" w:hAnsi="Calibri"/>
                <w:sz w:val="23"/>
                <w:szCs w:val="23"/>
              </w:rPr>
              <w:drawing>
                <wp:inline distB="114300" distT="114300" distL="114300" distR="114300">
                  <wp:extent cx="741759" cy="417240"/>
                  <wp:effectExtent b="0" l="0" r="0" t="0"/>
                  <wp:docPr id="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741759" cy="417240"/>
                          </a:xfrm>
                          <a:prstGeom prst="rect"/>
                          <a:ln/>
                        </pic:spPr>
                      </pic:pic>
                    </a:graphicData>
                  </a:graphic>
                </wp:inline>
              </w:drawing>
            </w:r>
            <w:r w:rsidDel="00000000" w:rsidR="00000000" w:rsidRPr="00000000">
              <w:rPr>
                <w:rtl w:val="0"/>
              </w:rPr>
            </w:r>
          </w:p>
        </w:tc>
      </w:tr>
      <w:tr>
        <w:trPr>
          <w:cantSplit w:val="0"/>
          <w:trHeight w:val="170" w:hRule="atLeast"/>
          <w:tblHeader w:val="0"/>
        </w:trPr>
        <w:tc>
          <w:tcPr>
            <w:tcBorders>
              <w:top w:color="000000" w:space="0" w:sz="0" w:val="nil"/>
              <w:right w:color="000000" w:space="0" w:sz="0" w:val="nil"/>
            </w:tcBorders>
            <w:vAlign w:val="bottom"/>
          </w:tcPr>
          <w:p w:rsidR="00000000" w:rsidDel="00000000" w:rsidP="00000000" w:rsidRDefault="00000000" w:rsidRPr="00000000" w14:paraId="0000009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NIALL TAYLOR</w:t>
            </w:r>
            <w:r w:rsidDel="00000000" w:rsidR="00000000" w:rsidRPr="00000000">
              <w:rPr>
                <w:rtl w:val="0"/>
              </w:rPr>
            </w:r>
          </w:p>
        </w:tc>
        <w:tc>
          <w:tcPr>
            <w:tcBorders>
              <w:top w:color="000000" w:space="0" w:sz="0" w:val="nil"/>
              <w:left w:color="000000" w:space="0" w:sz="0" w:val="nil"/>
            </w:tcBorders>
            <w:vAlign w:val="bottom"/>
          </w:tcPr>
          <w:p w:rsidR="00000000" w:rsidDel="00000000" w:rsidP="00000000" w:rsidRDefault="00000000" w:rsidRPr="00000000" w14:paraId="0000009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01</w:t>
            </w:r>
            <w:r w:rsidDel="00000000" w:rsidR="00000000" w:rsidRPr="00000000">
              <w:rPr>
                <w:rFonts w:ascii="Lucida Sans" w:cs="Lucida Sans" w:eastAsia="Lucida Sans" w:hAnsi="Lucida Sans"/>
                <w:color w:val="000000"/>
                <w:rtl w:val="0"/>
              </w:rPr>
              <w:t xml:space="preserve">/08/202</w:t>
            </w:r>
            <w:r w:rsidDel="00000000" w:rsidR="00000000" w:rsidRPr="00000000">
              <w:rPr>
                <w:rtl w:val="0"/>
              </w:rPr>
              <w:t xml:space="preserve">1</w:t>
            </w:r>
            <w:r w:rsidDel="00000000" w:rsidR="00000000" w:rsidRPr="00000000">
              <w:rPr>
                <w:rtl w:val="0"/>
              </w:rPr>
            </w:r>
          </w:p>
        </w:tc>
        <w:tc>
          <w:tcPr>
            <w:tcBorders>
              <w:top w:color="000000" w:space="0" w:sz="0" w:val="nil"/>
              <w:right w:color="000000" w:space="0" w:sz="0" w:val="nil"/>
            </w:tcBorders>
            <w:vAlign w:val="bottom"/>
          </w:tcPr>
          <w:p w:rsidR="00000000" w:rsidDel="00000000" w:rsidP="00000000" w:rsidRDefault="00000000" w:rsidRPr="00000000" w14:paraId="0000009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JAKE TURNER</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9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01</w:t>
            </w:r>
            <w:r w:rsidDel="00000000" w:rsidR="00000000" w:rsidRPr="00000000">
              <w:rPr>
                <w:rFonts w:ascii="Lucida Sans" w:cs="Lucida Sans" w:eastAsia="Lucida Sans" w:hAnsi="Lucida Sans"/>
                <w:color w:val="000000"/>
                <w:rtl w:val="0"/>
              </w:rPr>
              <w:t xml:space="preserve">/08/202</w:t>
            </w:r>
            <w:r w:rsidDel="00000000" w:rsidR="00000000" w:rsidRPr="00000000">
              <w:rPr>
                <w:rtl w:val="0"/>
              </w:rPr>
              <w:t xml:space="preserve">1</w:t>
            </w:r>
            <w:r w:rsidDel="00000000" w:rsidR="00000000" w:rsidRPr="00000000">
              <w:rPr>
                <w:rtl w:val="0"/>
              </w:rPr>
            </w:r>
          </w:p>
        </w:tc>
      </w:tr>
    </w:tbl>
    <w:p w:rsidR="00000000" w:rsidDel="00000000" w:rsidP="00000000" w:rsidRDefault="00000000" w:rsidRPr="00000000" w14:paraId="00000097">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5"/>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099">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09A">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09B">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
                      <a:graphic>
                        <a:graphicData uri="http://schemas.microsoft.com/office/word/2010/wordprocessingGroup">
                          <wpg:wgp>
                            <wpg:cNvGrpSpPr/>
                            <wpg:grpSpPr>
                              <a:xfrm>
                                <a:off x="0" y="0"/>
                                <a:ext cx="2266950" cy="1457325"/>
                                <a:chOff x="0" y="0"/>
                                <a:chExt cx="2266950" cy="1457325"/>
                              </a:xfrm>
                            </wpg:grpSpPr>
                            <wpg:grpSp>
                              <wpg:cNvGrpSpPr/>
                              <wpg:grpSpPr>
                                <a:xfrm>
                                  <a:off x="0" y="0"/>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7" name="Shape 7"/>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9" name="Shape 9"/>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1" name="Shape 11"/>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3" name="Shape 13"/>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09D">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09E">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0A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0A2">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0A5">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0A6">
            <w:pPr>
              <w:rPr>
                <w:sz w:val="24"/>
                <w:szCs w:val="24"/>
              </w:rPr>
            </w:pPr>
            <w:r w:rsidDel="00000000" w:rsidR="00000000" w:rsidRPr="00000000">
              <w:rPr>
                <w:rtl w:val="0"/>
              </w:rPr>
            </w:r>
          </w:p>
        </w:tc>
        <w:tc>
          <w:tcPr>
            <w:vMerge w:val="continue"/>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0A9">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0AA">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6"/>
        <w:tblW w:w="3879.0" w:type="dxa"/>
        <w:jc w:val="left"/>
        <w:tblInd w:w="0.0" w:type="dxa"/>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0"/>
          <w:trHeight w:val="481" w:hRule="atLeast"/>
          <w:tblHeader w:val="0"/>
        </w:trPr>
        <w:tc>
          <w:tcPr>
            <w:vMerge w:val="restart"/>
            <w:shd w:fill="ffffff" w:val="clear"/>
          </w:tcPr>
          <w:p w:rsidR="00000000" w:rsidDel="00000000" w:rsidP="00000000" w:rsidRDefault="00000000" w:rsidRPr="00000000" w14:paraId="000000AD">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0A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A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B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B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B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B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0"/>
          <w:trHeight w:val="481" w:hRule="atLeast"/>
          <w:tblHeader w:val="0"/>
        </w:trPr>
        <w:tc>
          <w:tcPr>
            <w:vMerge w:val="continue"/>
            <w:shd w:fill="ffffff" w:val="clea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0B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B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B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B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B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B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0"/>
          <w:trHeight w:val="481" w:hRule="atLeast"/>
          <w:tblHeader w:val="0"/>
        </w:trPr>
        <w:tc>
          <w:tcPr>
            <w:vMerge w:val="continue"/>
            <w:shd w:fill="ffffff" w:val="clea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0B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B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B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B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C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C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0"/>
          <w:trHeight w:val="481" w:hRule="atLeast"/>
          <w:tblHeader w:val="0"/>
        </w:trPr>
        <w:tc>
          <w:tcPr>
            <w:vMerge w:val="continue"/>
            <w:shd w:fill="ffffff" w:val="clea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0C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C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C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C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C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C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0"/>
          <w:trHeight w:val="481" w:hRule="atLeast"/>
          <w:tblHeader w:val="0"/>
        </w:trPr>
        <w:tc>
          <w:tcPr>
            <w:vMerge w:val="continue"/>
            <w:shd w:fill="ffffff" w:val="clea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0C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C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C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C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C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C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481" w:hRule="atLeast"/>
          <w:tblHeader w:val="0"/>
        </w:trPr>
        <w:tc>
          <w:tcPr>
            <w:gridSpan w:val="2"/>
            <w:vMerge w:val="restart"/>
            <w:shd w:fill="auto" w:val="clear"/>
          </w:tcPr>
          <w:p w:rsidR="00000000" w:rsidDel="00000000" w:rsidP="00000000" w:rsidRDefault="00000000" w:rsidRPr="00000000" w14:paraId="000000D0">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0D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0D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0D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0D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0D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0D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0DE">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7"/>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0D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0E0">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0E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0E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0E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0E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0E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0E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0E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0E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0E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0E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0E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0E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0E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0E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0F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0F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0F2">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524250" cy="3324225"/>
                        </a:xfrm>
                        <a:prstGeom prst="rect"/>
                        <a:ln/>
                      </pic:spPr>
                    </pic:pic>
                  </a:graphicData>
                </a:graphic>
              </wp:anchor>
            </w:drawing>
          </mc:Fallback>
        </mc:AlternateContent>
      </w:r>
    </w:p>
    <w:p w:rsidR="00000000" w:rsidDel="00000000" w:rsidP="00000000" w:rsidRDefault="00000000" w:rsidRPr="00000000" w14:paraId="000000F3">
      <w:pPr>
        <w:rPr/>
      </w:pPr>
      <w:r w:rsidDel="00000000" w:rsidR="00000000" w:rsidRPr="00000000">
        <w:rPr>
          <w:rtl w:val="0"/>
        </w:rPr>
      </w:r>
    </w:p>
    <w:tbl>
      <w:tblPr>
        <w:tblStyle w:val="Table8"/>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0F4">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0F6">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0F7">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0F8">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0F9">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0FA">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0FB">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0FC">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0FD">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0FE">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0FF">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sectPr>
      <w:headerReference r:id="rId13" w:type="default"/>
      <w:footerReference r:id="rId14"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Lucida Sans" w:cs="Lucida Sans" w:eastAsia="Lucida Sans" w:hAnsi="Lucida Sans"/>
        <w:b w:val="0"/>
        <w:i w:val="0"/>
        <w:smallCaps w:val="0"/>
        <w:strike w:val="0"/>
        <w:color w:val="80808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808080"/>
        <w:sz w:val="20"/>
        <w:szCs w:val="20"/>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71DDC"/>
    <w:rPr>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coronavirus" TargetMode="External"/><Relationship Id="rId8" Type="http://schemas.openxmlformats.org/officeDocument/2006/relationships/hyperlink" Target="https://www.southampton.ac.uk/coronaviru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ity of Southampton">
      <a:majorFont>
        <a:latin typeface="Georgia"/>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Lo2SY+ZPEgXJIFJLJ6mCmoQbVA==">AMUW2mXYyNVzL6/4G0i3Hdv5FnLSIZOcLGR1Rwy3TzDZ7jAaKbJA0OolOVA/4qzulP7+fVosMffvHh3BF1AqvPZTMhp9oO1+nxtnY5IudCLeTntO9u4qbUI=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2020-08-30T11:21:00Z</dcterms:created>
  <dc:creator>Southampton University Swimming Club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