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5626"/>
        <w:gridCol w:w="2928"/>
        <w:gridCol w:w="977"/>
        <w:gridCol w:w="2242"/>
        <w:tblGridChange w:id="0">
          <w:tblGrid>
            <w:gridCol w:w="3539"/>
            <w:gridCol w:w="5626"/>
            <w:gridCol w:w="2928"/>
            <w:gridCol w:w="977"/>
            <w:gridCol w:w="2242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5"/>
            <w:shd w:fill="80808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 Assessment for the activity of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20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Southampton University Swimming Club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Tour</w:t>
            </w:r>
          </w:p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Playa de las Americas, Tenerife 24/03/2026 to 27/03/2026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20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28/02/2026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name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SUSU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 Swimming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Assessor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0">
            <w:pPr>
              <w:spacing w:after="200" w:line="276" w:lineRule="auto"/>
              <w:rPr>
                <w:rFonts w:ascii="Verdana" w:cs="Verdana" w:eastAsia="Verdana" w:hAnsi="Verdana"/>
                <w:i w:val="1"/>
                <w:iCs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ALEXANDER PEATY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200" w:line="276" w:lineRule="auto"/>
              <w:rPr>
                <w:rFonts w:ascii="Verdana" w:cs="Verdana" w:eastAsia="Verdana" w:hAnsi="Verdana"/>
                <w:i w:val="1"/>
                <w:iCs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ETHAN MARTIN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Signed off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ind w:left="17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200" w:line="276" w:lineRule="auto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Risk Assessment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8">
            <w:pPr>
              <w:spacing w:after="200" w:line="276" w:lineRule="auto"/>
              <w:rPr>
                <w:rFonts w:ascii="Verdana" w:cs="Verdana" w:eastAsia="Verdana" w:hAnsi="Verdana"/>
                <w:i w:val="1"/>
                <w:iCs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rtl w:val="0"/>
              </w:rPr>
              <w:t xml:space="preserve">From 24/03/2026 to 27/03/2026, 30 members of the University of Southampton Swimming Club are going to Playa de las Americas, Tenerife. We will be staying in Hotel Park Club Europe. Address: Av. Rafael Puig Lluvina, 23, 38660 Playa de las Américas, Santa Cruz de Tenerife, Spain.</w:t>
            </w:r>
          </w:p>
        </w:tc>
      </w:tr>
    </w:tbl>
    <w:p w:rsidR="00000000" w:rsidDel="00000000" w:rsidP="00000000" w:rsidRDefault="00000000" w:rsidRPr="00000000" w14:paraId="0000001C">
      <w:pPr>
        <w:shd w:fill="bfbfbf" w:val="clear"/>
        <w:spacing w:after="0" w:lineRule="auto"/>
        <w:rPr>
          <w:rFonts w:ascii="Georgia" w:cs="Georgia" w:eastAsia="Georgia" w:hAnsi="Georgi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8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0"/>
        <w:gridCol w:w="1846"/>
        <w:gridCol w:w="1798"/>
        <w:gridCol w:w="488"/>
        <w:gridCol w:w="488"/>
        <w:gridCol w:w="488"/>
        <w:gridCol w:w="3092"/>
        <w:gridCol w:w="488"/>
        <w:gridCol w:w="488"/>
        <w:gridCol w:w="488"/>
        <w:gridCol w:w="3395"/>
        <w:tblGridChange w:id="0">
          <w:tblGrid>
            <w:gridCol w:w="2330"/>
            <w:gridCol w:w="1846"/>
            <w:gridCol w:w="1798"/>
            <w:gridCol w:w="488"/>
            <w:gridCol w:w="488"/>
            <w:gridCol w:w="488"/>
            <w:gridCol w:w="3092"/>
            <w:gridCol w:w="488"/>
            <w:gridCol w:w="488"/>
            <w:gridCol w:w="488"/>
            <w:gridCol w:w="3395"/>
          </w:tblGrid>
        </w:tblGridChange>
      </w:tblGrid>
      <w:tr>
        <w:trPr>
          <w:cantSplit w:val="0"/>
          <w:tblHeader w:val="1"/>
        </w:trPr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027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(1) Risk identification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(2) Risk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(3) Risk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Potential Consequences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Who might be harmed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(user; those nearby; those in the vicinity; members of the public)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Inherent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0" w:hRule="atLeast"/>
          <w:tblHeader w:val="1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1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5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Slips, Trips, Falls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Accident and/or Injury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 of the public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</w:t>
            </w:r>
            <w:r w:rsidDel="00000000" w:rsidR="00000000" w:rsidRPr="00000000">
              <w:rPr>
                <w:rtl w:val="0"/>
              </w:rPr>
              <w:t xml:space="preserve">sizes are reduced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ensure no large groups are formed.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Should injury occur, Committee to contact appropriate emergency services.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</w:t>
            </w:r>
            <w:r w:rsidDel="00000000" w:rsidR="00000000" w:rsidRPr="00000000">
              <w:rPr>
                <w:rtl w:val="0"/>
              </w:rPr>
              <w:t xml:space="preserve">have a local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British Consulate number available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bring a first aid kit for minor injuries.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complete SUSU Incident report as soon as possible –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Individuals getting lost while on the trip.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Missing the flight there or back.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User.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Everyone has been informed to stay in groups of three or more.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Advice on mobile data plans has been given, as well as meeting points and general travel itinerary.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Groups will be staying on guided tours or tours of popular attractions which are well policed.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Only licensed taxi companies such as Uber shall be used, as well as reliable public transport links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4"/>
              </w:numPr>
              <w:spacing w:after="20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Should a student become lost, they have been told to message committee members via designated chats on Whatsapp, Facebook,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phone numbers of the committee members in attendance have been given to everyone on the trip.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6"/>
              </w:numPr>
              <w:spacing w:after="20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Organisers to share trip itinerary where applicable.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Transport: Cancellation/Diversions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Students not reaching intended destination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review Flight times and any potential cancellations/diversions prior to the trip.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During the trip, the </w:t>
            </w:r>
            <w:r w:rsidDel="00000000" w:rsidR="00000000" w:rsidRPr="00000000">
              <w:rPr>
                <w:rtl w:val="0"/>
              </w:rPr>
              <w:t xml:space="preserve">committee regularly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reviews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flight times  to check for any possible cancellations and diversions.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each participant has booked appropriate insurance for the duration of the trip and has access to insurance details.</w:t>
            </w:r>
          </w:p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0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Travelling around location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Large groups forming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 of the public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plit students into smaller groups to avoid large groups forming.</w:t>
            </w:r>
          </w:p>
          <w:p w:rsidR="00000000" w:rsidDel="00000000" w:rsidP="00000000" w:rsidRDefault="00000000" w:rsidRPr="00000000" w14:paraId="0000009B">
            <w:pPr>
              <w:ind w:left="36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familiarise themself with location and destinations in advance.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Itinerary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provided where possible. E.g. use websites like trip advisor, google maps. </w:t>
            </w:r>
          </w:p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Traffic- accident or collision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Death or major injury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 of the Public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Where possible students should avoid </w:t>
            </w:r>
            <w:r w:rsidDel="00000000" w:rsidR="00000000" w:rsidRPr="00000000">
              <w:rPr>
                <w:rtl w:val="0"/>
              </w:rPr>
              <w:t xml:space="preserve">driving their own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vehicles </w:t>
            </w:r>
            <w:r w:rsidDel="00000000" w:rsidR="00000000" w:rsidRPr="00000000">
              <w:rPr>
                <w:rtl w:val="0"/>
              </w:rPr>
              <w:t xml:space="preserve">in the county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Travel by public transport, hire of coach/bus with reputable company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Buses without seatbelts are avoided if possible and never used on high speed roads.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needed.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Verbal warning of risk has been carried out.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Encourage students to use pedestrian crossings wherever possible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Encourage students to travel in appropriate group sizes to ensure no large groups are formed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Walks on foot will be planned to avoid fast roads wherever possible.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Should injury occur, Committee to contact appropriate emergency services.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6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Ensure laws on driving in the country are researched prior to travelling there.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</w:t>
            </w:r>
            <w:r w:rsidDel="00000000" w:rsidR="00000000" w:rsidRPr="00000000">
              <w:rPr>
                <w:rtl w:val="0"/>
              </w:rPr>
              <w:t xml:space="preserve">have a local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British Consulate number available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bring a first aid kit for minor injuries.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6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Gather all evidence and complete the incident form - If the Duty Manager is not present the incident report must be filled out immediately, it can be found on the SUSU website: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all participants have insurance and access to details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Adverse Weather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Sunstroke, heatstroke, cold, minor illnesses as a result of weather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tabs>
                <w:tab w:val="left" w:leader="none" w:pos="111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11"/>
              </w:tabs>
              <w:spacing w:after="0" w:before="0" w:line="276" w:lineRule="auto"/>
              <w:ind w:left="442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11"/>
              </w:tabs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Advise students and helpers to take appropriate clothing i.e. waterproofs, hat, sun cream.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Should weather be deemed ‘adverse’ this tour will be cancelled.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6"/>
              </w:numPr>
              <w:spacing w:after="20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Tour attendees will be advised on the predicted weather conditions prior to going and will be recommended what will be essential to bring as a result.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Risk of Violent Crime, harassment and/or abuse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Accident and or injury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tabs>
                <w:tab w:val="left" w:leader="none" w:pos="111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11"/>
              </w:tabs>
              <w:spacing w:after="0" w:before="0" w:line="276" w:lineRule="auto"/>
              <w:ind w:left="442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11"/>
              </w:tabs>
              <w:spacing w:after="200" w:before="0" w:line="276" w:lineRule="auto"/>
              <w:ind w:left="442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 of the public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E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will be encouraged to stay in groups at all </w:t>
            </w:r>
            <w:r w:rsidDel="00000000" w:rsidR="00000000" w:rsidRPr="00000000">
              <w:rPr>
                <w:rtl w:val="0"/>
              </w:rPr>
              <w:t xml:space="preserve">times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Trip organisers to familiarise </w:t>
            </w:r>
            <w:r w:rsidDel="00000000" w:rsidR="00000000" w:rsidRPr="00000000">
              <w:rPr>
                <w:rtl w:val="0"/>
              </w:rPr>
              <w:t xml:space="preserve">themselves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with countries emergency phone numbers.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Advise participants to research local laws and customs before entering a new country (FCO website as primary resource), so they don’t cause offence for cultural differences.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Stay away from large gatherings or demonstrations.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have a record of &amp; to share details of the consular office for the nationality of each participant.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Advise participants to use common sense when getting into vehicles, or accepting invitations and to get out of the vehicle if they feel at risk.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Participants all advised to give up their valuables in the event of a confrontation to </w:t>
            </w:r>
            <w:r w:rsidDel="00000000" w:rsidR="00000000" w:rsidRPr="00000000">
              <w:rPr>
                <w:rtl w:val="0"/>
              </w:rPr>
              <w:t xml:space="preserve">prioritise their own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safety.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Should a student witness or be a victim to such crime they are able to contact the appropriate emergency service and report to the committee. In turn this </w:t>
            </w:r>
            <w:r w:rsidDel="00000000" w:rsidR="00000000" w:rsidRPr="00000000">
              <w:rPr>
                <w:rtl w:val="0"/>
              </w:rPr>
              <w:t xml:space="preserve">is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reported to the duty manager.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contact appropriate emergency services.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have local British Consulate number available - 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Organisers to bring a first aid kit for minor injuries.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6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Gather all evidence and complete the incident form - If the Duty Manager is not present the incident report must be filled out immediately, it can be found on the SUSU website: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6"/>
              </w:numPr>
              <w:spacing w:after="200"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Ensure all participants have insurance and access to details.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Loss of valuables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Lost items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 attendees will be warned prior to the trip to keep valuables secure and hidden.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Advise participants to have access to personal emergency money, for food/water/travel in the event of robbery, e.g. via telephone.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Stay away from large gatherings or demonstrations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Advise participants to bring a photocopy of their passport.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have a record of &amp; to share details of the consular office for the nationality of each participant.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a passport is lost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make an official report and contact the nearest embassy or consulate.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each participant has booked appropriate insurance for the duration of the trip and has access to insurance details.</w:t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Students becoming lost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Distressed students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Should a student become lost, students will be encouraged to message the committee through designed chat. Whatsapp, Facebook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Encourage all participants to swap numbers </w:t>
            </w:r>
            <w:r w:rsidDel="00000000" w:rsidR="00000000" w:rsidRPr="00000000">
              <w:rPr>
                <w:rtl w:val="0"/>
              </w:rPr>
              <w:t xml:space="preserve">before the trip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will be encouraged to stay in groups at all </w:t>
            </w:r>
            <w:r w:rsidDel="00000000" w:rsidR="00000000" w:rsidRPr="00000000">
              <w:rPr>
                <w:rtl w:val="0"/>
              </w:rPr>
              <w:t xml:space="preserve">times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share trip itinerary were applicable.  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Inappropriate behaviour – from others or students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Distressed students, members of the public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 of the public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Should inappropriate behaviour occur, students can contact both SUSU and/or appropriate emergency services.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8d4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Participants to research local laws and customs before entering a new country (FCO website as primary resource), so they don’t cause offence for cultural differences</w:t>
            </w:r>
            <w:r w:rsidDel="00000000" w:rsidR="00000000" w:rsidRPr="00000000">
              <w:rPr>
                <w:b w:val="1"/>
                <w:bCs w:val="1"/>
                <w:color w:val="0078d4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8d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Alcohol: members to follow SUSU expect respect guidance, binge drinking to be discouraged, participants encouraged to buddy up and be sensible/use common sense when drinking e.g. do not leave drinks unattended, do not drink to excess, use licenced premises.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participants are aware that they are responsible for own behaviour (e.g. if arrested), share SUSU expect respect policy in advance of trip.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participants have appropriate insurance and access to mobile </w:t>
            </w:r>
            <w:r w:rsidDel="00000000" w:rsidR="00000000" w:rsidRPr="00000000">
              <w:rPr>
                <w:rtl w:val="0"/>
              </w:rPr>
              <w:t xml:space="preserve">phones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</w:t>
            </w:r>
            <w:r w:rsidDel="00000000" w:rsidR="00000000" w:rsidRPr="00000000">
              <w:rPr>
                <w:rtl w:val="0"/>
              </w:rPr>
              <w:t xml:space="preserve">have a local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British Consulate number available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complete SUSU Incident report as soon as possible –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Incident- Experience of terrorism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Distress, serious injury, fatality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Public</w:t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Wider student community etc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encourage participants to research the political situation of the country they are entering, using the FCO website, will not book trips to FCO most dangerous countries.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Will research specific regions within the country, considering FCO advice and the make-up of student group (e.g. nationalise, religious restrictions etc).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Each participant to have at hand details of local consular office and list of local emergency phone numbers.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Participants to have a copy of passport and insurance documents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case of an incident follow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Run, Hide, Tell guidance</w:t>
              </w:r>
            </w:hyperlink>
            <w:hyperlink r:id="rId12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.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follow the advice of in-country energy service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Stay away from large gatherings or demonstrations.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Mobile phone access- ensure chargers are taken and research has been done onto local adapters, network access.</w:t>
            </w:r>
          </w:p>
          <w:p w:rsidR="00000000" w:rsidDel="00000000" w:rsidP="00000000" w:rsidRDefault="00000000" w:rsidRPr="00000000" w14:paraId="0000016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each participant has booked appropriate insurance for the duration of the trip and has access to insurance details.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contact appropriate emergency services.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</w:t>
            </w:r>
            <w:r w:rsidDel="00000000" w:rsidR="00000000" w:rsidRPr="00000000">
              <w:rPr>
                <w:rtl w:val="0"/>
              </w:rPr>
              <w:t xml:space="preserve">have a local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British Consulate number available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bring a first aid kit for minor injuries.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complete SUSU Incident report as soon as possible –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Incidents restricting travel and health- Natural Disasters, pandemics, political incidents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Distress, serious injury, fatality, inability to return home</w:t>
            </w:r>
          </w:p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Public</w:t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Wider student community etc</w:t>
            </w:r>
          </w:p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Stay away from large gatherings or demonstrations.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Mobile phone access- ensure chargers are taken and research has been done onto local adapters, network access.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encourage participants to research the political situation of the country they are entering, using the FCO website, will not book trips to FCO most dangerous countries.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Will research specific regions within the country, considering FCO advice and the make-up of student group (e.g. nationalise, religious restrictions etc).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Each participant </w:t>
            </w:r>
            <w:r w:rsidDel="00000000" w:rsidR="00000000" w:rsidRPr="00000000">
              <w:rPr>
                <w:rtl w:val="0"/>
              </w:rPr>
              <w:t xml:space="preserve">has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at hand details </w:t>
            </w:r>
            <w:r w:rsidDel="00000000" w:rsidR="00000000" w:rsidRPr="00000000">
              <w:rPr>
                <w:rtl w:val="0"/>
              </w:rPr>
              <w:t xml:space="preserve">of the local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consular office and list of local emergency phone numbers.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Participants have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copy of passport and insurance documents.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Regular checks with travel </w:t>
            </w:r>
            <w:r w:rsidDel="00000000" w:rsidR="00000000" w:rsidRPr="00000000">
              <w:rPr>
                <w:rtl w:val="0"/>
              </w:rPr>
              <w:t xml:space="preserve">companies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prior to departure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each participant has booked appropriate insurance for the duration of the trip and has access to insurance details.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Should injury occur, Committee to contact appropriate emergency services.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</w:t>
            </w:r>
            <w:r w:rsidDel="00000000" w:rsidR="00000000" w:rsidRPr="00000000">
              <w:rPr>
                <w:rtl w:val="0"/>
              </w:rPr>
              <w:t xml:space="preserve">have a local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British Consulate number available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bring a first aid kit for minor injuries.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complete SUSU Incident report as soon as possible – 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Medical Emergency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Participants may sustain injury due to; pre-existing medical conditions (such as food allergies leading 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Anaphylaxis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), an incident whilst travelling, or as a result of a poor response to a previous medical situation.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Student participants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dvise participants to bring their personal medication (such as epi-pen where needed), what numbers to ring in an emergency, and that the priority is to first seek medical attention </w:t>
            </w:r>
            <w:r w:rsidDel="00000000" w:rsidR="00000000" w:rsidRPr="00000000">
              <w:rPr>
                <w:rtl w:val="0"/>
              </w:rPr>
              <w:t xml:space="preserve">in the country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(not to call home first!).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Advice participants to bring enough medication for trip duration and include ingredients list, packaging (to support in country medical team if required).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Participants to inform committee / trip lead and/or restaurants of any allergies prior to the trip.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Next of kin and medical details have been collected in case they are needed for medical reasons- stored securely following GDPR Guideline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familiarise self and brief participants on local medical facilities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each participant has booked appropriate insurance for the duration of the trip and has access to insurance details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Encourage participants to Check legal restrictions on import/export controls on medications.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Should an incident occur, Committee to contact appropriate emergency services.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</w:t>
            </w:r>
            <w:r w:rsidDel="00000000" w:rsidR="00000000" w:rsidRPr="00000000">
              <w:rPr>
                <w:rtl w:val="0"/>
              </w:rPr>
              <w:t xml:space="preserve">have a local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British Consulate number available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Students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who have allergies to carry epi-pen and ensure they have told organisers where to find it.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bring a first aid kit for minor injuries.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complete SUSU Incident report as soon as possible – </w:t>
            </w:r>
            <w:hyperlink r:id="rId15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Drowning- tours/trips by the sea, lakes etc, activities involving water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Serious injury/fatality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Student participants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Participants to obey local laws and follow local advice on tides etc.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Ideally swimming should be avoided when no lifeguard provision is available.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Follow FCO guidance on country safety. on tidal patterns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Advice common sense- Participants undertake activities at own risk- encouraged to think about own ability e.g. swimming competency and training (water sports).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Life jackets/PPI to be worn as instructed.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Swimming at night to be avoided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each participant has booked appropriate insurance for the duration of the trip and has access to insurance details.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Should injury occur, Committee to contact appropriate emergency services.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</w:t>
            </w:r>
            <w:r w:rsidDel="00000000" w:rsidR="00000000" w:rsidRPr="00000000">
              <w:rPr>
                <w:rtl w:val="0"/>
              </w:rPr>
              <w:t xml:space="preserve">have a local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British Consulate number available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Organisers to bring a first aid kit for minor injuries.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complete SUSU Incident report as soon as possible – </w:t>
            </w:r>
            <w:hyperlink r:id="rId16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Ongoing dynamic risk assessment taking into account location and weather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60.3125000000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B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Medical Treatment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Medical treatment costs not covered; no cover for repatriation, emergency travel changes, lost/stolen items, liability, or trip interruption. Potential personal financial loss and delays in accessing care.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Student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 participants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should be advised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hold valid travel insurance covering the full trip dates and planned/likely activities;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Policy should include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medical expenses and repatriation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participants should declare any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pre‑existing medical conditions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 ensure they are covered.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should have access to their proof of policy whilst on the trip (certificate/confirmation).</w:t>
            </w:r>
          </w:p>
          <w:p w:rsidR="00000000" w:rsidDel="00000000" w:rsidP="00000000" w:rsidRDefault="00000000" w:rsidRPr="00000000" w14:paraId="000001C4">
            <w:pPr>
              <w:spacing w:after="0" w:before="0" w:lineRule="auto"/>
              <w:ind w:left="360" w:righ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Cut off date for purchasing insurance is set to be 2 weeks before departure date.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Look to provide guidance 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typical cover limits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 common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exclusions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check (e.g., baggage limits, activity cover). </w:t>
            </w:r>
          </w:p>
          <w:p w:rsidR="00000000" w:rsidDel="00000000" w:rsidP="00000000" w:rsidRDefault="00000000" w:rsidRPr="00000000" w14:paraId="000001CA">
            <w:pPr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80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7"/>
        <w:gridCol w:w="4740"/>
        <w:gridCol w:w="2171"/>
        <w:gridCol w:w="114"/>
        <w:gridCol w:w="1290"/>
        <w:gridCol w:w="970"/>
        <w:gridCol w:w="4222"/>
        <w:gridCol w:w="1697"/>
        <w:tblGridChange w:id="0">
          <w:tblGrid>
            <w:gridCol w:w="597"/>
            <w:gridCol w:w="4740"/>
            <w:gridCol w:w="2171"/>
            <w:gridCol w:w="114"/>
            <w:gridCol w:w="1290"/>
            <w:gridCol w:w="970"/>
            <w:gridCol w:w="4222"/>
            <w:gridCol w:w="1697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PART B –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Risk Assessment Action Plan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Part no.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Action to be taken, incl. Cost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By whom</w:t>
            </w:r>
          </w:p>
        </w:tc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Target date</w:t>
            </w:r>
          </w:p>
        </w:tc>
        <w:tc>
          <w:tcPr>
            <w:tcBorders>
              <w:righ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Review date</w:t>
            </w:r>
          </w:p>
        </w:tc>
        <w:tc>
          <w:tcPr>
            <w:gridSpan w:val="2"/>
            <w:tcBorders>
              <w:lef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Outcome at review date</w:t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Before booking trip organisers to investigate country information and region safety via government FCO Website- </w:t>
            </w: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https://www.gov.uk/foreign-travel-advice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Ethan Martin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20/03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15/03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Organisers to ensure appropriate travel insurance has been secured by/for each participant 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Ethan Martin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05/03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Participant briefing on health &amp; safety before trip e.g. meeting, online, emails (including consular and emergency services information)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Ethan Martin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20/03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04/02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F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briefing of all information participants needed to know as given in person on 04/02/2026 and the slides were shared online the next day.</w:t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Trip itinerary and details of hotels/flights shared with all participants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Ethan Martin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20/03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03/03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Participants emergency contact details gathered by organisers- stored securely in accordance with GDPR guidelines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Alexander Peaty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26/02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Organisers to check and pack a first aid kit</w:t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Ethan Martin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24/03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Organisers Severe Weather and Natural Disaster Check prior to departure </w:t>
            </w:r>
          </w:p>
          <w:p w:rsidR="00000000" w:rsidDel="00000000" w:rsidP="00000000" w:rsidRDefault="00000000" w:rsidRPr="00000000" w14:paraId="0000021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Ethan Martin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20/03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15/03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Transport- where student drivers and hire vehicles to be used ensure company vehicle safety checks area carried out, and research laws on licencing. </w:t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Book appropriate travel insurance/cover.</w:t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Ethan Martin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20/03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15/03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tl w:val="0"/>
              </w:rPr>
              <w:t xml:space="preserve">Ensure you have a few key phrases printed on laminated card to take with you in case of an incident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Ethan Martin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15/03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30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Responsible committee member signature: </w:t>
            </w:r>
          </w:p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</w:rPr>
              <w:drawing>
                <wp:inline distB="114300" distT="114300" distL="114300" distR="114300">
                  <wp:extent cx="1857443" cy="3119437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57443" cy="31194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Responsible committee member signature: </w:t>
            </w:r>
          </w:p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</w:rPr>
              <w:drawing>
                <wp:inline distB="114300" distT="114300" distL="114300" distR="114300">
                  <wp:extent cx="3881438" cy="1963373"/>
                  <wp:effectExtent b="0" l="0" r="0" t="0"/>
                  <wp:docPr id="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438" cy="19633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6" w:hRule="atLeast"/>
          <w:tblHeader w:val="0"/>
        </w:trPr>
        <w:tc>
          <w:tcPr>
            <w:gridSpan w:val="4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Print name: ALEXANDER PEATY                             Date: 28/02/2026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Print name:     ETHAN MARTIN                 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28/02/2026</w:t>
            </w:r>
          </w:p>
        </w:tc>
      </w:tr>
    </w:tbl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Assessment Guidance </w:t>
      </w:r>
    </w:p>
    <w:tbl>
      <w:tblPr>
        <w:tblStyle w:val="Table4"/>
        <w:tblW w:w="1526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7"/>
        <w:gridCol w:w="3938"/>
        <w:gridCol w:w="3656"/>
        <w:gridCol w:w="5147"/>
        <w:tblGridChange w:id="0">
          <w:tblGrid>
            <w:gridCol w:w="2527"/>
            <w:gridCol w:w="3938"/>
            <w:gridCol w:w="3656"/>
            <w:gridCol w:w="5147"/>
          </w:tblGrid>
        </w:tblGridChange>
      </w:tblGrid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313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6950" cy="1457325"/>
                                <a:chOff x="0" y="0"/>
                                <a:chExt cx="2279675" cy="1470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2266950" cy="1457325"/>
                                  <a:chOff x="0" y="0"/>
                                  <a:chExt cx="2266950" cy="1457325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266950" cy="1457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 rot="10800000">
                                    <a:off x="0" y="0"/>
                                    <a:ext cx="2266950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6" name="Shape 6"/>
                                <wps:spPr>
                                  <a:xfrm>
                                    <a:off x="396716" y="0"/>
                                    <a:ext cx="1473517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 rot="10800000">
                                    <a:off x="226695" y="291464"/>
                                    <a:ext cx="1813560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8" name="Shape 8"/>
                                <wps:spPr>
                                  <a:xfrm>
                                    <a:off x="544067" y="291464"/>
                                    <a:ext cx="1178814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 rot="10800000">
                                    <a:off x="453390" y="582930"/>
                                    <a:ext cx="1360170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0" name="Shape 10"/>
                                <wps:spPr>
                                  <a:xfrm>
                                    <a:off x="691419" y="582930"/>
                                    <a:ext cx="884110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 rot="10800000">
                                    <a:off x="678788" y="874395"/>
                                    <a:ext cx="909373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2" name="Shape 12"/>
                                <wps:spPr>
                                  <a:xfrm>
                                    <a:off x="837928" y="874395"/>
                                    <a:ext cx="591092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 rot="10800000">
                                    <a:off x="913256" y="1165860"/>
                                    <a:ext cx="440436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4" name="Shape 14"/>
                                <wps:spPr>
                                  <a:xfrm>
                                    <a:off x="913256" y="1165860"/>
                                    <a:ext cx="440436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5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0" cy="145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Substitute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Physical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enclosure, fume cupboard, glove box</w:t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Admin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Personal protection</w:t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639"/>
        <w:tblW w:w="3879.0" w:type="dxa"/>
        <w:jc w:val="left"/>
        <w:tblLayout w:type="fixed"/>
        <w:tblLook w:val="0400"/>
      </w:tblPr>
      <w:tblGrid>
        <w:gridCol w:w="508"/>
        <w:gridCol w:w="466"/>
        <w:gridCol w:w="580"/>
        <w:gridCol w:w="580"/>
        <w:gridCol w:w="580"/>
        <w:gridCol w:w="580"/>
        <w:gridCol w:w="585"/>
        <w:tblGridChange w:id="0">
          <w:tblGrid>
            <w:gridCol w:w="508"/>
            <w:gridCol w:w="466"/>
            <w:gridCol w:w="580"/>
            <w:gridCol w:w="580"/>
            <w:gridCol w:w="580"/>
            <w:gridCol w:w="580"/>
            <w:gridCol w:w="585"/>
          </w:tblGrid>
        </w:tblGridChange>
      </w:tblGrid>
      <w:tr>
        <w:trPr>
          <w:cantSplit w:val="1"/>
          <w:trHeight w:val="481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282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bottom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IMPACT</w:t>
            </w:r>
          </w:p>
        </w:tc>
      </w:tr>
    </w:tbl>
    <w:p w:rsidR="00000000" w:rsidDel="00000000" w:rsidP="00000000" w:rsidRDefault="00000000" w:rsidRPr="00000000" w14:paraId="00000290">
      <w:pPr>
        <w:spacing w:after="0" w:lineRule="auto"/>
        <w:rPr>
          <w:rFonts w:ascii="Lucida Sans" w:cs="Lucida Sans" w:eastAsia="Lucida Sans" w:hAnsi="Lucida Sans"/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rFonts w:ascii="Lucida Sans" w:cs="Lucida Sans" w:eastAsia="Lucida Sans" w:hAnsi="Lucida Sans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2776538</wp:posOffset>
                </wp:positionH>
                <wp:positionV relativeFrom="paragraph">
                  <wp:posOffset>167323</wp:posOffset>
                </wp:positionV>
                <wp:extent cx="3524250" cy="3324225"/>
                <wp:effectExtent b="0" l="0" r="0" t="0"/>
                <wp:wrapSquare wrapText="bothSides" distB="45720" distT="4572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88638" y="212265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Risk process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impact and likelihood using the tables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risk rating by multiplying the Impact by the likelihood using the coloured matrix.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risk is amber or red – identify control measures to reduce the risk to as low as is reasonably practicable.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red 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do not continue with the activity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Control measures should follow the risk hierarchy, where appropriate as per the pyramid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2776538</wp:posOffset>
                </wp:positionH>
                <wp:positionV relativeFrom="paragraph">
                  <wp:posOffset>167323</wp:posOffset>
                </wp:positionV>
                <wp:extent cx="3524250" cy="3324225"/>
                <wp:effectExtent b="0" l="0" r="0" t="0"/>
                <wp:wrapSquare wrapText="bothSides" distB="45720" distT="45720" distL="114300" distR="11430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0" cy="3324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10582" w:tblpY="58"/>
        <w:tblW w:w="48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"/>
        <w:gridCol w:w="3811"/>
        <w:tblGridChange w:id="0">
          <w:tblGrid>
            <w:gridCol w:w="1006"/>
            <w:gridCol w:w="3811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93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2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Rare e.g. 1 in 100,000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2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Unlikely e.g. 1 in 10,000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2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Possible e.g. 1 in 1,000 chance or higher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2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Likely e.g. 1 in 100 chance or higher</w:t>
            </w:r>
          </w:p>
        </w:tc>
      </w:tr>
      <w:tr>
        <w:trPr>
          <w:cantSplit w:val="0"/>
          <w:trHeight w:val="75" w:hRule="atLeast"/>
          <w:tblHeader w:val="0"/>
        </w:trPr>
        <w:tc>
          <w:tcPr/>
          <w:p w:rsidR="00000000" w:rsidDel="00000000" w:rsidP="00000000" w:rsidRDefault="00000000" w:rsidRPr="00000000" w14:paraId="000002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Very Likely e.g. 1 in 10 chance or higher</w:t>
            </w:r>
          </w:p>
        </w:tc>
      </w:tr>
    </w:tbl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10606.000000000002" w:tblpY="0"/>
        <w:tblW w:w="47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6"/>
        <w:gridCol w:w="1278"/>
        <w:gridCol w:w="3069"/>
        <w:tblGridChange w:id="0">
          <w:tblGrid>
            <w:gridCol w:w="446"/>
            <w:gridCol w:w="1278"/>
            <w:gridCol w:w="3069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A5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2A6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A8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Health &amp; Safety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2A9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Trivial - insignificant</w:t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Very minor injuries e.g. slight bruising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2AC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small cut or abrasion which require basic first aid treatment even in self-administered.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2AF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Moderate</w:t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strain or sprain requiring first aid or medical support.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2B2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Major </w:t>
            </w:r>
          </w:p>
        </w:tc>
        <w:tc>
          <w:tcPr/>
          <w:p w:rsidR="00000000" w:rsidDel="00000000" w:rsidP="00000000" w:rsidRDefault="00000000" w:rsidRPr="00000000" w14:paraId="000002B4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broken bone requiring medical support &gt;24 hours and time off work &gt;4 weeks.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2B5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Severe – extremely significant</w:t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1" w:type="default"/>
      <w:footerReference r:id="rId22" w:type="default"/>
      <w:pgSz w:h="11907" w:w="16839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Courier New"/>
  <w:font w:name="Lucida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844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1f497d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1f497d"/>
        <w:sz w:val="32"/>
        <w:szCs w:val="32"/>
        <w:u w:val="none"/>
        <w:shd w:fill="auto" w:val="clear"/>
        <w:vertAlign w:val="baseline"/>
        <w:rtl w:val="0"/>
      </w:rPr>
      <w:t xml:space="preserve">University of Southampton Health &amp; Safety Risk Assessment</w:t>
    </w:r>
  </w:p>
  <w:p w:rsidR="00000000" w:rsidDel="00000000" w:rsidP="00000000" w:rsidRDefault="00000000" w:rsidRPr="00000000" w14:paraId="000002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84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Version: 2.3/2017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704A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704A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 w:val="1"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 w:val="1"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 w:val="1"/>
    <w:rsid w:val="00F34A14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F5C8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F5C84"/>
    <w:rPr>
      <w:b w:val="1"/>
      <w:bCs w:val="1"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736C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 w:val="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11" Type="http://schemas.openxmlformats.org/officeDocument/2006/relationships/hyperlink" Target="https://www.met.police.uk/SysSiteAssets/media/downloads/central/advice/terrorism/run-hide-tell-information-leaflet.pdf" TargetMode="External"/><Relationship Id="rId22" Type="http://schemas.openxmlformats.org/officeDocument/2006/relationships/footer" Target="footer1.xml"/><Relationship Id="rId10" Type="http://schemas.openxmlformats.org/officeDocument/2006/relationships/hyperlink" Target="https://sotonac.sharepoint.com/teams/SUSU-groups/SitePages/Reporting-Procedures-(incidents-and-concerns).aspx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2" Type="http://schemas.openxmlformats.org/officeDocument/2006/relationships/hyperlink" Target="https://www.met.police.uk/SysSiteAssets/media/downloads/central/advice/terrorism/run-hide-tell-information-leaflet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teams/SUSU-groups/SitePages/Reporting-Procedures-(incidents-and-concerns).aspx" TargetMode="External"/><Relationship Id="rId15" Type="http://schemas.openxmlformats.org/officeDocument/2006/relationships/hyperlink" Target="https://sotonac.sharepoint.com/teams/SUSU-groups/SitePages/Reporting-Procedures-(incidents-and-concerns).aspx" TargetMode="External"/><Relationship Id="rId14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www.gov.uk/foreign-travel-advice" TargetMode="External"/><Relationship Id="rId16" Type="http://schemas.openxmlformats.org/officeDocument/2006/relationships/hyperlink" Target="https://sotonac.sharepoint.com/teams/SUSU-groups/SitePages/Reporting-Procedures-(incidents-and-concerns).aspx" TargetMode="External"/><Relationship Id="rId5" Type="http://schemas.openxmlformats.org/officeDocument/2006/relationships/styles" Target="styles.xml"/><Relationship Id="rId19" Type="http://schemas.openxmlformats.org/officeDocument/2006/relationships/image" Target="media/image1.jpg"/><Relationship Id="rId6" Type="http://schemas.openxmlformats.org/officeDocument/2006/relationships/customXml" Target="../customXML/item1.xml"/><Relationship Id="rId18" Type="http://schemas.openxmlformats.org/officeDocument/2006/relationships/image" Target="media/image2.png"/><Relationship Id="rId7" Type="http://schemas.openxmlformats.org/officeDocument/2006/relationships/hyperlink" Target="https://sotonac.sharepoint.com/teams/SUSU-groups/SitePages/Reporting-Procedures-(incidents-and-concerns).aspx" TargetMode="External"/><Relationship Id="rId8" Type="http://schemas.openxmlformats.org/officeDocument/2006/relationships/hyperlink" Target="https://sotonac.sharepoint.com/teams/SUSU-groups/SitePages/Reporting-Procedures-(incidents-and-concerns)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3x37CR1Ljt9hLKodos10pdi+w==">CgMxLjA4AHIhMUpYQjZnWVZVMjllUzZicXJuWlowMWlDWHNtTU14bS1B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2023-05-31T12:18:00.0000000Z</dcterms:created>
  <dc:creator>Mccargow A.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