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40"/>
        <w:gridCol w:w="3687"/>
        <w:gridCol w:w="4676"/>
        <w:gridCol w:w="1170"/>
        <w:gridCol w:w="2239"/>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9A2A68">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31" w:type="pct"/>
            <w:gridSpan w:val="2"/>
            <w:shd w:val="clear" w:color="auto" w:fill="auto"/>
          </w:tcPr>
          <w:p w14:paraId="3C5F03FD" w14:textId="193BA425" w:rsidR="00A156C3" w:rsidRPr="00731C3F" w:rsidRDefault="00A71661" w:rsidP="00A156C3">
            <w:pPr>
              <w:pStyle w:val="ListParagraph"/>
              <w:ind w:left="170"/>
              <w:rPr>
                <w:rFonts w:ascii="Verdana" w:eastAsia="Times New Roman" w:hAnsi="Verdana" w:cs="Times New Roman"/>
                <w:bCs/>
                <w:lang w:eastAsia="en-GB"/>
              </w:rPr>
            </w:pPr>
            <w:r>
              <w:rPr>
                <w:rFonts w:ascii="Verdana" w:eastAsia="Times New Roman" w:hAnsi="Verdana" w:cs="Times New Roman"/>
                <w:bCs/>
                <w:lang w:eastAsia="en-GB"/>
              </w:rPr>
              <w:t>Online</w:t>
            </w:r>
            <w:r w:rsidR="00731C3F" w:rsidRPr="00731C3F">
              <w:rPr>
                <w:rFonts w:ascii="Verdana" w:eastAsia="Times New Roman" w:hAnsi="Verdana" w:cs="Times New Roman"/>
                <w:bCs/>
                <w:lang w:eastAsia="en-GB"/>
              </w:rPr>
              <w:t xml:space="preserve"> Bridge sessions</w:t>
            </w:r>
            <w:r>
              <w:rPr>
                <w:rFonts w:ascii="Verdana" w:eastAsia="Times New Roman" w:hAnsi="Verdana" w:cs="Times New Roman"/>
                <w:bCs/>
                <w:lang w:eastAsia="en-GB"/>
              </w:rPr>
              <w:t xml:space="preserve"> (teaching and competitions)</w:t>
            </w:r>
          </w:p>
        </w:tc>
        <w:tc>
          <w:tcPr>
            <w:tcW w:w="382"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1" w:type="pct"/>
            <w:shd w:val="clear" w:color="auto" w:fill="auto"/>
          </w:tcPr>
          <w:p w14:paraId="3C5F03FF" w14:textId="103B3DE7" w:rsidR="00A156C3" w:rsidRPr="00731C3F" w:rsidRDefault="006948A7" w:rsidP="00A156C3">
            <w:pPr>
              <w:pStyle w:val="ListParagraph"/>
              <w:ind w:left="170"/>
              <w:rPr>
                <w:rFonts w:ascii="Verdana" w:eastAsia="Times New Roman" w:hAnsi="Verdana" w:cs="Times New Roman"/>
                <w:bCs/>
                <w:lang w:eastAsia="en-GB"/>
              </w:rPr>
            </w:pPr>
            <w:r>
              <w:rPr>
                <w:rFonts w:ascii="Verdana" w:eastAsia="Times New Roman" w:hAnsi="Verdana" w:cs="Times New Roman"/>
                <w:bCs/>
                <w:lang w:eastAsia="en-GB"/>
              </w:rPr>
              <w:t>31</w:t>
            </w:r>
            <w:r w:rsidR="00731C3F" w:rsidRPr="00731C3F">
              <w:rPr>
                <w:rFonts w:ascii="Verdana" w:eastAsia="Times New Roman" w:hAnsi="Verdana" w:cs="Times New Roman"/>
                <w:bCs/>
                <w:lang w:eastAsia="en-GB"/>
              </w:rPr>
              <w:t>/08/2</w:t>
            </w:r>
            <w:r>
              <w:rPr>
                <w:rFonts w:ascii="Verdana" w:eastAsia="Times New Roman" w:hAnsi="Verdana" w:cs="Times New Roman"/>
                <w:bCs/>
                <w:lang w:eastAsia="en-GB"/>
              </w:rPr>
              <w:t>0</w:t>
            </w:r>
          </w:p>
        </w:tc>
      </w:tr>
      <w:tr w:rsidR="00A156C3" w:rsidRPr="00CE5B1E" w14:paraId="3C5F0405" w14:textId="77777777" w:rsidTr="009A2A68">
        <w:trPr>
          <w:trHeight w:val="1027"/>
        </w:trPr>
        <w:tc>
          <w:tcPr>
            <w:tcW w:w="1156" w:type="pct"/>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204" w:type="pct"/>
            <w:shd w:val="clear" w:color="auto" w:fill="auto"/>
          </w:tcPr>
          <w:p w14:paraId="3C5F0402" w14:textId="3CD0DE0E" w:rsidR="00A156C3" w:rsidRPr="00731C3F" w:rsidRDefault="00731C3F" w:rsidP="00A156C3">
            <w:pPr>
              <w:pStyle w:val="ListParagraph"/>
              <w:ind w:left="170"/>
              <w:rPr>
                <w:rFonts w:ascii="Verdana" w:eastAsia="Times New Roman" w:hAnsi="Verdana" w:cs="Times New Roman"/>
                <w:bCs/>
                <w:lang w:eastAsia="en-GB"/>
              </w:rPr>
            </w:pPr>
            <w:r w:rsidRPr="00731C3F">
              <w:rPr>
                <w:rFonts w:ascii="Verdana" w:eastAsia="Times New Roman" w:hAnsi="Verdana" w:cs="Times New Roman"/>
                <w:bCs/>
                <w:lang w:eastAsia="en-GB"/>
              </w:rPr>
              <w:t>Bridge Club</w:t>
            </w:r>
          </w:p>
        </w:tc>
        <w:tc>
          <w:tcPr>
            <w:tcW w:w="1527" w:type="pct"/>
            <w:shd w:val="clear" w:color="auto" w:fill="auto"/>
          </w:tcPr>
          <w:p w14:paraId="71D78447" w14:textId="56454A22" w:rsidR="00EF6DC0" w:rsidRDefault="00EF6DC0" w:rsidP="00EF6DC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Pr>
                <w:rFonts w:ascii="Verdana" w:eastAsia="Times New Roman" w:hAnsi="Verdana" w:cs="Times New Roman"/>
                <w:b/>
                <w:i/>
                <w:lang w:eastAsia="en-GB"/>
              </w:rPr>
              <w:t>(Name,  Role and position to qualify sign off of document e.g. Coach)</w:t>
            </w:r>
          </w:p>
          <w:p w14:paraId="3C5F0403" w14:textId="62C117A3" w:rsidR="00A156C3" w:rsidRPr="00EF6DC0" w:rsidRDefault="00A156C3" w:rsidP="00EF6DC0">
            <w:pPr>
              <w:rPr>
                <w:rFonts w:ascii="Verdana" w:eastAsia="Times New Roman" w:hAnsi="Verdana" w:cs="Times New Roman"/>
                <w:b/>
                <w:lang w:eastAsia="en-GB"/>
              </w:rPr>
            </w:pPr>
          </w:p>
        </w:tc>
        <w:tc>
          <w:tcPr>
            <w:tcW w:w="1114" w:type="pct"/>
            <w:gridSpan w:val="2"/>
            <w:shd w:val="clear" w:color="auto" w:fill="auto"/>
          </w:tcPr>
          <w:p w14:paraId="3C5F0404" w14:textId="234E6B9C" w:rsidR="00A156C3" w:rsidRPr="00EB70F3" w:rsidRDefault="005B75CE" w:rsidP="00EB70F3">
            <w:pPr>
              <w:rPr>
                <w:rFonts w:ascii="Verdana" w:eastAsia="Times New Roman" w:hAnsi="Verdana" w:cs="Times New Roman"/>
                <w:bCs/>
                <w:lang w:eastAsia="en-GB"/>
              </w:rPr>
            </w:pPr>
            <w:r>
              <w:rPr>
                <w:noProof/>
              </w:rPr>
              <w:drawing>
                <wp:anchor distT="0" distB="0" distL="114300" distR="114300" simplePos="0" relativeHeight="251668480" behindDoc="1" locked="0" layoutInCell="1" allowOverlap="1" wp14:anchorId="69044DE3" wp14:editId="2D75D51F">
                  <wp:simplePos x="0" y="0"/>
                  <wp:positionH relativeFrom="column">
                    <wp:posOffset>78105</wp:posOffset>
                  </wp:positionH>
                  <wp:positionV relativeFrom="paragraph">
                    <wp:posOffset>546149</wp:posOffset>
                  </wp:positionV>
                  <wp:extent cx="1810497" cy="658336"/>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10497" cy="658336"/>
                          </a:xfrm>
                          <a:prstGeom prst="rect">
                            <a:avLst/>
                          </a:prstGeom>
                        </pic:spPr>
                      </pic:pic>
                    </a:graphicData>
                  </a:graphic>
                  <wp14:sizeRelH relativeFrom="page">
                    <wp14:pctWidth>0</wp14:pctWidth>
                  </wp14:sizeRelH>
                  <wp14:sizeRelV relativeFrom="page">
                    <wp14:pctHeight>0</wp14:pctHeight>
                  </wp14:sizeRelV>
                </wp:anchor>
              </w:drawing>
            </w:r>
            <w:r w:rsidR="006948A7">
              <w:rPr>
                <w:rFonts w:ascii="Verdana" w:eastAsia="Times New Roman" w:hAnsi="Verdana" w:cs="Times New Roman"/>
                <w:bCs/>
                <w:lang w:eastAsia="en-GB"/>
              </w:rPr>
              <w:t>Christine Ray</w:t>
            </w:r>
            <w:r w:rsidR="00731C3F" w:rsidRPr="00EB70F3">
              <w:rPr>
                <w:rFonts w:ascii="Verdana" w:eastAsia="Times New Roman" w:hAnsi="Verdana" w:cs="Times New Roman"/>
                <w:bCs/>
                <w:lang w:eastAsia="en-GB"/>
              </w:rPr>
              <w:t>, teacher</w:t>
            </w:r>
          </w:p>
        </w:tc>
      </w:tr>
      <w:tr w:rsidR="00EB5320" w:rsidRPr="00CE5B1E" w14:paraId="3C5F040B" w14:textId="77777777" w:rsidTr="006948A7">
        <w:trPr>
          <w:trHeight w:val="338"/>
        </w:trPr>
        <w:tc>
          <w:tcPr>
            <w:tcW w:w="1156" w:type="pct"/>
            <w:shd w:val="clear" w:color="auto" w:fill="auto"/>
          </w:tcPr>
          <w:p w14:paraId="3C5F0406" w14:textId="05ABB1C7"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 (name and role)</w:t>
            </w:r>
          </w:p>
        </w:tc>
        <w:tc>
          <w:tcPr>
            <w:tcW w:w="1204" w:type="pct"/>
            <w:shd w:val="clear" w:color="auto" w:fill="auto"/>
          </w:tcPr>
          <w:p w14:paraId="3C5F0407" w14:textId="707FDA01" w:rsidR="00EB5320" w:rsidRPr="009620CA" w:rsidRDefault="00731C3F" w:rsidP="00B817BD">
            <w:pPr>
              <w:pStyle w:val="ListParagraph"/>
              <w:ind w:left="170"/>
              <w:rPr>
                <w:rFonts w:ascii="Verdana" w:eastAsia="Times New Roman" w:hAnsi="Verdana" w:cs="Times New Roman"/>
                <w:bCs/>
                <w:iCs/>
                <w:lang w:eastAsia="en-GB"/>
              </w:rPr>
            </w:pPr>
            <w:r w:rsidRPr="009620CA">
              <w:rPr>
                <w:rFonts w:ascii="Verdana" w:eastAsia="Times New Roman" w:hAnsi="Verdana" w:cs="Times New Roman"/>
                <w:bCs/>
                <w:iCs/>
                <w:lang w:eastAsia="en-GB"/>
              </w:rPr>
              <w:t>Gabija Poskaite, President</w:t>
            </w:r>
          </w:p>
        </w:tc>
        <w:tc>
          <w:tcPr>
            <w:tcW w:w="1527"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114" w:type="pct"/>
            <w:gridSpan w:val="2"/>
            <w:shd w:val="clear" w:color="auto" w:fill="auto"/>
          </w:tcPr>
          <w:p w14:paraId="3C5F040A" w14:textId="1E043ABF" w:rsidR="00EB5320" w:rsidRPr="006948A7" w:rsidRDefault="00654F50" w:rsidP="00B817BD">
            <w:pPr>
              <w:pStyle w:val="ListParagraph"/>
              <w:ind w:left="170"/>
              <w:rPr>
                <w:rFonts w:ascii="Verdana" w:eastAsia="Times New Roman" w:hAnsi="Verdana" w:cs="Times New Roman"/>
                <w:b/>
                <w:i/>
                <w:lang w:eastAsia="en-GB"/>
              </w:rPr>
            </w:pPr>
            <w:r w:rsidRPr="006948A7">
              <w:rPr>
                <w:rFonts w:ascii="Verdana" w:eastAsia="Times New Roman" w:hAnsi="Verdana" w:cs="Times New Roman"/>
                <w:b/>
                <w:i/>
                <w:lang w:eastAsia="en-GB"/>
              </w:rPr>
              <w:t xml:space="preserve"> </w:t>
            </w:r>
            <w:r w:rsidRPr="006948A7">
              <w:rPr>
                <w:rFonts w:ascii="Verdana" w:eastAsia="Times New Roman" w:hAnsi="Verdana" w:cs="Times New Roman"/>
                <w:b/>
                <w:i/>
                <w:shd w:val="clear" w:color="auto" w:fill="FFFF00"/>
                <w:lang w:eastAsia="en-GB"/>
              </w:rPr>
              <w:t xml:space="preserve">                </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0079E3A" w14:textId="60EC8210" w:rsidR="00B279F6" w:rsidRPr="00B279F6" w:rsidRDefault="001D08E8" w:rsidP="001D08E8">
      <w:pPr>
        <w:tabs>
          <w:tab w:val="left" w:pos="1080"/>
        </w:tabs>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2F4DF1CF" w14:textId="77777777" w:rsidR="00B279F6" w:rsidRPr="00CA122E"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678EF97B" w14:textId="7305DDBD" w:rsidR="00CA122E" w:rsidRPr="00CA122E" w:rsidRDefault="00B279F6" w:rsidP="00CA122E">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sidR="00CA122E">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065" w:type="pct"/>
        <w:shd w:val="clear" w:color="auto" w:fill="F2F2F2" w:themeFill="background1" w:themeFillShade="F2"/>
        <w:tblLook w:val="04A0" w:firstRow="1" w:lastRow="0" w:firstColumn="1" w:lastColumn="0" w:noHBand="0" w:noVBand="1"/>
      </w:tblPr>
      <w:tblGrid>
        <w:gridCol w:w="1612"/>
        <w:gridCol w:w="2603"/>
        <w:gridCol w:w="1821"/>
        <w:gridCol w:w="489"/>
        <w:gridCol w:w="489"/>
        <w:gridCol w:w="499"/>
        <w:gridCol w:w="3944"/>
        <w:gridCol w:w="596"/>
        <w:gridCol w:w="589"/>
        <w:gridCol w:w="549"/>
        <w:gridCol w:w="2351"/>
        <w:gridCol w:w="47"/>
      </w:tblGrid>
      <w:tr w:rsidR="00C642F4" w14:paraId="3C5F040F" w14:textId="77777777" w:rsidTr="00D86743">
        <w:trPr>
          <w:gridAfter w:val="1"/>
          <w:wAfter w:w="18" w:type="pct"/>
          <w:tblHeader/>
        </w:trPr>
        <w:tc>
          <w:tcPr>
            <w:tcW w:w="4982"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CE61E5">
        <w:trPr>
          <w:gridAfter w:val="1"/>
          <w:wAfter w:w="18" w:type="pct"/>
          <w:tblHeader/>
        </w:trPr>
        <w:tc>
          <w:tcPr>
            <w:tcW w:w="193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73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1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D86743" w14:paraId="3C5F041F" w14:textId="77777777" w:rsidTr="00CE61E5">
        <w:trPr>
          <w:gridAfter w:val="1"/>
          <w:wAfter w:w="18" w:type="pct"/>
          <w:tblHeader/>
        </w:trPr>
        <w:tc>
          <w:tcPr>
            <w:tcW w:w="51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3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84"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265" w:type="pct"/>
            <w:shd w:val="clear" w:color="auto" w:fill="F2F2F2" w:themeFill="background1" w:themeFillShade="F2"/>
          </w:tcPr>
          <w:p w14:paraId="3C5F041C" w14:textId="77777777" w:rsidR="00CE1AAA" w:rsidRDefault="00CE1AAA"/>
        </w:tc>
        <w:tc>
          <w:tcPr>
            <w:tcW w:w="380" w:type="pct"/>
            <w:gridSpan w:val="2"/>
            <w:shd w:val="clear" w:color="auto" w:fill="F2F2F2" w:themeFill="background1" w:themeFillShade="F2"/>
          </w:tcPr>
          <w:p w14:paraId="3C5F041D" w14:textId="77777777" w:rsidR="00CE1AAA" w:rsidRDefault="00CE1AAA">
            <w:r w:rsidRPr="00957A37">
              <w:rPr>
                <w:rFonts w:ascii="Lucida Sans" w:hAnsi="Lucida Sans"/>
                <w:b/>
              </w:rPr>
              <w:t>Residual</w:t>
            </w:r>
          </w:p>
        </w:tc>
        <w:tc>
          <w:tcPr>
            <w:tcW w:w="930" w:type="pct"/>
            <w:gridSpan w:val="2"/>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61E5" w14:paraId="3C5F042B" w14:textId="77777777" w:rsidTr="00CE61E5">
        <w:trPr>
          <w:cantSplit/>
          <w:trHeight w:val="1510"/>
          <w:tblHeader/>
        </w:trPr>
        <w:tc>
          <w:tcPr>
            <w:tcW w:w="517" w:type="pct"/>
            <w:vMerge/>
            <w:shd w:val="clear" w:color="auto" w:fill="F2F2F2" w:themeFill="background1" w:themeFillShade="F2"/>
          </w:tcPr>
          <w:p w14:paraId="3C5F0420" w14:textId="77777777" w:rsidR="00CE1AAA" w:rsidRDefault="00CE1AAA"/>
        </w:tc>
        <w:tc>
          <w:tcPr>
            <w:tcW w:w="835" w:type="pct"/>
            <w:vMerge/>
            <w:shd w:val="clear" w:color="auto" w:fill="F2F2F2" w:themeFill="background1" w:themeFillShade="F2"/>
          </w:tcPr>
          <w:p w14:paraId="3C5F0421" w14:textId="77777777" w:rsidR="00CE1AAA" w:rsidRDefault="00CE1AAA"/>
        </w:tc>
        <w:tc>
          <w:tcPr>
            <w:tcW w:w="584"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0"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265"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9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76"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772" w:type="pct"/>
            <w:gridSpan w:val="2"/>
            <w:shd w:val="clear" w:color="auto" w:fill="F2F2F2" w:themeFill="background1" w:themeFillShade="F2"/>
          </w:tcPr>
          <w:p w14:paraId="3C5F042A" w14:textId="77777777" w:rsidR="00CE1AAA" w:rsidRDefault="00CE1AAA"/>
        </w:tc>
      </w:tr>
      <w:tr w:rsidR="00CE61E5" w14:paraId="3C5F0437" w14:textId="77777777" w:rsidTr="00CE61E5">
        <w:trPr>
          <w:cantSplit/>
          <w:trHeight w:val="1296"/>
        </w:trPr>
        <w:tc>
          <w:tcPr>
            <w:tcW w:w="517" w:type="pct"/>
            <w:shd w:val="clear" w:color="auto" w:fill="FFFFFF" w:themeFill="background1"/>
          </w:tcPr>
          <w:p w14:paraId="3C5F042C" w14:textId="0C296686" w:rsidR="00731C3F" w:rsidRDefault="00CE61E5" w:rsidP="00731C3F">
            <w:r>
              <w:t xml:space="preserve">1. </w:t>
            </w:r>
            <w:r w:rsidR="00D86743">
              <w:t>Unsuitable layout of workstation</w:t>
            </w:r>
          </w:p>
        </w:tc>
        <w:tc>
          <w:tcPr>
            <w:tcW w:w="835" w:type="pct"/>
            <w:shd w:val="clear" w:color="auto" w:fill="FFFFFF" w:themeFill="background1"/>
          </w:tcPr>
          <w:p w14:paraId="3C5F042D" w14:textId="50B1B77F" w:rsidR="00731C3F" w:rsidRDefault="00D86743" w:rsidP="00731C3F">
            <w:r>
              <w:t>Repetitive strain injury (RSI), upper limb pain and discomfort, bad working posture, visual problems</w:t>
            </w:r>
          </w:p>
        </w:tc>
        <w:tc>
          <w:tcPr>
            <w:tcW w:w="584" w:type="pct"/>
            <w:shd w:val="clear" w:color="auto" w:fill="FFFFFF" w:themeFill="background1"/>
          </w:tcPr>
          <w:p w14:paraId="3C5F042E" w14:textId="040A47E0" w:rsidR="00731C3F" w:rsidRDefault="00D86743" w:rsidP="00731C3F">
            <w:r>
              <w:t>Members of the club</w:t>
            </w:r>
          </w:p>
        </w:tc>
        <w:tc>
          <w:tcPr>
            <w:tcW w:w="157" w:type="pct"/>
            <w:shd w:val="clear" w:color="auto" w:fill="FFFFFF" w:themeFill="background1"/>
          </w:tcPr>
          <w:p w14:paraId="3C5F042F" w14:textId="1973FDB9" w:rsidR="00731C3F" w:rsidRPr="00957A37" w:rsidRDefault="00D86743" w:rsidP="00731C3F">
            <w:pPr>
              <w:rPr>
                <w:rFonts w:ascii="Lucida Sans" w:hAnsi="Lucida Sans"/>
                <w:b/>
              </w:rPr>
            </w:pPr>
            <w:r>
              <w:rPr>
                <w:rFonts w:ascii="Lucida Sans" w:hAnsi="Lucida Sans"/>
                <w:b/>
              </w:rPr>
              <w:t>5</w:t>
            </w:r>
          </w:p>
        </w:tc>
        <w:tc>
          <w:tcPr>
            <w:tcW w:w="157" w:type="pct"/>
            <w:shd w:val="clear" w:color="auto" w:fill="FFFFFF" w:themeFill="background1"/>
          </w:tcPr>
          <w:p w14:paraId="3C5F0430" w14:textId="11D94F2B" w:rsidR="00731C3F" w:rsidRPr="00957A37" w:rsidRDefault="00D86743" w:rsidP="00731C3F">
            <w:pPr>
              <w:rPr>
                <w:rFonts w:ascii="Lucida Sans" w:hAnsi="Lucida Sans"/>
                <w:b/>
              </w:rPr>
            </w:pPr>
            <w:r>
              <w:rPr>
                <w:rFonts w:ascii="Lucida Sans" w:hAnsi="Lucida Sans"/>
                <w:b/>
              </w:rPr>
              <w:t>2</w:t>
            </w:r>
          </w:p>
        </w:tc>
        <w:tc>
          <w:tcPr>
            <w:tcW w:w="160" w:type="pct"/>
            <w:shd w:val="clear" w:color="auto" w:fill="FFFFFF" w:themeFill="background1"/>
          </w:tcPr>
          <w:p w14:paraId="3C5F0431" w14:textId="2C5E09CA" w:rsidR="00731C3F" w:rsidRPr="00957A37" w:rsidRDefault="00D86743" w:rsidP="00731C3F">
            <w:pPr>
              <w:rPr>
                <w:rFonts w:ascii="Lucida Sans" w:hAnsi="Lucida Sans"/>
                <w:b/>
              </w:rPr>
            </w:pPr>
            <w:r>
              <w:rPr>
                <w:rFonts w:ascii="Lucida Sans" w:hAnsi="Lucida Sans"/>
                <w:b/>
              </w:rPr>
              <w:t>10</w:t>
            </w:r>
          </w:p>
        </w:tc>
        <w:tc>
          <w:tcPr>
            <w:tcW w:w="1265" w:type="pct"/>
            <w:shd w:val="clear" w:color="auto" w:fill="FFFFFF" w:themeFill="background1"/>
          </w:tcPr>
          <w:p w14:paraId="30E37C09" w14:textId="77777777" w:rsidR="00731C3F" w:rsidRDefault="00CE61E5" w:rsidP="00CE61E5">
            <w:r>
              <w:t>A</w:t>
            </w:r>
            <w:r w:rsidRPr="00A0720F">
              <w:t>dd resources for correct workstation set-up.</w:t>
            </w:r>
            <w:r>
              <w:t xml:space="preserve"> e.g. areas that should be assessed include display screen, keyboard, work chair, lighting. Workstations should be arranged to avoid awkward movements, reflections, aches and pains.  </w:t>
            </w:r>
          </w:p>
          <w:p w14:paraId="3C5F0432" w14:textId="52B65F99" w:rsidR="000D619C" w:rsidRPr="00CE61E5" w:rsidRDefault="000D619C" w:rsidP="000D619C">
            <w:r w:rsidRPr="000D619C">
              <w:rPr>
                <w:sz w:val="18"/>
                <w:szCs w:val="18"/>
              </w:rPr>
              <w:t xml:space="preserve">Seek more guidance: Working with display screen equipment (DSE): A brief guide Leaflet INDG36(rev4) HSE books 2013 </w:t>
            </w:r>
            <w:hyperlink r:id="rId12" w:history="1">
              <w:r w:rsidRPr="000D619C">
                <w:rPr>
                  <w:rStyle w:val="Hyperlink"/>
                  <w:sz w:val="18"/>
                  <w:szCs w:val="18"/>
                </w:rPr>
                <w:t>www.hse.gov.uk/pubns/indg36.htm</w:t>
              </w:r>
            </w:hyperlink>
          </w:p>
        </w:tc>
        <w:tc>
          <w:tcPr>
            <w:tcW w:w="191" w:type="pct"/>
            <w:shd w:val="clear" w:color="auto" w:fill="FFFFFF" w:themeFill="background1"/>
          </w:tcPr>
          <w:p w14:paraId="3C5F0433" w14:textId="0EA9A53A" w:rsidR="00731C3F" w:rsidRPr="00957A37" w:rsidRDefault="00941B3B" w:rsidP="00731C3F">
            <w:pPr>
              <w:rPr>
                <w:rFonts w:ascii="Lucida Sans" w:hAnsi="Lucida Sans"/>
                <w:b/>
              </w:rPr>
            </w:pPr>
            <w:r>
              <w:rPr>
                <w:rFonts w:ascii="Lucida Sans" w:hAnsi="Lucida Sans"/>
                <w:b/>
              </w:rPr>
              <w:t>2</w:t>
            </w:r>
          </w:p>
        </w:tc>
        <w:tc>
          <w:tcPr>
            <w:tcW w:w="189" w:type="pct"/>
            <w:shd w:val="clear" w:color="auto" w:fill="FFFFFF" w:themeFill="background1"/>
          </w:tcPr>
          <w:p w14:paraId="3C5F0434" w14:textId="783855D6" w:rsidR="00731C3F" w:rsidRPr="00957A37" w:rsidRDefault="00941B3B" w:rsidP="00731C3F">
            <w:pPr>
              <w:rPr>
                <w:rFonts w:ascii="Lucida Sans" w:hAnsi="Lucida Sans"/>
                <w:b/>
              </w:rPr>
            </w:pPr>
            <w:r>
              <w:rPr>
                <w:rFonts w:ascii="Lucida Sans" w:hAnsi="Lucida Sans"/>
                <w:b/>
              </w:rPr>
              <w:t>2</w:t>
            </w:r>
          </w:p>
        </w:tc>
        <w:tc>
          <w:tcPr>
            <w:tcW w:w="176" w:type="pct"/>
            <w:shd w:val="clear" w:color="auto" w:fill="FFFFFF" w:themeFill="background1"/>
          </w:tcPr>
          <w:p w14:paraId="3C5F0435" w14:textId="7D665AA5" w:rsidR="00731C3F" w:rsidRPr="00957A37" w:rsidRDefault="00941B3B" w:rsidP="00731C3F">
            <w:pPr>
              <w:rPr>
                <w:rFonts w:ascii="Lucida Sans" w:hAnsi="Lucida Sans"/>
                <w:b/>
              </w:rPr>
            </w:pPr>
            <w:r>
              <w:rPr>
                <w:rFonts w:ascii="Lucida Sans" w:hAnsi="Lucida Sans"/>
                <w:b/>
              </w:rPr>
              <w:t>4</w:t>
            </w:r>
          </w:p>
        </w:tc>
        <w:tc>
          <w:tcPr>
            <w:tcW w:w="772" w:type="pct"/>
            <w:gridSpan w:val="2"/>
            <w:shd w:val="clear" w:color="auto" w:fill="FFFFFF" w:themeFill="background1"/>
          </w:tcPr>
          <w:p w14:paraId="3C5F0436" w14:textId="77777777" w:rsidR="00731C3F" w:rsidRDefault="00731C3F" w:rsidP="00731C3F"/>
        </w:tc>
      </w:tr>
      <w:tr w:rsidR="00CE61E5" w14:paraId="3C5F0443" w14:textId="77777777" w:rsidTr="00CE61E5">
        <w:trPr>
          <w:cantSplit/>
          <w:trHeight w:val="1296"/>
        </w:trPr>
        <w:tc>
          <w:tcPr>
            <w:tcW w:w="517" w:type="pct"/>
            <w:shd w:val="clear" w:color="auto" w:fill="FFFFFF" w:themeFill="background1"/>
          </w:tcPr>
          <w:p w14:paraId="3C5F0438" w14:textId="31C6DC1E" w:rsidR="00D86743" w:rsidRDefault="00CE61E5" w:rsidP="00D86743">
            <w:r>
              <w:t xml:space="preserve">2. </w:t>
            </w:r>
            <w:r w:rsidR="00D86743">
              <w:t>Prolonged view to the screen</w:t>
            </w:r>
            <w:r>
              <w:t xml:space="preserve"> - inadequate breaks</w:t>
            </w:r>
          </w:p>
        </w:tc>
        <w:tc>
          <w:tcPr>
            <w:tcW w:w="835" w:type="pct"/>
            <w:shd w:val="clear" w:color="auto" w:fill="FFFFFF" w:themeFill="background1"/>
          </w:tcPr>
          <w:p w14:paraId="3C5F0439" w14:textId="5B756DEA" w:rsidR="00D86743" w:rsidRDefault="00CE61E5" w:rsidP="00D86743">
            <w:r>
              <w:t>Eye strain, eye fatigue and headache</w:t>
            </w:r>
          </w:p>
        </w:tc>
        <w:tc>
          <w:tcPr>
            <w:tcW w:w="584" w:type="pct"/>
            <w:shd w:val="clear" w:color="auto" w:fill="FFFFFF" w:themeFill="background1"/>
          </w:tcPr>
          <w:p w14:paraId="3C5F043A" w14:textId="3A6D8CE4" w:rsidR="00D86743" w:rsidRDefault="00D86743" w:rsidP="00D86743">
            <w:r>
              <w:t>Members of the club</w:t>
            </w:r>
          </w:p>
        </w:tc>
        <w:tc>
          <w:tcPr>
            <w:tcW w:w="157" w:type="pct"/>
            <w:shd w:val="clear" w:color="auto" w:fill="FFFFFF" w:themeFill="background1"/>
          </w:tcPr>
          <w:p w14:paraId="3C5F043B" w14:textId="17C2E59D" w:rsidR="00D86743" w:rsidRPr="00957A37" w:rsidRDefault="00D86743" w:rsidP="00D86743">
            <w:pPr>
              <w:rPr>
                <w:rFonts w:ascii="Lucida Sans" w:hAnsi="Lucida Sans"/>
                <w:b/>
              </w:rPr>
            </w:pPr>
            <w:r>
              <w:rPr>
                <w:rFonts w:ascii="Lucida Sans" w:hAnsi="Lucida Sans"/>
                <w:b/>
              </w:rPr>
              <w:t>5</w:t>
            </w:r>
          </w:p>
        </w:tc>
        <w:tc>
          <w:tcPr>
            <w:tcW w:w="157" w:type="pct"/>
            <w:shd w:val="clear" w:color="auto" w:fill="FFFFFF" w:themeFill="background1"/>
          </w:tcPr>
          <w:p w14:paraId="3C5F043C" w14:textId="2AEF8942" w:rsidR="00D86743" w:rsidRPr="00957A37" w:rsidRDefault="00D86743" w:rsidP="00D86743">
            <w:pPr>
              <w:rPr>
                <w:rFonts w:ascii="Lucida Sans" w:hAnsi="Lucida Sans"/>
                <w:b/>
              </w:rPr>
            </w:pPr>
            <w:r>
              <w:rPr>
                <w:rFonts w:ascii="Lucida Sans" w:hAnsi="Lucida Sans"/>
                <w:b/>
              </w:rPr>
              <w:t>1</w:t>
            </w:r>
          </w:p>
        </w:tc>
        <w:tc>
          <w:tcPr>
            <w:tcW w:w="160" w:type="pct"/>
            <w:shd w:val="clear" w:color="auto" w:fill="FFFFFF" w:themeFill="background1"/>
          </w:tcPr>
          <w:p w14:paraId="3C5F043D" w14:textId="42717EEB" w:rsidR="00D86743" w:rsidRPr="00957A37" w:rsidRDefault="00D86743" w:rsidP="00D86743">
            <w:pPr>
              <w:rPr>
                <w:rFonts w:ascii="Lucida Sans" w:hAnsi="Lucida Sans"/>
                <w:b/>
              </w:rPr>
            </w:pPr>
            <w:r>
              <w:rPr>
                <w:rFonts w:ascii="Lucida Sans" w:hAnsi="Lucida Sans"/>
                <w:b/>
              </w:rPr>
              <w:t>5</w:t>
            </w:r>
          </w:p>
        </w:tc>
        <w:tc>
          <w:tcPr>
            <w:tcW w:w="1265" w:type="pct"/>
            <w:shd w:val="clear" w:color="auto" w:fill="FFFFFF" w:themeFill="background1"/>
          </w:tcPr>
          <w:p w14:paraId="3C5F043E" w14:textId="1FAFAB2B" w:rsidR="00D86743" w:rsidRPr="00CE61E5" w:rsidRDefault="00CE61E5" w:rsidP="00D86743">
            <w:r>
              <w:t xml:space="preserve">Where </w:t>
            </w:r>
            <w:r w:rsidR="000D619C" w:rsidRPr="000D619C">
              <w:t xml:space="preserve">display screen equipment (DSE) </w:t>
            </w:r>
            <w:r>
              <w:t>is used for activity longer than 1hr, make sure to  e</w:t>
            </w:r>
            <w:r w:rsidR="00D86743" w:rsidRPr="00A0720F">
              <w:t>ncourage</w:t>
            </w:r>
            <w:r w:rsidR="00D86743">
              <w:t>/plan</w:t>
            </w:r>
            <w:r w:rsidR="00D86743" w:rsidRPr="00A0720F">
              <w:t xml:space="preserve"> short breaks</w:t>
            </w:r>
            <w:r>
              <w:t xml:space="preserve"> to rest eyes</w:t>
            </w:r>
            <w:r w:rsidR="00D86743" w:rsidRPr="00A0720F">
              <w:t xml:space="preserve"> (e.g. tea break, 20-20-20 rule break, dummy break)</w:t>
            </w:r>
            <w:r w:rsidR="00D86743">
              <w:t xml:space="preserve">. </w:t>
            </w:r>
            <w:r>
              <w:t>Assort bridge hands, so that declarer rotates for the teaching sessions. For competitions – agree with short breaks with the opposition/organizers.</w:t>
            </w:r>
          </w:p>
        </w:tc>
        <w:tc>
          <w:tcPr>
            <w:tcW w:w="191" w:type="pct"/>
            <w:shd w:val="clear" w:color="auto" w:fill="FFFFFF" w:themeFill="background1"/>
          </w:tcPr>
          <w:p w14:paraId="3C5F043F" w14:textId="65B72DBD" w:rsidR="00D86743" w:rsidRPr="00957A37" w:rsidRDefault="00941B3B" w:rsidP="00D86743">
            <w:pPr>
              <w:rPr>
                <w:rFonts w:ascii="Lucida Sans" w:hAnsi="Lucida Sans"/>
                <w:b/>
              </w:rPr>
            </w:pPr>
            <w:r>
              <w:rPr>
                <w:rFonts w:ascii="Lucida Sans" w:hAnsi="Lucida Sans"/>
                <w:b/>
              </w:rPr>
              <w:t>3</w:t>
            </w:r>
          </w:p>
        </w:tc>
        <w:tc>
          <w:tcPr>
            <w:tcW w:w="189" w:type="pct"/>
            <w:shd w:val="clear" w:color="auto" w:fill="FFFFFF" w:themeFill="background1"/>
          </w:tcPr>
          <w:p w14:paraId="3C5F0440" w14:textId="3F6289D8" w:rsidR="00D86743" w:rsidRPr="00957A37" w:rsidRDefault="00941B3B" w:rsidP="00D86743">
            <w:pPr>
              <w:rPr>
                <w:rFonts w:ascii="Lucida Sans" w:hAnsi="Lucida Sans"/>
                <w:b/>
              </w:rPr>
            </w:pPr>
            <w:r>
              <w:rPr>
                <w:rFonts w:ascii="Lucida Sans" w:hAnsi="Lucida Sans"/>
                <w:b/>
              </w:rPr>
              <w:t>1</w:t>
            </w:r>
          </w:p>
        </w:tc>
        <w:tc>
          <w:tcPr>
            <w:tcW w:w="176" w:type="pct"/>
            <w:shd w:val="clear" w:color="auto" w:fill="FFFFFF" w:themeFill="background1"/>
          </w:tcPr>
          <w:p w14:paraId="3C5F0441" w14:textId="424F09AC" w:rsidR="00D86743" w:rsidRPr="00957A37" w:rsidRDefault="00941B3B" w:rsidP="00D86743">
            <w:pPr>
              <w:rPr>
                <w:rFonts w:ascii="Lucida Sans" w:hAnsi="Lucida Sans"/>
                <w:b/>
              </w:rPr>
            </w:pPr>
            <w:r>
              <w:rPr>
                <w:rFonts w:ascii="Lucida Sans" w:hAnsi="Lucida Sans"/>
                <w:b/>
              </w:rPr>
              <w:t>3</w:t>
            </w:r>
          </w:p>
        </w:tc>
        <w:tc>
          <w:tcPr>
            <w:tcW w:w="772" w:type="pct"/>
            <w:gridSpan w:val="2"/>
            <w:shd w:val="clear" w:color="auto" w:fill="FFFFFF" w:themeFill="background1"/>
          </w:tcPr>
          <w:p w14:paraId="3C5F0442" w14:textId="77777777" w:rsidR="00D86743" w:rsidRDefault="00D86743" w:rsidP="00D86743"/>
        </w:tc>
      </w:tr>
      <w:tr w:rsidR="00CE61E5" w14:paraId="3C5F044F" w14:textId="77777777" w:rsidTr="00CE61E5">
        <w:trPr>
          <w:cantSplit/>
          <w:trHeight w:val="1296"/>
        </w:trPr>
        <w:tc>
          <w:tcPr>
            <w:tcW w:w="517" w:type="pct"/>
            <w:shd w:val="clear" w:color="auto" w:fill="FFFFFF" w:themeFill="background1"/>
          </w:tcPr>
          <w:p w14:paraId="3C5F0444" w14:textId="6E459C4A" w:rsidR="00D86743" w:rsidRDefault="00CE61E5" w:rsidP="00D86743">
            <w:r>
              <w:lastRenderedPageBreak/>
              <w:t xml:space="preserve">3. </w:t>
            </w:r>
            <w:r w:rsidR="00D86743">
              <w:t>Swinging on the chair</w:t>
            </w:r>
          </w:p>
        </w:tc>
        <w:tc>
          <w:tcPr>
            <w:tcW w:w="835" w:type="pct"/>
            <w:shd w:val="clear" w:color="auto" w:fill="FFFFFF" w:themeFill="background1"/>
          </w:tcPr>
          <w:p w14:paraId="3C5F0445" w14:textId="798551E1" w:rsidR="00D86743" w:rsidRDefault="00D86743" w:rsidP="00D86743">
            <w:r>
              <w:t>Falling of</w:t>
            </w:r>
            <w:r w:rsidR="006948A7">
              <w:t>f</w:t>
            </w:r>
            <w:r>
              <w:t xml:space="preserve"> the chair could result in an injury</w:t>
            </w:r>
          </w:p>
        </w:tc>
        <w:tc>
          <w:tcPr>
            <w:tcW w:w="584" w:type="pct"/>
            <w:shd w:val="clear" w:color="auto" w:fill="FFFFFF" w:themeFill="background1"/>
          </w:tcPr>
          <w:p w14:paraId="3C5F0446" w14:textId="6590969F" w:rsidR="00D86743" w:rsidRDefault="00D86743" w:rsidP="00D86743">
            <w:r>
              <w:t>Members of the club</w:t>
            </w:r>
          </w:p>
        </w:tc>
        <w:tc>
          <w:tcPr>
            <w:tcW w:w="157" w:type="pct"/>
            <w:shd w:val="clear" w:color="auto" w:fill="FFFFFF" w:themeFill="background1"/>
          </w:tcPr>
          <w:p w14:paraId="3C5F0447" w14:textId="76EF478C" w:rsidR="00D86743" w:rsidRPr="00957A37" w:rsidRDefault="00D86743" w:rsidP="00D86743">
            <w:pPr>
              <w:rPr>
                <w:rFonts w:ascii="Lucida Sans" w:hAnsi="Lucida Sans"/>
                <w:b/>
              </w:rPr>
            </w:pPr>
            <w:r>
              <w:rPr>
                <w:rFonts w:ascii="Lucida Sans" w:hAnsi="Lucida Sans"/>
                <w:b/>
              </w:rPr>
              <w:t>3</w:t>
            </w:r>
          </w:p>
        </w:tc>
        <w:tc>
          <w:tcPr>
            <w:tcW w:w="157" w:type="pct"/>
            <w:shd w:val="clear" w:color="auto" w:fill="FFFFFF" w:themeFill="background1"/>
          </w:tcPr>
          <w:p w14:paraId="3C5F0448" w14:textId="5498CB61" w:rsidR="00D86743" w:rsidRPr="00957A37" w:rsidRDefault="00D86743" w:rsidP="00D86743">
            <w:pPr>
              <w:rPr>
                <w:rFonts w:ascii="Lucida Sans" w:hAnsi="Lucida Sans"/>
                <w:b/>
              </w:rPr>
            </w:pPr>
            <w:r>
              <w:rPr>
                <w:rFonts w:ascii="Lucida Sans" w:hAnsi="Lucida Sans"/>
                <w:b/>
              </w:rPr>
              <w:t>2</w:t>
            </w:r>
          </w:p>
        </w:tc>
        <w:tc>
          <w:tcPr>
            <w:tcW w:w="160" w:type="pct"/>
            <w:shd w:val="clear" w:color="auto" w:fill="FFFFFF" w:themeFill="background1"/>
          </w:tcPr>
          <w:p w14:paraId="3C5F0449" w14:textId="04BF3C75" w:rsidR="00D86743" w:rsidRPr="00957A37" w:rsidRDefault="00D86743" w:rsidP="00D86743">
            <w:pPr>
              <w:rPr>
                <w:rFonts w:ascii="Lucida Sans" w:hAnsi="Lucida Sans"/>
                <w:b/>
              </w:rPr>
            </w:pPr>
            <w:r>
              <w:rPr>
                <w:rFonts w:ascii="Lucida Sans" w:hAnsi="Lucida Sans"/>
                <w:b/>
              </w:rPr>
              <w:t>6</w:t>
            </w:r>
          </w:p>
        </w:tc>
        <w:tc>
          <w:tcPr>
            <w:tcW w:w="1265" w:type="pct"/>
            <w:shd w:val="clear" w:color="auto" w:fill="FFFFFF" w:themeFill="background1"/>
          </w:tcPr>
          <w:p w14:paraId="377EFD6A" w14:textId="77777777" w:rsidR="00D86743" w:rsidRDefault="00D86743" w:rsidP="00D86743">
            <w:r w:rsidRPr="00D86743">
              <w:t>If noticed on the call that someone is swinging on the chair, address it privately</w:t>
            </w:r>
            <w:r>
              <w:t xml:space="preserve">. </w:t>
            </w:r>
          </w:p>
          <w:p w14:paraId="1DCCAC18" w14:textId="77777777" w:rsidR="00D86743" w:rsidRDefault="00D86743" w:rsidP="00D86743"/>
          <w:p w14:paraId="3C5F044A" w14:textId="58A8E0F4" w:rsidR="00D86743" w:rsidRPr="00957A37" w:rsidRDefault="00D86743" w:rsidP="00D86743">
            <w:pPr>
              <w:rPr>
                <w:rFonts w:ascii="Lucida Sans" w:hAnsi="Lucida Sans"/>
                <w:b/>
              </w:rPr>
            </w:pPr>
            <w:r>
              <w:t xml:space="preserve">Encourage keeping the area around the </w:t>
            </w:r>
            <w:r w:rsidR="000D619C">
              <w:t xml:space="preserve">sitting area </w:t>
            </w:r>
            <w:r>
              <w:t>out of objects which could caus</w:t>
            </w:r>
            <w:r w:rsidR="000D619C">
              <w:t>e</w:t>
            </w:r>
            <w:r>
              <w:t xml:space="preserve"> injuries.</w:t>
            </w:r>
          </w:p>
        </w:tc>
        <w:tc>
          <w:tcPr>
            <w:tcW w:w="191" w:type="pct"/>
            <w:shd w:val="clear" w:color="auto" w:fill="FFFFFF" w:themeFill="background1"/>
          </w:tcPr>
          <w:p w14:paraId="3C5F044B" w14:textId="09CC74D3" w:rsidR="00D86743" w:rsidRPr="00957A37" w:rsidRDefault="00941B3B" w:rsidP="00D86743">
            <w:pPr>
              <w:rPr>
                <w:rFonts w:ascii="Lucida Sans" w:hAnsi="Lucida Sans"/>
                <w:b/>
              </w:rPr>
            </w:pPr>
            <w:r>
              <w:rPr>
                <w:rFonts w:ascii="Lucida Sans" w:hAnsi="Lucida Sans"/>
                <w:b/>
              </w:rPr>
              <w:t>1</w:t>
            </w:r>
          </w:p>
        </w:tc>
        <w:tc>
          <w:tcPr>
            <w:tcW w:w="189" w:type="pct"/>
            <w:shd w:val="clear" w:color="auto" w:fill="FFFFFF" w:themeFill="background1"/>
          </w:tcPr>
          <w:p w14:paraId="3C5F044C" w14:textId="533002DC" w:rsidR="00D86743" w:rsidRPr="00957A37" w:rsidRDefault="00941B3B" w:rsidP="00D86743">
            <w:pPr>
              <w:rPr>
                <w:rFonts w:ascii="Lucida Sans" w:hAnsi="Lucida Sans"/>
                <w:b/>
              </w:rPr>
            </w:pPr>
            <w:r>
              <w:rPr>
                <w:rFonts w:ascii="Lucida Sans" w:hAnsi="Lucida Sans"/>
                <w:b/>
              </w:rPr>
              <w:t>2</w:t>
            </w:r>
          </w:p>
        </w:tc>
        <w:tc>
          <w:tcPr>
            <w:tcW w:w="176" w:type="pct"/>
            <w:shd w:val="clear" w:color="auto" w:fill="FFFFFF" w:themeFill="background1"/>
          </w:tcPr>
          <w:p w14:paraId="3C5F044D" w14:textId="03AA6EA4" w:rsidR="00D86743" w:rsidRPr="00957A37" w:rsidRDefault="00941B3B" w:rsidP="00D86743">
            <w:pPr>
              <w:rPr>
                <w:rFonts w:ascii="Lucida Sans" w:hAnsi="Lucida Sans"/>
                <w:b/>
              </w:rPr>
            </w:pPr>
            <w:r>
              <w:rPr>
                <w:rFonts w:ascii="Lucida Sans" w:hAnsi="Lucida Sans"/>
                <w:b/>
              </w:rPr>
              <w:t>2</w:t>
            </w:r>
          </w:p>
        </w:tc>
        <w:tc>
          <w:tcPr>
            <w:tcW w:w="772" w:type="pct"/>
            <w:gridSpan w:val="2"/>
            <w:shd w:val="clear" w:color="auto" w:fill="FFFFFF" w:themeFill="background1"/>
          </w:tcPr>
          <w:p w14:paraId="3C5F044E" w14:textId="77777777" w:rsidR="00D86743" w:rsidRDefault="00D86743" w:rsidP="00D86743"/>
        </w:tc>
      </w:tr>
    </w:tbl>
    <w:p w14:paraId="3C5F0480" w14:textId="77777777" w:rsidR="00CE1AAA" w:rsidRDefault="00CE1AAA"/>
    <w:p w14:paraId="3C5F0481" w14:textId="55FF83BB"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712"/>
        <w:gridCol w:w="40"/>
        <w:gridCol w:w="1773"/>
        <w:gridCol w:w="1271"/>
        <w:gridCol w:w="1019"/>
        <w:gridCol w:w="2982"/>
        <w:gridCol w:w="292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9A2A68">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44" w:type="pct"/>
            <w:gridSpan w:val="2"/>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6"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3"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18"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9A2A68">
        <w:trPr>
          <w:trHeight w:val="574"/>
        </w:trPr>
        <w:tc>
          <w:tcPr>
            <w:tcW w:w="218" w:type="pct"/>
          </w:tcPr>
          <w:p w14:paraId="3C5F048D" w14:textId="56B05A47" w:rsidR="00C642F4" w:rsidRPr="00957A37" w:rsidRDefault="00CE61E5"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44" w:type="pct"/>
            <w:gridSpan w:val="2"/>
          </w:tcPr>
          <w:p w14:paraId="3C5F048E" w14:textId="627A27BE" w:rsidR="00C642F4" w:rsidRPr="00957A37" w:rsidRDefault="000D619C" w:rsidP="00124F67">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anchor distT="0" distB="0" distL="114300" distR="114300" simplePos="0" relativeHeight="251666432" behindDoc="1" locked="0" layoutInCell="1" allowOverlap="1" wp14:anchorId="026FF2D4" wp14:editId="6F0260EF">
                  <wp:simplePos x="0" y="0"/>
                  <wp:positionH relativeFrom="column">
                    <wp:posOffset>1807210</wp:posOffset>
                  </wp:positionH>
                  <wp:positionV relativeFrom="paragraph">
                    <wp:posOffset>321310</wp:posOffset>
                  </wp:positionV>
                  <wp:extent cx="971550" cy="602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1550" cy="602615"/>
                          </a:xfrm>
                          <a:prstGeom prst="rect">
                            <a:avLst/>
                          </a:prstGeom>
                        </pic:spPr>
                      </pic:pic>
                    </a:graphicData>
                  </a:graphic>
                  <wp14:sizeRelH relativeFrom="margin">
                    <wp14:pctWidth>0</wp14:pctWidth>
                  </wp14:sizeRelH>
                  <wp14:sizeRelV relativeFrom="margin">
                    <wp14:pctHeight>0</wp14:pctHeight>
                  </wp14:sizeRelV>
                </wp:anchor>
              </w:drawing>
            </w:r>
            <w:r w:rsidR="00CE61E5" w:rsidRPr="00CE61E5">
              <w:t xml:space="preserve">Prepare </w:t>
            </w:r>
            <w:r w:rsidR="00CE61E5" w:rsidRPr="00A0720F">
              <w:t>resources for correct workstation set-up</w:t>
            </w:r>
            <w:r w:rsidR="009A2A68">
              <w:t xml:space="preserve"> and signpost them on the Microsoft Teams</w:t>
            </w:r>
          </w:p>
        </w:tc>
        <w:tc>
          <w:tcPr>
            <w:tcW w:w="576" w:type="pct"/>
          </w:tcPr>
          <w:p w14:paraId="3C5F048F" w14:textId="5E638A43" w:rsidR="00C642F4" w:rsidRPr="00957A37" w:rsidRDefault="00CE61E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r w:rsidR="009A2A68">
              <w:rPr>
                <w:rFonts w:ascii="Lucida Sans" w:eastAsia="Times New Roman" w:hAnsi="Lucida Sans" w:cs="Arial"/>
                <w:color w:val="000000"/>
                <w:szCs w:val="20"/>
              </w:rPr>
              <w:t xml:space="preserve"> / Welfare officer</w:t>
            </w:r>
          </w:p>
        </w:tc>
        <w:tc>
          <w:tcPr>
            <w:tcW w:w="413" w:type="pct"/>
          </w:tcPr>
          <w:p w14:paraId="3C5F0490" w14:textId="73D15969" w:rsidR="00C642F4" w:rsidRPr="00957A37" w:rsidRDefault="009A2A6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w:t>
            </w:r>
            <w:r w:rsidR="00CE61E5">
              <w:rPr>
                <w:rFonts w:ascii="Lucida Sans" w:eastAsia="Times New Roman" w:hAnsi="Lucida Sans" w:cs="Arial"/>
                <w:color w:val="000000"/>
                <w:szCs w:val="20"/>
              </w:rPr>
              <w:t>/</w:t>
            </w:r>
            <w:r>
              <w:rPr>
                <w:rFonts w:ascii="Lucida Sans" w:eastAsia="Times New Roman" w:hAnsi="Lucida Sans" w:cs="Arial"/>
                <w:color w:val="000000"/>
                <w:szCs w:val="20"/>
              </w:rPr>
              <w:t>09</w:t>
            </w:r>
            <w:r w:rsidR="00CE61E5">
              <w:rPr>
                <w:rFonts w:ascii="Lucida Sans" w:eastAsia="Times New Roman" w:hAnsi="Lucida Sans" w:cs="Arial"/>
                <w:color w:val="000000"/>
                <w:szCs w:val="20"/>
              </w:rPr>
              <w:t>/2</w:t>
            </w:r>
            <w:r w:rsidR="00372285">
              <w:rPr>
                <w:rFonts w:ascii="Lucida Sans" w:eastAsia="Times New Roman" w:hAnsi="Lucida Sans" w:cs="Arial"/>
                <w:color w:val="000000"/>
                <w:szCs w:val="20"/>
              </w:rPr>
              <w:t>0</w:t>
            </w:r>
          </w:p>
        </w:tc>
        <w:tc>
          <w:tcPr>
            <w:tcW w:w="331"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9A2A68">
        <w:trPr>
          <w:cantSplit/>
        </w:trPr>
        <w:tc>
          <w:tcPr>
            <w:tcW w:w="2751" w:type="pct"/>
            <w:gridSpan w:val="5"/>
            <w:tcBorders>
              <w:bottom w:val="nil"/>
            </w:tcBorders>
          </w:tcPr>
          <w:p w14:paraId="3C5F04BF" w14:textId="39C0652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8F12DF">
              <w:rPr>
                <w:noProof/>
              </w:rPr>
              <w:t xml:space="preserve"> </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249"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9A2A68">
        <w:trPr>
          <w:cantSplit/>
          <w:trHeight w:val="606"/>
        </w:trPr>
        <w:tc>
          <w:tcPr>
            <w:tcW w:w="1749" w:type="pct"/>
            <w:gridSpan w:val="2"/>
            <w:tcBorders>
              <w:top w:val="nil"/>
              <w:right w:val="nil"/>
            </w:tcBorders>
          </w:tcPr>
          <w:p w14:paraId="3C5F04C3" w14:textId="2B5943F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9A2A68">
              <w:rPr>
                <w:rFonts w:ascii="Lucida Sans" w:eastAsia="Times New Roman" w:hAnsi="Lucida Sans" w:cs="Arial"/>
                <w:color w:val="000000"/>
                <w:szCs w:val="20"/>
              </w:rPr>
              <w:t xml:space="preserve"> Gabija Poskaite</w:t>
            </w:r>
          </w:p>
        </w:tc>
        <w:tc>
          <w:tcPr>
            <w:tcW w:w="1002" w:type="pct"/>
            <w:gridSpan w:val="3"/>
            <w:tcBorders>
              <w:top w:val="nil"/>
              <w:left w:val="nil"/>
            </w:tcBorders>
          </w:tcPr>
          <w:p w14:paraId="3C5F04C4" w14:textId="1E7D520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A2A68">
              <w:rPr>
                <w:rFonts w:ascii="Lucida Sans" w:eastAsia="Times New Roman" w:hAnsi="Lucida Sans" w:cs="Arial"/>
                <w:color w:val="000000"/>
                <w:szCs w:val="20"/>
              </w:rPr>
              <w:t xml:space="preserve"> </w:t>
            </w:r>
            <w:r w:rsidR="00941B3B">
              <w:rPr>
                <w:rFonts w:ascii="Lucida Sans" w:eastAsia="Times New Roman" w:hAnsi="Lucida Sans" w:cs="Arial"/>
                <w:color w:val="000000"/>
                <w:szCs w:val="20"/>
              </w:rPr>
              <w:t>31</w:t>
            </w:r>
            <w:bookmarkStart w:id="0" w:name="_GoBack"/>
            <w:bookmarkEnd w:id="0"/>
            <w:r w:rsidR="009A2A68">
              <w:rPr>
                <w:rFonts w:ascii="Lucida Sans" w:eastAsia="Times New Roman" w:hAnsi="Lucida Sans" w:cs="Arial"/>
                <w:color w:val="000000"/>
                <w:szCs w:val="20"/>
              </w:rPr>
              <w:t>/08/202</w:t>
            </w:r>
            <w:r w:rsidR="00372285">
              <w:rPr>
                <w:rFonts w:ascii="Lucida Sans" w:eastAsia="Times New Roman" w:hAnsi="Lucida Sans" w:cs="Arial"/>
                <w:color w:val="000000"/>
                <w:szCs w:val="20"/>
              </w:rPr>
              <w:t>0</w:t>
            </w:r>
          </w:p>
        </w:tc>
        <w:tc>
          <w:tcPr>
            <w:tcW w:w="1300"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949"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19F18B4F" w:rsidR="00C642F4" w:rsidRDefault="00C642F4"/>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51DB3723" w14:textId="77777777" w:rsidR="004470AF" w:rsidRDefault="004470AF" w:rsidP="00530142"/>
    <w:sectPr w:rsidR="004470AF" w:rsidSect="008C216A">
      <w:headerReference w:type="default" r:id="rId19"/>
      <w:footerReference w:type="default" r:id="rId2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AE222" w14:textId="77777777" w:rsidR="00E5683A" w:rsidRDefault="00E5683A" w:rsidP="00AC47B4">
      <w:pPr>
        <w:spacing w:after="0" w:line="240" w:lineRule="auto"/>
      </w:pPr>
      <w:r>
        <w:separator/>
      </w:r>
    </w:p>
  </w:endnote>
  <w:endnote w:type="continuationSeparator" w:id="0">
    <w:p w14:paraId="2E6BD540" w14:textId="77777777" w:rsidR="00E5683A" w:rsidRDefault="00E5683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53FBC" w14:textId="77777777" w:rsidR="00E5683A" w:rsidRDefault="00E5683A" w:rsidP="00AC47B4">
      <w:pPr>
        <w:spacing w:after="0" w:line="240" w:lineRule="auto"/>
      </w:pPr>
      <w:r>
        <w:separator/>
      </w:r>
    </w:p>
  </w:footnote>
  <w:footnote w:type="continuationSeparator" w:id="0">
    <w:p w14:paraId="05B06071" w14:textId="77777777" w:rsidR="00E5683A" w:rsidRDefault="00E5683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19C"/>
    <w:rsid w:val="000D6DA0"/>
    <w:rsid w:val="000E211C"/>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076A"/>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2285"/>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4C0C"/>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02AB"/>
    <w:rsid w:val="00585152"/>
    <w:rsid w:val="00586AE4"/>
    <w:rsid w:val="005901AF"/>
    <w:rsid w:val="00590645"/>
    <w:rsid w:val="0059266B"/>
    <w:rsid w:val="005932CA"/>
    <w:rsid w:val="0059359A"/>
    <w:rsid w:val="00593BAE"/>
    <w:rsid w:val="00596D1E"/>
    <w:rsid w:val="005A64A3"/>
    <w:rsid w:val="005A72DC"/>
    <w:rsid w:val="005A7977"/>
    <w:rsid w:val="005B30AB"/>
    <w:rsid w:val="005B75CE"/>
    <w:rsid w:val="005C214B"/>
    <w:rsid w:val="005C545E"/>
    <w:rsid w:val="005D0ACF"/>
    <w:rsid w:val="005D0AED"/>
    <w:rsid w:val="005D2194"/>
    <w:rsid w:val="005D772F"/>
    <w:rsid w:val="005D7866"/>
    <w:rsid w:val="005E0DEF"/>
    <w:rsid w:val="005E205D"/>
    <w:rsid w:val="005E442E"/>
    <w:rsid w:val="005F0267"/>
    <w:rsid w:val="005F20B4"/>
    <w:rsid w:val="005F2846"/>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50"/>
    <w:rsid w:val="00654F86"/>
    <w:rsid w:val="006558D5"/>
    <w:rsid w:val="006619CB"/>
    <w:rsid w:val="00662342"/>
    <w:rsid w:val="0066407A"/>
    <w:rsid w:val="00671D3B"/>
    <w:rsid w:val="0067220D"/>
    <w:rsid w:val="0067375F"/>
    <w:rsid w:val="006764BF"/>
    <w:rsid w:val="00676FA5"/>
    <w:rsid w:val="00685B62"/>
    <w:rsid w:val="00686895"/>
    <w:rsid w:val="00691E1A"/>
    <w:rsid w:val="006948A7"/>
    <w:rsid w:val="00696888"/>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37CD"/>
    <w:rsid w:val="006E4961"/>
    <w:rsid w:val="007041AF"/>
    <w:rsid w:val="00714975"/>
    <w:rsid w:val="00715772"/>
    <w:rsid w:val="00715C49"/>
    <w:rsid w:val="00716F42"/>
    <w:rsid w:val="007218DD"/>
    <w:rsid w:val="00722A7F"/>
    <w:rsid w:val="00726ECC"/>
    <w:rsid w:val="007270C9"/>
    <w:rsid w:val="00731C3F"/>
    <w:rsid w:val="00731F50"/>
    <w:rsid w:val="0073372A"/>
    <w:rsid w:val="007361BE"/>
    <w:rsid w:val="00736CAF"/>
    <w:rsid w:val="007434AF"/>
    <w:rsid w:val="00753FFD"/>
    <w:rsid w:val="00754130"/>
    <w:rsid w:val="00755D88"/>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12DF"/>
    <w:rsid w:val="008F326F"/>
    <w:rsid w:val="008F37C0"/>
    <w:rsid w:val="008F3AA5"/>
    <w:rsid w:val="009117F1"/>
    <w:rsid w:val="00913DC1"/>
    <w:rsid w:val="00920763"/>
    <w:rsid w:val="0092228E"/>
    <w:rsid w:val="009402B4"/>
    <w:rsid w:val="00941051"/>
    <w:rsid w:val="00941B3B"/>
    <w:rsid w:val="00942190"/>
    <w:rsid w:val="00946DF9"/>
    <w:rsid w:val="009534F0"/>
    <w:rsid w:val="009539A7"/>
    <w:rsid w:val="00953AC7"/>
    <w:rsid w:val="00961063"/>
    <w:rsid w:val="009620CA"/>
    <w:rsid w:val="009636C6"/>
    <w:rsid w:val="009671C0"/>
    <w:rsid w:val="0097038D"/>
    <w:rsid w:val="00970CE3"/>
    <w:rsid w:val="00981ABD"/>
    <w:rsid w:val="00984F58"/>
    <w:rsid w:val="009936B2"/>
    <w:rsid w:val="00994D96"/>
    <w:rsid w:val="00996FD5"/>
    <w:rsid w:val="009A03D5"/>
    <w:rsid w:val="009A095A"/>
    <w:rsid w:val="009A2665"/>
    <w:rsid w:val="009A2A68"/>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441"/>
    <w:rsid w:val="00A06526"/>
    <w:rsid w:val="00A0720F"/>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66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58BC"/>
    <w:rsid w:val="00C0738B"/>
    <w:rsid w:val="00C13974"/>
    <w:rsid w:val="00C139F9"/>
    <w:rsid w:val="00C1481E"/>
    <w:rsid w:val="00C16BCB"/>
    <w:rsid w:val="00C272E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1E5"/>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6743"/>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5683A"/>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B70F3"/>
    <w:rsid w:val="00EC07A6"/>
    <w:rsid w:val="00EC282F"/>
    <w:rsid w:val="00EC3E46"/>
    <w:rsid w:val="00EC3FA2"/>
    <w:rsid w:val="00EC657E"/>
    <w:rsid w:val="00ED3485"/>
    <w:rsid w:val="00ED6CED"/>
    <w:rsid w:val="00EE0394"/>
    <w:rsid w:val="00EE11BF"/>
    <w:rsid w:val="00EE1602"/>
    <w:rsid w:val="00EE51A1"/>
    <w:rsid w:val="00EE5A8F"/>
    <w:rsid w:val="00EF57CA"/>
    <w:rsid w:val="00EF6DC0"/>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619C"/>
    <w:rPr>
      <w:color w:val="0000FF" w:themeColor="hyperlink"/>
      <w:u w:val="single"/>
    </w:rPr>
  </w:style>
  <w:style w:type="character" w:styleId="UnresolvedMention">
    <w:name w:val="Unresolved Mention"/>
    <w:basedOn w:val="DefaultParagraphFont"/>
    <w:uiPriority w:val="99"/>
    <w:semiHidden/>
    <w:unhideWhenUsed/>
    <w:rsid w:val="000D6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se.gov.uk/pubns/indg36.htm"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5E4264F1-AD91-400B-B0EA-C6E80864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Gabija Poskaite</cp:lastModifiedBy>
  <cp:revision>14</cp:revision>
  <cp:lastPrinted>2016-04-18T12:10:00Z</cp:lastPrinted>
  <dcterms:created xsi:type="dcterms:W3CDTF">2020-08-19T13:34:00Z</dcterms:created>
  <dcterms:modified xsi:type="dcterms:W3CDTF">2020-08-31T14:40:00Z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