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7.999999999996"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201"/>
        <w:gridCol w:w="3696"/>
        <w:tblGridChange w:id="0">
          <w:tblGrid>
            <w:gridCol w:w="7054"/>
            <w:gridCol w:w="3827"/>
            <w:gridCol w:w="201"/>
            <w:gridCol w:w="3696"/>
          </w:tblGrid>
        </w:tblGridChange>
      </w:tblGrid>
      <w:tr>
        <w:trPr>
          <w:trHeight w:val="538" w:hRule="atLeast"/>
        </w:trPr>
        <w:tc>
          <w:tcPr>
            <w:gridSpan w:val="4"/>
          </w:tcPr>
          <w:p w:rsidR="00000000" w:rsidDel="00000000" w:rsidP="00000000" w:rsidRDefault="00000000" w:rsidRPr="00000000" w14:paraId="00000002">
            <w:pPr>
              <w:rPr>
                <w:sz w:val="32"/>
                <w:szCs w:val="32"/>
              </w:rPr>
            </w:pPr>
            <w:r w:rsidDel="00000000" w:rsidR="00000000" w:rsidRPr="00000000">
              <w:rPr>
                <w:sz w:val="32"/>
                <w:szCs w:val="32"/>
                <w:rtl w:val="0"/>
              </w:rPr>
              <w:t xml:space="preserve">Work/Activity: Hung Leng Kuen Kung Fu Club Scavenger Hunt (Covid-19 Scavenger Hunt</w:t>
            </w:r>
          </w:p>
        </w:tc>
      </w:tr>
      <w:tr>
        <w:trPr>
          <w:trHeight w:val="1969"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pPr>
            <w:r w:rsidDel="00000000" w:rsidR="00000000" w:rsidRPr="00000000">
              <w:rPr>
                <w:rtl w:val="0"/>
              </w:rPr>
            </w:r>
          </w:p>
        </w:tc>
      </w:tr>
      <w:tr>
        <w:trPr>
          <w:trHeight w:val="143" w:hRule="atLeast"/>
        </w:trPr>
        <w:tc>
          <w:tcPr>
            <w:shd w:fill="4f81bd" w:val="clear"/>
          </w:tcPr>
          <w:p w:rsidR="00000000" w:rsidDel="00000000" w:rsidP="00000000" w:rsidRDefault="00000000" w:rsidRPr="00000000" w14:paraId="0000000A">
            <w:pPr>
              <w:rPr>
                <w:b w:val="0"/>
                <w:color w:val="ffffff"/>
              </w:rPr>
            </w:pPr>
            <w:r w:rsidDel="00000000" w:rsidR="00000000" w:rsidRPr="00000000">
              <w:rPr>
                <w:b w:val="0"/>
                <w:color w:val="ffffff"/>
                <w:rtl w:val="0"/>
              </w:rPr>
              <w:t xml:space="preserve">Group: Hung Leng Kuen Kung Fu Club</w:t>
            </w:r>
          </w:p>
        </w:tc>
        <w:tc>
          <w:tcPr>
            <w:gridSpan w:val="2"/>
            <w:shd w:fill="4f81bd" w:val="clear"/>
          </w:tcPr>
          <w:p w:rsidR="00000000" w:rsidDel="00000000" w:rsidP="00000000" w:rsidRDefault="00000000" w:rsidRPr="00000000" w14:paraId="0000000B">
            <w:pPr>
              <w:rPr>
                <w:color w:val="ffffff"/>
              </w:rPr>
            </w:pPr>
            <w:bookmarkStart w:colFirst="0" w:colLast="0" w:name="_heading=h.gjdgxs" w:id="0"/>
            <w:bookmarkEnd w:id="0"/>
            <w:r w:rsidDel="00000000" w:rsidR="00000000" w:rsidRPr="00000000">
              <w:rPr>
                <w:color w:val="ffffff"/>
                <w:rtl w:val="0"/>
              </w:rPr>
              <w:t xml:space="preserve">Assessor(s): Peter Betts (Social Sec), Hannah Liddell (Social Sec), Molly Edwards (Safety Officer)</w:t>
            </w:r>
          </w:p>
        </w:tc>
        <w:tc>
          <w:tcPr>
            <w:shd w:fill="4f81bd" w:val="clear"/>
          </w:tcPr>
          <w:p w:rsidR="00000000" w:rsidDel="00000000" w:rsidP="00000000" w:rsidRDefault="00000000" w:rsidRPr="00000000" w14:paraId="0000000D">
            <w:pPr>
              <w:rPr>
                <w:color w:val="ffffff"/>
              </w:rPr>
            </w:pPr>
            <w:r w:rsidDel="00000000" w:rsidR="00000000" w:rsidRPr="00000000">
              <w:rPr>
                <w:color w:val="ffffff"/>
                <w:rtl w:val="0"/>
              </w:rPr>
              <w:t xml:space="preserve">Contact: hlksoton@gmail.com</w:t>
            </w:r>
          </w:p>
        </w:tc>
      </w:tr>
      <w:tr>
        <w:trPr>
          <w:trHeight w:val="182.919921875" w:hRule="atLeast"/>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0E">
            <w:pPr>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0F">
            <w:pPr>
              <w:jc w:val="center"/>
              <w:rPr/>
            </w:pPr>
            <w:r w:rsidDel="00000000" w:rsidR="00000000" w:rsidRPr="00000000">
              <w:rPr>
                <w:rtl w:val="0"/>
              </w:rPr>
              <w:t xml:space="preserve">Competence requirements</w:t>
            </w:r>
          </w:p>
        </w:tc>
      </w:tr>
      <w:tr>
        <w:trPr>
          <w:trHeight w:val="186" w:hRule="atLeast"/>
        </w:trPr>
        <w:tc>
          <w:tcPr>
            <w:vMerge w:val="restart"/>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u w:val="none"/>
              </w:rPr>
            </w:pPr>
            <w:r w:rsidDel="00000000" w:rsidR="00000000" w:rsidRPr="00000000">
              <w:rPr>
                <w:rFonts w:ascii="Calibri" w:cs="Calibri" w:eastAsia="Calibri" w:hAnsi="Calibri"/>
                <w:b w:val="0"/>
                <w:rtl w:val="0"/>
              </w:rPr>
              <w:t xml:space="preserve">Government Guidelines on Covid-19. </w:t>
            </w:r>
            <w:r w:rsidDel="00000000" w:rsidR="00000000" w:rsidRPr="00000000">
              <w:rPr>
                <w:rtl w:val="0"/>
              </w:rPr>
            </w:r>
          </w:p>
        </w:tc>
        <w:tc>
          <w:tcPr>
            <w:shd w:fill="c6d9f1" w:val="clear"/>
          </w:tcPr>
          <w:p w:rsidR="00000000" w:rsidDel="00000000" w:rsidP="00000000" w:rsidRDefault="00000000" w:rsidRPr="00000000" w14:paraId="00000014">
            <w:pPr>
              <w:rPr/>
            </w:pPr>
            <w:r w:rsidDel="00000000" w:rsidR="00000000" w:rsidRPr="00000000">
              <w:rPr>
                <w:b w:val="1"/>
                <w:rtl w:val="0"/>
              </w:rPr>
              <w:t xml:space="preserve">Role</w:t>
            </w:r>
            <w:r w:rsidDel="00000000" w:rsidR="00000000" w:rsidRPr="00000000">
              <w:rPr>
                <w:rtl w:val="0"/>
              </w:rPr>
            </w:r>
          </w:p>
        </w:tc>
        <w:tc>
          <w:tcPr>
            <w:gridSpan w:val="2"/>
            <w:shd w:fill="c6d9f1" w:val="clear"/>
          </w:tcPr>
          <w:p w:rsidR="00000000" w:rsidDel="00000000" w:rsidP="00000000" w:rsidRDefault="00000000" w:rsidRPr="00000000" w14:paraId="00000015">
            <w:pPr>
              <w:rPr/>
            </w:pPr>
            <w:r w:rsidDel="00000000" w:rsidR="00000000" w:rsidRPr="00000000">
              <w:rPr>
                <w:b w:val="1"/>
                <w:rtl w:val="0"/>
              </w:rPr>
              <w:t xml:space="preserve">Skills, experience or qualifications:</w:t>
            </w:r>
            <w:r w:rsidDel="00000000" w:rsidR="00000000" w:rsidRPr="00000000">
              <w:rPr>
                <w:rtl w:val="0"/>
              </w:rPr>
            </w:r>
          </w:p>
        </w:tc>
      </w:tr>
      <w:tr>
        <w:trPr>
          <w:trHeight w:val="1583" w:hRule="atLeast"/>
        </w:trPr>
        <w:tc>
          <w:tcPr>
            <w:vMerge w:val="continue"/>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8">
            <w:pPr>
              <w:rPr/>
            </w:pPr>
            <w:r w:rsidDel="00000000" w:rsidR="00000000" w:rsidRPr="00000000">
              <w:rPr>
                <w:rtl w:val="0"/>
              </w:rPr>
              <w:t xml:space="preserve">Committee Members and Organisers</w:t>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19">
            <w:pPr>
              <w:rPr/>
            </w:pPr>
            <w:r w:rsidDel="00000000" w:rsidR="00000000" w:rsidRPr="00000000">
              <w:rPr>
                <w:rtl w:val="0"/>
              </w:rPr>
              <w:t xml:space="preserve">Knowledge of Government and University Covid-19 guidelines and understanding of this risk assessment and its application,</w:t>
            </w:r>
          </w:p>
        </w:tc>
      </w:tr>
      <w:tr>
        <w:trPr>
          <w:trHeight w:val="90" w:hRule="atLeast"/>
        </w:trPr>
        <w:tc>
          <w:tcPr>
            <w:shd w:fill="4f81bd" w:val="clear"/>
          </w:tcPr>
          <w:p w:rsidR="00000000" w:rsidDel="00000000" w:rsidP="00000000" w:rsidRDefault="00000000" w:rsidRPr="00000000" w14:paraId="0000001B">
            <w:pPr>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r>
      <w:tr>
        <w:trPr>
          <w:trHeight w:val="1988"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1F">
            <w:pPr>
              <w:rPr/>
            </w:pPr>
            <w:r w:rsidDel="00000000" w:rsidR="00000000" w:rsidRPr="00000000">
              <w:rPr>
                <w:rtl w:val="0"/>
              </w:rPr>
              <w:t xml:space="preserve">None</w:t>
            </w:r>
          </w:p>
        </w:tc>
        <w:tc>
          <w:tcPr>
            <w:vMerge w:val="continue"/>
            <w:tcBorders>
              <w:top w:color="000000" w:space="0" w:sz="0" w:val="nil"/>
              <w:bottom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5986.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384"/>
        <w:gridCol w:w="1842"/>
        <w:gridCol w:w="1417"/>
        <w:gridCol w:w="2978"/>
        <w:gridCol w:w="1485"/>
        <w:gridCol w:w="3330"/>
        <w:gridCol w:w="1030"/>
        <w:gridCol w:w="1666"/>
        <w:gridCol w:w="854"/>
        <w:tblGridChange w:id="0">
          <w:tblGrid>
            <w:gridCol w:w="1384"/>
            <w:gridCol w:w="1842"/>
            <w:gridCol w:w="1417"/>
            <w:gridCol w:w="2978"/>
            <w:gridCol w:w="1485"/>
            <w:gridCol w:w="3330"/>
            <w:gridCol w:w="1030"/>
            <w:gridCol w:w="1666"/>
            <w:gridCol w:w="854"/>
          </w:tblGrid>
        </w:tblGridChange>
      </w:tblGrid>
      <w:tr>
        <w:trPr>
          <w:trHeight w:val="642" w:hRule="atLeast"/>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24">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5">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6">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7">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8">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9">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A">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B">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2C">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2D">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trHeight w:val="519" w:hRule="atLeast"/>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rtl w:val="0"/>
              </w:rPr>
              <w:t xml:space="preserve">General Risk</w:t>
            </w:r>
            <w:r w:rsidDel="00000000" w:rsidR="00000000" w:rsidRPr="00000000">
              <w:rPr>
                <w:rtl w:val="0"/>
              </w:rPr>
            </w:r>
          </w:p>
        </w:tc>
      </w:tr>
      <w:tr>
        <w:trPr>
          <w:trHeight w:val="51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Walking around Portswood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Traffic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Participants will be encouraged to walk slowly as there will be no time limit.</w:t>
            </w:r>
          </w:p>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Participants will be encouraged to obey all road rules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rPr/>
            </w:pPr>
            <w:r w:rsidDel="00000000" w:rsidR="00000000" w:rsidRPr="00000000">
              <w:rPr>
                <w:rtl w:val="0"/>
              </w:rPr>
              <w:t xml:space="preserve">Likelihood x Impact = </w:t>
            </w:r>
          </w:p>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tl w:val="0"/>
              </w:rPr>
              <w:t xml:space="preserve">1 x 4</w:t>
            </w:r>
            <w:r w:rsidDel="00000000" w:rsidR="00000000" w:rsidRPr="00000000">
              <w:rPr>
                <w:rFonts w:ascii="Calibri" w:cs="Calibri" w:eastAsia="Calibri" w:hAnsi="Calibri"/>
                <w:color w:val="000000"/>
                <w:rtl w:val="0"/>
              </w:rPr>
              <w:t xml:space="preserve"> = </w:t>
            </w: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Risk acceptable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5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Walking around Portswood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May disturb residents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Participant</w:t>
            </w:r>
            <w:r w:rsidDel="00000000" w:rsidR="00000000" w:rsidRPr="00000000">
              <w:rPr>
                <w:rFonts w:ascii="Calibri" w:cs="Calibri" w:eastAsia="Calibri" w:hAnsi="Calibri"/>
                <w:rtl w:val="0"/>
              </w:rPr>
              <w:t xml:space="preserve"> or r</w:t>
            </w:r>
            <w:r w:rsidDel="00000000" w:rsidR="00000000" w:rsidRPr="00000000">
              <w:rPr>
                <w:rFonts w:ascii="Calibri" w:cs="Calibri" w:eastAsia="Calibri" w:hAnsi="Calibri"/>
                <w:color w:val="000000"/>
                <w:rtl w:val="0"/>
              </w:rPr>
              <w:t xml:space="preserve">esident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Activity will be done at a sensible time. Participants will be encouraged to not be loud. Participants will stay away from crowded areas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tl w:val="0"/>
              </w:rPr>
              <w:t xml:space="preserve">1 x 2</w:t>
            </w:r>
            <w:r w:rsidDel="00000000" w:rsidR="00000000" w:rsidRPr="00000000">
              <w:rPr>
                <w:rFonts w:ascii="Calibri" w:cs="Calibri" w:eastAsia="Calibri" w:hAnsi="Calibri"/>
                <w:color w:val="000000"/>
                <w:rtl w:val="0"/>
              </w:rPr>
              <w:t xml:space="preserve"> =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Risk acceptable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Walking around Portswood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May get lost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tl w:val="0"/>
              </w:rPr>
              <w:t xml:space="preserve">Participant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tl w:val="0"/>
              </w:rPr>
              <w:t xml:space="preserve">Each group of 5 will have one club member who will know portswood, additionally they will have access to google maps allowing them to find their way back.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tl w:val="0"/>
              </w:rPr>
              <w:t xml:space="preserve">2 x 1 </w:t>
            </w:r>
            <w:r w:rsidDel="00000000" w:rsidR="00000000" w:rsidRPr="00000000">
              <w:rPr>
                <w:rFonts w:ascii="Calibri" w:cs="Calibri" w:eastAsia="Calibri" w:hAnsi="Calibri"/>
                <w:color w:val="000000"/>
                <w:rtl w:val="0"/>
              </w:rPr>
              <w:t xml:space="preserve">= </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Risk acceptable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Walking around Portswood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May trip or strain ankle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rPr/>
            </w:pPr>
            <w:r w:rsidDel="00000000" w:rsidR="00000000" w:rsidRPr="00000000">
              <w:rPr>
                <w:rtl w:val="0"/>
              </w:rPr>
              <w:t xml:space="preserve">Participant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rPr/>
            </w:pPr>
            <w:r w:rsidDel="00000000" w:rsidR="00000000" w:rsidRPr="00000000">
              <w:rPr>
                <w:rtl w:val="0"/>
              </w:rPr>
              <w:t xml:space="preserve">Participants will be encouraged to walk as there is no time limit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rPr/>
            </w:pPr>
            <w:r w:rsidDel="00000000" w:rsidR="00000000" w:rsidRPr="00000000">
              <w:rPr>
                <w:rtl w:val="0"/>
              </w:rPr>
              <w:t xml:space="preserve">1 x 2 =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rPr>
                <w:rFonts w:ascii="Calibri" w:cs="Calibri" w:eastAsia="Calibri" w:hAnsi="Calibri"/>
                <w:color w:val="000000"/>
              </w:rPr>
            </w:pPr>
            <w:r w:rsidDel="00000000" w:rsidR="00000000" w:rsidRPr="00000000">
              <w:rPr>
                <w:rFonts w:ascii="Calibri" w:cs="Calibri" w:eastAsia="Calibri" w:hAnsi="Calibri"/>
                <w:rtl w:val="0"/>
              </w:rPr>
              <w:t xml:space="preserve">Risk acceptable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tl w:val="0"/>
              </w:rPr>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Walking around Portswood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Participant could become separated and could then be harassed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rPr/>
            </w:pPr>
            <w:r w:rsidDel="00000000" w:rsidR="00000000" w:rsidRPr="00000000">
              <w:rPr>
                <w:rtl w:val="0"/>
              </w:rPr>
              <w:t xml:space="preserve">Participant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rPr/>
            </w:pPr>
            <w:r w:rsidDel="00000000" w:rsidR="00000000" w:rsidRPr="00000000">
              <w:rPr>
                <w:rtl w:val="0"/>
              </w:rPr>
              <w:t xml:space="preserve">Groups will be told to stay together and will contain at least one club members whose role it is to keep the group together and count members to ensure they are together.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tl w:val="0"/>
              </w:rPr>
            </w:r>
          </w:p>
        </w:tc>
      </w:tr>
      <w:tr>
        <w:trPr>
          <w:trHeight w:val="544" w:hRule="atLeast"/>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and vulnerable adults</w:t>
            </w:r>
          </w:p>
        </w:tc>
      </w:tr>
      <w:tr>
        <w:trPr>
          <w:trHeight w:val="544"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Moving around Portswood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tl w:val="0"/>
              </w:rPr>
              <w:t xml:space="preserve">Vulnerable adults and children may be increased risk of traffic collision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Participant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There will be no children, any vulnerable adults may have a carer and should notify the welfare officer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 x 3 = 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Risk acceptable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tbl>
      <w:tblPr>
        <w:tblStyle w:val="Table3"/>
        <w:tblW w:w="145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45"/>
        <w:gridCol w:w="2055"/>
        <w:gridCol w:w="2145"/>
        <w:gridCol w:w="1755"/>
        <w:gridCol w:w="3270"/>
        <w:gridCol w:w="1335"/>
        <w:gridCol w:w="3300"/>
        <w:tblGridChange w:id="0">
          <w:tblGrid>
            <w:gridCol w:w="645"/>
            <w:gridCol w:w="2055"/>
            <w:gridCol w:w="2145"/>
            <w:gridCol w:w="1755"/>
            <w:gridCol w:w="3270"/>
            <w:gridCol w:w="1335"/>
            <w:gridCol w:w="3300"/>
          </w:tblGrid>
        </w:tblGridChange>
      </w:tblGrid>
      <w:tr>
        <w:trPr>
          <w:trHeight w:val="770" w:hRule="atLeast"/>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120" w:before="120" w:line="360" w:lineRule="auto"/>
              <w:jc w:val="center"/>
              <w:rPr>
                <w:sz w:val="24"/>
                <w:szCs w:val="24"/>
              </w:rPr>
            </w:pPr>
            <w:r w:rsidDel="00000000" w:rsidR="00000000" w:rsidRPr="00000000">
              <w:rPr>
                <w:sz w:val="24"/>
                <w:szCs w:val="24"/>
                <w:rtl w:val="0"/>
              </w:rPr>
              <w:t xml:space="preserve">Covid-19 Precautions</w:t>
            </w:r>
          </w:p>
        </w:tc>
      </w:tr>
      <w:tr>
        <w:trPr>
          <w:trHeight w:val="77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120" w:before="120" w:line="360" w:lineRule="auto"/>
              <w:rPr>
                <w:b w:val="1"/>
                <w:sz w:val="18"/>
                <w:szCs w:val="18"/>
              </w:rPr>
            </w:pPr>
            <w:r w:rsidDel="00000000" w:rsidR="00000000" w:rsidRPr="00000000">
              <w:rPr>
                <w:b w:val="1"/>
                <w:sz w:val="18"/>
                <w:szCs w:val="18"/>
                <w:rtl w:val="0"/>
              </w:rPr>
              <w:t xml:space="preserve">No</w:t>
            </w:r>
          </w:p>
        </w:tc>
        <w:tc>
          <w:tcPr>
            <w:vMerge w:val="restart"/>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120" w:before="120" w:line="360" w:lineRule="auto"/>
              <w:rPr>
                <w:b w:val="1"/>
                <w:sz w:val="18"/>
                <w:szCs w:val="18"/>
              </w:rPr>
            </w:pPr>
            <w:r w:rsidDel="00000000" w:rsidR="00000000" w:rsidRPr="00000000">
              <w:rPr>
                <w:b w:val="1"/>
                <w:sz w:val="18"/>
                <w:szCs w:val="18"/>
                <w:rtl w:val="0"/>
              </w:rPr>
              <w:t xml:space="preserve">Hazard Description</w:t>
            </w:r>
          </w:p>
          <w:p w:rsidR="00000000" w:rsidDel="00000000" w:rsidP="00000000" w:rsidRDefault="00000000" w:rsidRPr="00000000" w14:paraId="00000082">
            <w:pPr>
              <w:spacing w:after="120" w:before="120" w:line="360" w:lineRule="auto"/>
              <w:rPr>
                <w:b w:val="1"/>
                <w:sz w:val="18"/>
                <w:szCs w:val="18"/>
              </w:rPr>
            </w:pPr>
            <w:r w:rsidDel="00000000" w:rsidR="00000000" w:rsidRPr="00000000">
              <w:rPr>
                <w:b w:val="1"/>
                <w:sz w:val="18"/>
                <w:szCs w:val="18"/>
                <w:rtl w:val="0"/>
              </w:rPr>
              <w:t xml:space="preserve"> </w:t>
            </w:r>
          </w:p>
        </w:tc>
        <w:tc>
          <w:tcPr>
            <w:vMerge w:val="restart"/>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120" w:before="120" w:line="360" w:lineRule="auto"/>
              <w:rPr>
                <w:b w:val="1"/>
                <w:sz w:val="18"/>
                <w:szCs w:val="18"/>
              </w:rPr>
            </w:pPr>
            <w:r w:rsidDel="00000000" w:rsidR="00000000" w:rsidRPr="00000000">
              <w:rPr>
                <w:b w:val="1"/>
                <w:sz w:val="18"/>
                <w:szCs w:val="18"/>
                <w:rtl w:val="0"/>
              </w:rPr>
              <w:t xml:space="preserve">How could harm occur?</w:t>
            </w:r>
          </w:p>
          <w:p w:rsidR="00000000" w:rsidDel="00000000" w:rsidP="00000000" w:rsidRDefault="00000000" w:rsidRPr="00000000" w14:paraId="00000084">
            <w:pPr>
              <w:spacing w:after="120" w:before="120" w:line="360" w:lineRule="auto"/>
              <w:rPr>
                <w:b w:val="1"/>
                <w:i w:val="1"/>
                <w:sz w:val="18"/>
                <w:szCs w:val="18"/>
              </w:rPr>
            </w:pPr>
            <w:r w:rsidDel="00000000" w:rsidR="00000000" w:rsidRPr="00000000">
              <w:rPr>
                <w:b w:val="1"/>
                <w:i w:val="1"/>
                <w:sz w:val="18"/>
                <w:szCs w:val="18"/>
                <w:rtl w:val="0"/>
              </w:rPr>
              <w:t xml:space="preserve"> </w:t>
            </w:r>
          </w:p>
        </w:tc>
        <w:tc>
          <w:tcPr>
            <w:vMerge w:val="restart"/>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120" w:before="120" w:line="360" w:lineRule="auto"/>
              <w:rPr>
                <w:b w:val="1"/>
                <w:sz w:val="18"/>
                <w:szCs w:val="18"/>
              </w:rPr>
            </w:pPr>
            <w:r w:rsidDel="00000000" w:rsidR="00000000" w:rsidRPr="00000000">
              <w:rPr>
                <w:b w:val="1"/>
                <w:sz w:val="18"/>
                <w:szCs w:val="18"/>
                <w:rtl w:val="0"/>
              </w:rPr>
              <w:t xml:space="preserve">Identify what / who could be harmed (and number of people involved)</w:t>
            </w:r>
          </w:p>
        </w:tc>
        <w:tc>
          <w:tcPr>
            <w:vMerge w:val="restart"/>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60" w:before="60" w:line="360" w:lineRule="auto"/>
              <w:rPr>
                <w:b w:val="1"/>
                <w:sz w:val="18"/>
                <w:szCs w:val="18"/>
              </w:rPr>
            </w:pPr>
            <w:r w:rsidDel="00000000" w:rsidR="00000000" w:rsidRPr="00000000">
              <w:rPr>
                <w:b w:val="1"/>
                <w:sz w:val="18"/>
                <w:szCs w:val="18"/>
                <w:rtl w:val="0"/>
              </w:rPr>
              <w:t xml:space="preserve">Control Measures</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120" w:before="120" w:line="360" w:lineRule="auto"/>
              <w:rPr>
                <w:b w:val="1"/>
                <w:sz w:val="18"/>
                <w:szCs w:val="18"/>
              </w:rPr>
            </w:pPr>
            <w:r w:rsidDel="00000000" w:rsidR="00000000" w:rsidRPr="00000000">
              <w:rPr>
                <w:b w:val="1"/>
                <w:sz w:val="18"/>
                <w:szCs w:val="18"/>
                <w:rtl w:val="0"/>
              </w:rPr>
              <w:t xml:space="preserve">Residual Risk Rating</w:t>
            </w:r>
          </w:p>
        </w:tc>
      </w:tr>
      <w:tr>
        <w:trPr>
          <w:trHeight w:val="123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120" w:before="120" w:line="360" w:lineRule="auto"/>
              <w:rPr>
                <w:sz w:val="18"/>
                <w:szCs w:val="18"/>
              </w:rPr>
            </w:pPr>
            <w:r w:rsidDel="00000000" w:rsidR="00000000" w:rsidRPr="00000000">
              <w:rPr>
                <w:sz w:val="18"/>
                <w:szCs w:val="18"/>
                <w:rtl w:val="0"/>
              </w:rPr>
              <w:t xml:space="preserve">Likelihood x Impact = Risk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120" w:before="120" w:line="360" w:lineRule="auto"/>
              <w:rPr>
                <w:sz w:val="18"/>
                <w:szCs w:val="18"/>
              </w:rPr>
            </w:pPr>
            <w:r w:rsidDel="00000000" w:rsidR="00000000" w:rsidRPr="00000000">
              <w:rPr>
                <w:sz w:val="18"/>
                <w:szCs w:val="18"/>
                <w:rtl w:val="0"/>
              </w:rPr>
              <w:t xml:space="preserve">Additional Control Measures</w:t>
            </w:r>
          </w:p>
        </w:tc>
      </w:tr>
      <w:tr>
        <w:trPr>
          <w:trHeight w:val="3276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120" w:before="120" w:line="360" w:lineRule="auto"/>
              <w:rPr/>
            </w:pPr>
            <w:r w:rsidDel="00000000" w:rsidR="00000000" w:rsidRPr="00000000">
              <w:rPr>
                <w:rtl w:val="0"/>
              </w:rPr>
              <w:t xml:space="preserve"> </w:t>
            </w:r>
          </w:p>
          <w:p w:rsidR="00000000" w:rsidDel="00000000" w:rsidP="00000000" w:rsidRDefault="00000000" w:rsidRPr="00000000" w14:paraId="00000091">
            <w:pPr>
              <w:spacing w:after="120" w:before="120" w:line="360" w:lineRule="auto"/>
              <w:rPr/>
            </w:pPr>
            <w:r w:rsidDel="00000000" w:rsidR="00000000" w:rsidRPr="00000000">
              <w:rPr>
                <w:rtl w:val="0"/>
              </w:rPr>
              <w:t xml:space="preserve">1</w:t>
            </w:r>
          </w:p>
          <w:p w:rsidR="00000000" w:rsidDel="00000000" w:rsidP="00000000" w:rsidRDefault="00000000" w:rsidRPr="00000000" w14:paraId="00000092">
            <w:pPr>
              <w:spacing w:after="120" w:before="120" w:line="360" w:lineRule="auto"/>
              <w:rPr/>
            </w:pPr>
            <w:r w:rsidDel="00000000" w:rsidR="00000000" w:rsidRPr="00000000">
              <w:rPr>
                <w:rtl w:val="0"/>
              </w:rPr>
              <w:t xml:space="preserve"> </w:t>
            </w:r>
          </w:p>
          <w:p w:rsidR="00000000" w:rsidDel="00000000" w:rsidP="00000000" w:rsidRDefault="00000000" w:rsidRPr="00000000" w14:paraId="00000093">
            <w:pPr>
              <w:spacing w:after="120" w:before="120" w:line="360" w:lineRule="auto"/>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lineRule="auto"/>
              <w:rPr>
                <w:sz w:val="18"/>
                <w:szCs w:val="18"/>
              </w:rPr>
            </w:pPr>
            <w:r w:rsidDel="00000000" w:rsidR="00000000" w:rsidRPr="00000000">
              <w:rPr>
                <w:b w:val="1"/>
                <w:sz w:val="18"/>
                <w:szCs w:val="18"/>
                <w:rtl w:val="0"/>
              </w:rPr>
              <w:t xml:space="preserve">Interaction with people outside of participants households</w:t>
            </w:r>
            <w:r w:rsidDel="00000000" w:rsidR="00000000" w:rsidRPr="00000000">
              <w:rPr>
                <w:rtl w:val="0"/>
              </w:rPr>
            </w:r>
          </w:p>
          <w:p w:rsidR="00000000" w:rsidDel="00000000" w:rsidP="00000000" w:rsidRDefault="00000000" w:rsidRPr="00000000" w14:paraId="00000095">
            <w:pPr>
              <w:spacing w:after="0" w:lineRule="auto"/>
              <w:rPr>
                <w:sz w:val="18"/>
                <w:szCs w:val="18"/>
              </w:rPr>
            </w:pPr>
            <w:r w:rsidDel="00000000" w:rsidR="00000000" w:rsidRPr="00000000">
              <w:rPr>
                <w:sz w:val="18"/>
                <w:szCs w:val="1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lineRule="auto"/>
              <w:rPr>
                <w:sz w:val="18"/>
                <w:szCs w:val="18"/>
              </w:rPr>
            </w:pPr>
            <w:r w:rsidDel="00000000" w:rsidR="00000000" w:rsidRPr="00000000">
              <w:rPr>
                <w:rtl w:val="0"/>
              </w:rPr>
            </w:r>
          </w:p>
          <w:p w:rsidR="00000000" w:rsidDel="00000000" w:rsidP="00000000" w:rsidRDefault="00000000" w:rsidRPr="00000000" w14:paraId="00000097">
            <w:pPr>
              <w:spacing w:after="0" w:lineRule="auto"/>
              <w:rPr>
                <w:sz w:val="18"/>
                <w:szCs w:val="18"/>
              </w:rPr>
            </w:pPr>
            <w:r w:rsidDel="00000000" w:rsidR="00000000" w:rsidRPr="00000000">
              <w:rPr>
                <w:sz w:val="18"/>
                <w:szCs w:val="18"/>
                <w:rtl w:val="0"/>
              </w:rPr>
              <w:t xml:space="preserve">Illness, severe illness or death as a result of COVID-19.</w:t>
            </w:r>
          </w:p>
          <w:p w:rsidR="00000000" w:rsidDel="00000000" w:rsidP="00000000" w:rsidRDefault="00000000" w:rsidRPr="00000000" w14:paraId="00000098">
            <w:pPr>
              <w:spacing w:after="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99">
            <w:pPr>
              <w:spacing w:after="0" w:lineRule="auto"/>
              <w:rPr>
                <w:sz w:val="18"/>
                <w:szCs w:val="18"/>
              </w:rPr>
            </w:pPr>
            <w:r w:rsidDel="00000000" w:rsidR="00000000" w:rsidRPr="00000000">
              <w:rPr>
                <w:sz w:val="18"/>
                <w:szCs w:val="18"/>
                <w:rtl w:val="0"/>
              </w:rPr>
              <w:t xml:space="preserve">Onward transmission of the virus.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lineRule="auto"/>
              <w:rPr/>
            </w:pPr>
            <w:r w:rsidDel="00000000" w:rsidR="00000000" w:rsidRPr="00000000">
              <w:rPr>
                <w:sz w:val="18"/>
                <w:szCs w:val="18"/>
                <w:rtl w:val="0"/>
              </w:rPr>
              <w:t xml:space="preserve">Participants involved in the scavenger hunt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Rule="auto"/>
              <w:rPr>
                <w:b w:val="1"/>
                <w:sz w:val="18"/>
                <w:szCs w:val="18"/>
              </w:rPr>
            </w:pPr>
            <w:r w:rsidDel="00000000" w:rsidR="00000000" w:rsidRPr="00000000">
              <w:rPr>
                <w:b w:val="1"/>
                <w:sz w:val="18"/>
                <w:szCs w:val="18"/>
                <w:rtl w:val="0"/>
              </w:rPr>
              <w:t xml:space="preserve">General</w:t>
            </w:r>
          </w:p>
          <w:p w:rsidR="00000000" w:rsidDel="00000000" w:rsidP="00000000" w:rsidRDefault="00000000" w:rsidRPr="00000000" w14:paraId="0000009C">
            <w:pPr>
              <w:numPr>
                <w:ilvl w:val="0"/>
                <w:numId w:val="2"/>
              </w:numPr>
              <w:spacing w:after="0" w:lineRule="auto"/>
              <w:ind w:left="720" w:hanging="360"/>
              <w:rPr>
                <w:sz w:val="18"/>
                <w:szCs w:val="18"/>
                <w:u w:val="none"/>
              </w:rPr>
            </w:pPr>
            <w:r w:rsidDel="00000000" w:rsidR="00000000" w:rsidRPr="00000000">
              <w:rPr>
                <w:sz w:val="18"/>
                <w:szCs w:val="18"/>
                <w:rtl w:val="0"/>
              </w:rPr>
              <w:t xml:space="preserve">Groups will be composed of 5 individuals to comply with government guidelines. </w:t>
            </w:r>
          </w:p>
          <w:p w:rsidR="00000000" w:rsidDel="00000000" w:rsidP="00000000" w:rsidRDefault="00000000" w:rsidRPr="00000000" w14:paraId="0000009D">
            <w:pPr>
              <w:numPr>
                <w:ilvl w:val="0"/>
                <w:numId w:val="2"/>
              </w:numPr>
              <w:spacing w:after="0" w:lineRule="auto"/>
              <w:ind w:left="720" w:hanging="360"/>
              <w:rPr>
                <w:sz w:val="18"/>
                <w:szCs w:val="18"/>
                <w:u w:val="none"/>
              </w:rPr>
            </w:pPr>
            <w:r w:rsidDel="00000000" w:rsidR="00000000" w:rsidRPr="00000000">
              <w:rPr>
                <w:sz w:val="18"/>
                <w:szCs w:val="18"/>
                <w:rtl w:val="0"/>
              </w:rPr>
              <w:t xml:space="preserve">Individuals within a group must socially distance maintaining a 2 metre distance from all other members of the group.</w:t>
            </w:r>
          </w:p>
          <w:p w:rsidR="00000000" w:rsidDel="00000000" w:rsidP="00000000" w:rsidRDefault="00000000" w:rsidRPr="00000000" w14:paraId="0000009E">
            <w:pPr>
              <w:numPr>
                <w:ilvl w:val="0"/>
                <w:numId w:val="2"/>
              </w:numPr>
              <w:spacing w:after="0" w:lineRule="auto"/>
              <w:ind w:left="720" w:hanging="360"/>
              <w:rPr>
                <w:sz w:val="18"/>
                <w:szCs w:val="18"/>
                <w:u w:val="none"/>
              </w:rPr>
            </w:pPr>
            <w:r w:rsidDel="00000000" w:rsidR="00000000" w:rsidRPr="00000000">
              <w:rPr>
                <w:sz w:val="18"/>
                <w:szCs w:val="18"/>
                <w:rtl w:val="0"/>
              </w:rPr>
              <w:t xml:space="preserve">Individuals will be encouraged to wear masks to reduce infection risk.</w:t>
            </w:r>
          </w:p>
          <w:p w:rsidR="00000000" w:rsidDel="00000000" w:rsidP="00000000" w:rsidRDefault="00000000" w:rsidRPr="00000000" w14:paraId="0000009F">
            <w:pPr>
              <w:numPr>
                <w:ilvl w:val="0"/>
                <w:numId w:val="2"/>
              </w:numPr>
              <w:spacing w:after="0" w:lineRule="auto"/>
              <w:ind w:left="720" w:hanging="360"/>
              <w:rPr>
                <w:sz w:val="18"/>
                <w:szCs w:val="18"/>
                <w:u w:val="none"/>
              </w:rPr>
            </w:pPr>
            <w:r w:rsidDel="00000000" w:rsidR="00000000" w:rsidRPr="00000000">
              <w:rPr>
                <w:sz w:val="18"/>
                <w:szCs w:val="18"/>
                <w:rtl w:val="0"/>
              </w:rPr>
              <w:t xml:space="preserve">Groups of six will not mix or socialise, to help this each group will never be in the same part of portswood as another group as clues will be staggered if a group does arrive at a clue location to find another group there they will be directed by text to go to a different station so there are never more than 6 people at any point.</w:t>
            </w:r>
          </w:p>
          <w:p w:rsidR="00000000" w:rsidDel="00000000" w:rsidP="00000000" w:rsidRDefault="00000000" w:rsidRPr="00000000" w14:paraId="000000A0">
            <w:pPr>
              <w:numPr>
                <w:ilvl w:val="0"/>
                <w:numId w:val="2"/>
              </w:numPr>
              <w:spacing w:after="0" w:lineRule="auto"/>
              <w:ind w:left="720" w:hanging="360"/>
              <w:rPr>
                <w:sz w:val="18"/>
                <w:szCs w:val="18"/>
                <w:u w:val="none"/>
              </w:rPr>
            </w:pPr>
            <w:r w:rsidDel="00000000" w:rsidR="00000000" w:rsidRPr="00000000">
              <w:rPr>
                <w:sz w:val="18"/>
                <w:szCs w:val="18"/>
                <w:rtl w:val="0"/>
              </w:rPr>
              <w:t xml:space="preserve">Committee members at each clue location will maintain at least a three metre distance from each group and will give the clue by text to avoid any transmission of contaminated substances.</w:t>
            </w:r>
          </w:p>
          <w:p w:rsidR="00000000" w:rsidDel="00000000" w:rsidP="00000000" w:rsidRDefault="00000000" w:rsidRPr="00000000" w14:paraId="000000A1">
            <w:pPr>
              <w:numPr>
                <w:ilvl w:val="0"/>
                <w:numId w:val="2"/>
              </w:numPr>
              <w:spacing w:after="0" w:lineRule="auto"/>
              <w:ind w:left="720" w:hanging="360"/>
              <w:rPr>
                <w:sz w:val="18"/>
                <w:szCs w:val="18"/>
                <w:u w:val="none"/>
              </w:rPr>
            </w:pPr>
            <w:r w:rsidDel="00000000" w:rsidR="00000000" w:rsidRPr="00000000">
              <w:rPr>
                <w:sz w:val="18"/>
                <w:szCs w:val="18"/>
                <w:rtl w:val="0"/>
              </w:rPr>
              <w:t xml:space="preserve">Each committee member will also wear a mask to further minimise risk of infection.</w:t>
            </w:r>
          </w:p>
          <w:p w:rsidR="00000000" w:rsidDel="00000000" w:rsidP="00000000" w:rsidRDefault="00000000" w:rsidRPr="00000000" w14:paraId="000000A2">
            <w:pPr>
              <w:numPr>
                <w:ilvl w:val="0"/>
                <w:numId w:val="2"/>
              </w:numPr>
              <w:spacing w:after="0" w:lineRule="auto"/>
              <w:ind w:left="720" w:hanging="360"/>
              <w:rPr>
                <w:sz w:val="18"/>
                <w:szCs w:val="18"/>
                <w:u w:val="none"/>
              </w:rPr>
            </w:pPr>
            <w:r w:rsidDel="00000000" w:rsidR="00000000" w:rsidRPr="00000000">
              <w:rPr>
                <w:sz w:val="18"/>
                <w:szCs w:val="18"/>
                <w:rtl w:val="0"/>
              </w:rPr>
              <w:t xml:space="preserve">Participants will be encouraged to bring hand sanitiser to reduce risk of infection spread</w:t>
            </w:r>
          </w:p>
          <w:p w:rsidR="00000000" w:rsidDel="00000000" w:rsidP="00000000" w:rsidRDefault="00000000" w:rsidRPr="00000000" w14:paraId="000000A3">
            <w:pPr>
              <w:numPr>
                <w:ilvl w:val="0"/>
                <w:numId w:val="2"/>
              </w:numPr>
              <w:spacing w:after="0" w:lineRule="auto"/>
              <w:ind w:left="720" w:hanging="360"/>
              <w:rPr>
                <w:sz w:val="18"/>
                <w:szCs w:val="18"/>
                <w:u w:val="none"/>
              </w:rPr>
            </w:pPr>
            <w:r w:rsidDel="00000000" w:rsidR="00000000" w:rsidRPr="00000000">
              <w:rPr>
                <w:sz w:val="18"/>
                <w:szCs w:val="18"/>
                <w:rtl w:val="0"/>
              </w:rPr>
              <w:t xml:space="preserve">Groups will be reminded of the current pandemic and will ensure to socially distance from members of the public as much as possible.</w:t>
            </w:r>
          </w:p>
          <w:p w:rsidR="00000000" w:rsidDel="00000000" w:rsidP="00000000" w:rsidRDefault="00000000" w:rsidRPr="00000000" w14:paraId="000000A4">
            <w:pPr>
              <w:numPr>
                <w:ilvl w:val="0"/>
                <w:numId w:val="2"/>
              </w:numPr>
              <w:ind w:left="720" w:hanging="360"/>
              <w:rPr>
                <w:sz w:val="18"/>
                <w:szCs w:val="18"/>
              </w:rPr>
            </w:pPr>
            <w:r w:rsidDel="00000000" w:rsidR="00000000" w:rsidRPr="00000000">
              <w:rPr>
                <w:sz w:val="18"/>
                <w:szCs w:val="18"/>
                <w:rtl w:val="0"/>
              </w:rPr>
              <w:t xml:space="preserve">If any user becomes symptomatic, they will be asked to leave and get a COVID-19 test along with their group and will then be asked to follow government advice and self isolate until the result of the test.</w:t>
            </w:r>
          </w:p>
          <w:p w:rsidR="00000000" w:rsidDel="00000000" w:rsidP="00000000" w:rsidRDefault="00000000" w:rsidRPr="00000000" w14:paraId="000000A5">
            <w:pPr>
              <w:numPr>
                <w:ilvl w:val="0"/>
                <w:numId w:val="2"/>
              </w:numPr>
              <w:ind w:left="720" w:hanging="360"/>
              <w:rPr>
                <w:sz w:val="18"/>
                <w:szCs w:val="18"/>
                <w:u w:val="none"/>
              </w:rPr>
            </w:pPr>
            <w:r w:rsidDel="00000000" w:rsidR="00000000" w:rsidRPr="00000000">
              <w:rPr>
                <w:sz w:val="18"/>
                <w:szCs w:val="18"/>
                <w:rtl w:val="0"/>
              </w:rPr>
              <w:t xml:space="preserve">All participants' names and contact details will be stored for 21 days to assist with NHS track and trace.</w:t>
            </w:r>
          </w:p>
          <w:p w:rsidR="00000000" w:rsidDel="00000000" w:rsidP="00000000" w:rsidRDefault="00000000" w:rsidRPr="00000000" w14:paraId="000000A6">
            <w:pPr>
              <w:numPr>
                <w:ilvl w:val="0"/>
                <w:numId w:val="2"/>
              </w:numPr>
              <w:ind w:left="720" w:hanging="360"/>
              <w:rPr>
                <w:sz w:val="18"/>
                <w:szCs w:val="18"/>
                <w:u w:val="none"/>
              </w:rPr>
            </w:pPr>
            <w:r w:rsidDel="00000000" w:rsidR="00000000" w:rsidRPr="00000000">
              <w:rPr>
                <w:sz w:val="18"/>
                <w:szCs w:val="18"/>
                <w:rtl w:val="0"/>
              </w:rPr>
              <w:t xml:space="preserve">Anyone with symptoms of illness or COVID-19 told to not attend and follow government guidance.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120" w:before="120" w:line="360" w:lineRule="auto"/>
              <w:rPr/>
            </w:pPr>
            <w:r w:rsidDel="00000000" w:rsidR="00000000" w:rsidRPr="00000000">
              <w:rPr>
                <w:rtl w:val="0"/>
              </w:rPr>
              <w:t xml:space="preserve">1 x 3 = 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120" w:before="120" w:line="360" w:lineRule="auto"/>
              <w:rPr/>
            </w:pPr>
            <w:r w:rsidDel="00000000" w:rsidR="00000000" w:rsidRPr="00000000">
              <w:rPr>
                <w:rtl w:val="0"/>
              </w:rPr>
              <w:t xml:space="preserve">Risk acceptable.</w:t>
            </w:r>
          </w:p>
        </w:tc>
      </w:tr>
      <w:tr>
        <w:trPr>
          <w:trHeight w:val="261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120" w:before="120" w:line="360" w:lineRule="auto"/>
              <w:rPr/>
            </w:pPr>
            <w:r w:rsidDel="00000000" w:rsidR="00000000" w:rsidRPr="00000000">
              <w:rPr>
                <w:rtl w:val="0"/>
              </w:rPr>
              <w:t xml:space="preserve"> </w:t>
            </w:r>
          </w:p>
          <w:p w:rsidR="00000000" w:rsidDel="00000000" w:rsidP="00000000" w:rsidRDefault="00000000" w:rsidRPr="00000000" w14:paraId="000000AA">
            <w:pPr>
              <w:spacing w:after="120" w:before="120" w:line="360" w:lineRule="auto"/>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lineRule="auto"/>
              <w:rPr>
                <w:b w:val="1"/>
                <w:sz w:val="18"/>
                <w:szCs w:val="18"/>
              </w:rPr>
            </w:pPr>
            <w:r w:rsidDel="00000000" w:rsidR="00000000" w:rsidRPr="00000000">
              <w:rPr>
                <w:b w:val="1"/>
                <w:sz w:val="18"/>
                <w:szCs w:val="18"/>
                <w:rtl w:val="0"/>
              </w:rPr>
              <w:t xml:space="preserve">Hazardous waste:</w:t>
            </w:r>
          </w:p>
          <w:p w:rsidR="00000000" w:rsidDel="00000000" w:rsidP="00000000" w:rsidRDefault="00000000" w:rsidRPr="00000000" w14:paraId="000000AC">
            <w:pPr>
              <w:spacing w:after="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AD">
            <w:pPr>
              <w:spacing w:after="0" w:lineRule="auto"/>
              <w:rPr>
                <w:sz w:val="18"/>
                <w:szCs w:val="18"/>
              </w:rPr>
            </w:pPr>
            <w:r w:rsidDel="00000000" w:rsidR="00000000" w:rsidRPr="00000000">
              <w:rPr>
                <w:sz w:val="18"/>
                <w:szCs w:val="18"/>
                <w:rtl w:val="0"/>
              </w:rPr>
              <w:t xml:space="preserve">Contact with potentially contaminated waste.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0" w:lineRule="auto"/>
              <w:rPr>
                <w:sz w:val="18"/>
                <w:szCs w:val="18"/>
              </w:rPr>
            </w:pPr>
            <w:r w:rsidDel="00000000" w:rsidR="00000000" w:rsidRPr="00000000">
              <w:rPr>
                <w:sz w:val="18"/>
                <w:szCs w:val="18"/>
                <w:rtl w:val="0"/>
              </w:rPr>
              <w:t xml:space="preserve">Contact with contaminated masks resulting in:</w:t>
            </w:r>
          </w:p>
          <w:p w:rsidR="00000000" w:rsidDel="00000000" w:rsidP="00000000" w:rsidRDefault="00000000" w:rsidRPr="00000000" w14:paraId="000000AF">
            <w:pPr>
              <w:spacing w:after="0" w:lineRule="auto"/>
              <w:ind w:left="500" w:hanging="22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Illness, severe illness or death as a result of COVID-19.</w:t>
            </w:r>
          </w:p>
          <w:p w:rsidR="00000000" w:rsidDel="00000000" w:rsidP="00000000" w:rsidRDefault="00000000" w:rsidRPr="00000000" w14:paraId="000000B0">
            <w:pPr>
              <w:spacing w:after="0" w:lineRule="auto"/>
              <w:ind w:left="500" w:hanging="22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Onward transmission of the virus.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lineRule="auto"/>
              <w:rPr>
                <w:sz w:val="18"/>
                <w:szCs w:val="18"/>
              </w:rPr>
            </w:pPr>
            <w:r w:rsidDel="00000000" w:rsidR="00000000" w:rsidRPr="00000000">
              <w:rPr>
                <w:sz w:val="18"/>
                <w:szCs w:val="18"/>
                <w:rtl w:val="0"/>
              </w:rPr>
              <w:t xml:space="preserve">Participants</w:t>
            </w:r>
          </w:p>
          <w:p w:rsidR="00000000" w:rsidDel="00000000" w:rsidP="00000000" w:rsidRDefault="00000000" w:rsidRPr="00000000" w14:paraId="000000B2">
            <w:pPr>
              <w:spacing w:after="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B3">
            <w:pPr>
              <w:spacing w:after="0" w:lineRule="auto"/>
              <w:rPr>
                <w:sz w:val="18"/>
                <w:szCs w:val="18"/>
              </w:rPr>
            </w:pPr>
            <w:r w:rsidDel="00000000" w:rsidR="00000000" w:rsidRPr="00000000">
              <w:rPr>
                <w:sz w:val="18"/>
                <w:szCs w:val="18"/>
                <w:rtl w:val="0"/>
              </w:rPr>
              <w:t xml:space="preserve">Contractors such as Cleaners</w:t>
            </w:r>
          </w:p>
          <w:p w:rsidR="00000000" w:rsidDel="00000000" w:rsidP="00000000" w:rsidRDefault="00000000" w:rsidRPr="00000000" w14:paraId="000000B4">
            <w:pPr>
              <w:spacing w:after="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B5">
            <w:pPr>
              <w:spacing w:after="0" w:lineRule="auto"/>
              <w:rPr>
                <w:sz w:val="18"/>
                <w:szCs w:val="18"/>
              </w:rPr>
            </w:pPr>
            <w:r w:rsidDel="00000000" w:rsidR="00000000" w:rsidRPr="00000000">
              <w:rPr>
                <w:sz w:val="18"/>
                <w:szCs w:val="18"/>
                <w:rtl w:val="0"/>
              </w:rPr>
              <w:t xml:space="preserve">Waste disposal workers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If members are using disposable masks they will be reminded to dispose of them properly in a bin to reduce risk to others.</w:t>
            </w:r>
          </w:p>
          <w:p w:rsidR="00000000" w:rsidDel="00000000" w:rsidP="00000000" w:rsidRDefault="00000000" w:rsidRPr="00000000" w14:paraId="000000B7">
            <w:pPr>
              <w:spacing w:after="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using reusable masks they will be encouraged to wash them before and after the hunt and bring  a plastic bag to store in if removing it before they are home.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120" w:before="120" w:line="360" w:lineRule="auto"/>
              <w:rPr/>
            </w:pPr>
            <w:r w:rsidDel="00000000" w:rsidR="00000000" w:rsidRPr="00000000">
              <w:rPr>
                <w:rtl w:val="0"/>
              </w:rPr>
              <w:t xml:space="preserve">2 x 2 =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120" w:before="120" w:line="360" w:lineRule="auto"/>
              <w:rPr/>
            </w:pPr>
            <w:r w:rsidDel="00000000" w:rsidR="00000000" w:rsidRPr="00000000">
              <w:rPr>
                <w:rtl w:val="0"/>
              </w:rPr>
              <w:t xml:space="preserve">Risk acceptable.</w:t>
            </w:r>
          </w:p>
        </w:tc>
      </w:tr>
    </w:tbl>
    <w:p w:rsidR="00000000" w:rsidDel="00000000" w:rsidP="00000000" w:rsidRDefault="00000000" w:rsidRPr="00000000" w14:paraId="000000BA">
      <w:pPr>
        <w:rPr/>
      </w:pPr>
      <w:r w:rsidDel="00000000" w:rsidR="00000000" w:rsidRPr="00000000">
        <w:rPr>
          <w:rtl w:val="0"/>
        </w:rPr>
      </w:r>
    </w:p>
    <w:tbl>
      <w:tblPr>
        <w:tblStyle w:val="Table4"/>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trHeight w:val="259" w:hRule="atLeast"/>
        </w:trPr>
        <w:tc>
          <w:tcPr>
            <w:gridSpan w:val="2"/>
          </w:tcPr>
          <w:p w:rsidR="00000000" w:rsidDel="00000000" w:rsidP="00000000" w:rsidRDefault="00000000" w:rsidRPr="00000000" w14:paraId="000000BB">
            <w:pP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BD">
            <w:pPr>
              <w:rPr>
                <w:sz w:val="20"/>
                <w:szCs w:val="20"/>
              </w:rPr>
            </w:pPr>
            <w:r w:rsidDel="00000000" w:rsidR="00000000" w:rsidRPr="00000000">
              <w:rPr>
                <w:sz w:val="20"/>
                <w:szCs w:val="20"/>
                <w:rtl w:val="0"/>
              </w:rPr>
              <w:t xml:space="preserve">Comments:</w:t>
            </w:r>
          </w:p>
        </w:tc>
      </w:tr>
      <w:tr>
        <w:trPr>
          <w:trHeight w:val="493"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BE">
            <w:pPr>
              <w:rPr>
                <w:sz w:val="20"/>
                <w:szCs w:val="20"/>
              </w:rPr>
            </w:pPr>
            <w:r w:rsidDel="00000000" w:rsidR="00000000" w:rsidRPr="00000000">
              <w:rPr>
                <w:sz w:val="20"/>
                <w:szCs w:val="20"/>
                <w:rtl w:val="0"/>
              </w:rPr>
              <w:t xml:space="preserve">Responsible person (SA/DM):</w:t>
            </w:r>
          </w:p>
        </w:tc>
        <w:tc>
          <w:tcPr>
            <w:tcBorders>
              <w:top w:color="000000" w:space="0" w:sz="0" w:val="nil"/>
              <w:bottom w:color="000000" w:space="0" w:sz="0" w:val="nil"/>
            </w:tcBorders>
          </w:tcPr>
          <w:p w:rsidR="00000000" w:rsidDel="00000000" w:rsidP="00000000" w:rsidRDefault="00000000" w:rsidRPr="00000000" w14:paraId="000000BF">
            <w:pPr>
              <w:rPr>
                <w:sz w:val="20"/>
                <w:szCs w:val="20"/>
              </w:rPr>
            </w:pPr>
            <w:r w:rsidDel="00000000" w:rsidR="00000000" w:rsidRPr="00000000">
              <w:rPr>
                <w:sz w:val="20"/>
                <w:szCs w:val="20"/>
                <w:rtl w:val="0"/>
              </w:rPr>
              <w:t xml:space="preserve">Date: 2020/09/24</w:t>
            </w:r>
          </w:p>
        </w:tc>
        <w:tc>
          <w:tcPr>
            <w:tcBorders>
              <w:top w:color="000000" w:space="0" w:sz="0" w:val="nil"/>
              <w:bottom w:color="000000" w:space="0" w:sz="0" w:val="nil"/>
              <w:right w:color="000000" w:space="0" w:sz="0" w:val="nil"/>
            </w:tcBorders>
          </w:tcPr>
          <w:p w:rsidR="00000000" w:rsidDel="00000000" w:rsidP="00000000" w:rsidRDefault="00000000" w:rsidRPr="00000000" w14:paraId="000000C0">
            <w:pPr>
              <w:rPr>
                <w:sz w:val="20"/>
                <w:szCs w:val="20"/>
              </w:rPr>
            </w:pPr>
            <w:r w:rsidDel="00000000" w:rsidR="00000000" w:rsidRPr="00000000">
              <w:rPr>
                <w:rtl w:val="0"/>
              </w:rPr>
            </w:r>
          </w:p>
        </w:tc>
      </w:tr>
      <w:tr>
        <w:trPr>
          <w:trHeight w:val="493" w:hRule="atLeast"/>
        </w:trPr>
        <w:tc>
          <w:tcPr/>
          <w:p w:rsidR="00000000" w:rsidDel="00000000" w:rsidP="00000000" w:rsidRDefault="00000000" w:rsidRPr="00000000" w14:paraId="000000C1">
            <w:pP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C2">
            <w:pP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C3">
            <w:pPr>
              <w:rPr>
                <w:sz w:val="20"/>
                <w:szCs w:val="20"/>
              </w:rPr>
            </w:pPr>
            <w:r w:rsidDel="00000000" w:rsidR="00000000" w:rsidRPr="00000000">
              <w:rPr>
                <w:rtl w:val="0"/>
              </w:rPr>
            </w:r>
          </w:p>
        </w:tc>
      </w:tr>
    </w:tb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5"/>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trHeight w:val="793" w:hRule="atLeast"/>
        </w:trPr>
        <w:tc>
          <w:tcPr>
            <w:gridSpan w:val="4"/>
            <w:vAlign w:val="center"/>
          </w:tcPr>
          <w:p w:rsidR="00000000" w:rsidDel="00000000" w:rsidP="00000000" w:rsidRDefault="00000000" w:rsidRPr="00000000" w14:paraId="000000C5">
            <w:pP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292100</wp:posOffset>
                      </wp:positionV>
                      <wp:extent cx="3280263" cy="34925"/>
                      <wp:effectExtent b="0" l="0" r="0" t="0"/>
                      <wp:wrapNone/>
                      <wp:docPr id="8"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292100</wp:posOffset>
                      </wp:positionV>
                      <wp:extent cx="3280263" cy="34925"/>
                      <wp:effectExtent b="0" l="0" r="0" t="0"/>
                      <wp:wrapNone/>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80263" cy="34925"/>
                              </a:xfrm>
                              <a:prstGeom prst="rect"/>
                              <a:ln/>
                            </pic:spPr>
                          </pic:pic>
                        </a:graphicData>
                      </a:graphic>
                    </wp:anchor>
                  </w:drawing>
                </mc:Fallback>
              </mc:AlternateContent>
            </w:r>
          </w:p>
        </w:tc>
      </w:tr>
      <w:tr>
        <w:trPr>
          <w:trHeight w:val="793" w:hRule="atLeast"/>
        </w:trPr>
        <w:tc>
          <w:tcPr>
            <w:vMerge w:val="restart"/>
            <w:vAlign w:val="center"/>
          </w:tcPr>
          <w:p w:rsidR="00000000" w:rsidDel="00000000" w:rsidP="00000000" w:rsidRDefault="00000000" w:rsidRPr="00000000" w14:paraId="000000C9">
            <w:pP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34925" cy="1189989"/>
                      <wp:effectExtent b="0" l="0" r="0" t="0"/>
                      <wp:wrapNone/>
                      <wp:docPr id="7"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34925" cy="1189989"/>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4925" cy="1189989"/>
                              </a:xfrm>
                              <a:prstGeom prst="rect"/>
                              <a:ln/>
                            </pic:spPr>
                          </pic:pic>
                        </a:graphicData>
                      </a:graphic>
                    </wp:anchor>
                  </w:drawing>
                </mc:Fallback>
              </mc:AlternateContent>
            </w:r>
          </w:p>
          <w:p w:rsidR="00000000" w:rsidDel="00000000" w:rsidP="00000000" w:rsidRDefault="00000000" w:rsidRPr="00000000" w14:paraId="000000CA">
            <w:pPr>
              <w:jc w:val="center"/>
              <w:rPr>
                <w:sz w:val="20"/>
                <w:szCs w:val="20"/>
              </w:rPr>
            </w:pPr>
            <w:r w:rsidDel="00000000" w:rsidR="00000000" w:rsidRPr="00000000">
              <w:rPr>
                <w:rtl w:val="0"/>
              </w:rPr>
            </w:r>
          </w:p>
          <w:p w:rsidR="00000000" w:rsidDel="00000000" w:rsidP="00000000" w:rsidRDefault="00000000" w:rsidRPr="00000000" w14:paraId="000000CB">
            <w:pP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CC">
            <w:pP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CD">
            <w:pP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CE">
            <w:pPr>
              <w:jc w:val="center"/>
              <w:rPr>
                <w:sz w:val="20"/>
                <w:szCs w:val="20"/>
              </w:rPr>
            </w:pPr>
            <w:r w:rsidDel="00000000" w:rsidR="00000000" w:rsidRPr="00000000">
              <w:rPr>
                <w:sz w:val="20"/>
                <w:szCs w:val="20"/>
                <w:rtl w:val="0"/>
              </w:rPr>
              <w:t xml:space="preserve">9</w:t>
            </w:r>
          </w:p>
        </w:tc>
      </w:tr>
      <w:tr>
        <w:trPr>
          <w:trHeight w:val="793" w:hRule="atLeast"/>
        </w:trPr>
        <w:tc>
          <w:tcPr>
            <w:vMerge w:val="continue"/>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D0">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D1">
            <w:pP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D2">
            <w:pPr>
              <w:jc w:val="center"/>
              <w:rPr>
                <w:sz w:val="20"/>
                <w:szCs w:val="20"/>
              </w:rPr>
            </w:pPr>
            <w:r w:rsidDel="00000000" w:rsidR="00000000" w:rsidRPr="00000000">
              <w:rPr>
                <w:sz w:val="20"/>
                <w:szCs w:val="20"/>
                <w:rtl w:val="0"/>
              </w:rPr>
              <w:t xml:space="preserve">6</w:t>
            </w:r>
          </w:p>
        </w:tc>
      </w:tr>
      <w:tr>
        <w:trPr>
          <w:trHeight w:val="793" w:hRule="atLeast"/>
        </w:trPr>
        <w:tc>
          <w:tcPr>
            <w:vMerge w:val="continue"/>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D4">
            <w:pP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D5">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D6">
            <w:pP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D7">
      <w:pPr>
        <w:rPr>
          <w:sz w:val="20"/>
          <w:szCs w:val="20"/>
        </w:rPr>
      </w:pPr>
      <w:r w:rsidDel="00000000" w:rsidR="00000000" w:rsidRPr="00000000">
        <w:rPr>
          <w:rtl w:val="0"/>
        </w:rPr>
      </w:r>
    </w:p>
    <w:tbl>
      <w:tblPr>
        <w:tblStyle w:val="Table6"/>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trHeight w:val="283" w:hRule="atLeast"/>
        </w:trPr>
        <w:tc>
          <w:tcPr>
            <w:gridSpan w:val="2"/>
          </w:tcPr>
          <w:p w:rsidR="00000000" w:rsidDel="00000000" w:rsidP="00000000" w:rsidRDefault="00000000" w:rsidRPr="00000000" w14:paraId="000000D8">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trHeight w:val="283" w:hRule="atLeast"/>
        </w:trPr>
        <w:tc>
          <w:tcPr/>
          <w:p w:rsidR="00000000" w:rsidDel="00000000" w:rsidP="00000000" w:rsidRDefault="00000000" w:rsidRPr="00000000" w14:paraId="000000DA">
            <w:pP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DB">
            <w:pP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283" w:hRule="atLeast"/>
        </w:trPr>
        <w:tc>
          <w:tcPr/>
          <w:p w:rsidR="00000000" w:rsidDel="00000000" w:rsidP="00000000" w:rsidRDefault="00000000" w:rsidRPr="00000000" w14:paraId="000000DC">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DD">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trHeight w:val="283" w:hRule="atLeast"/>
        </w:trPr>
        <w:tc>
          <w:tcPr/>
          <w:p w:rsidR="00000000" w:rsidDel="00000000" w:rsidP="00000000" w:rsidRDefault="00000000" w:rsidRPr="00000000" w14:paraId="000000DE">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DF">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trHeight w:val="283" w:hRule="atLeast"/>
        </w:trPr>
        <w:tc>
          <w:tcPr/>
          <w:p w:rsidR="00000000" w:rsidDel="00000000" w:rsidP="00000000" w:rsidRDefault="00000000" w:rsidRPr="00000000" w14:paraId="000000E0">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E1">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0E2">
      <w:pPr>
        <w:rPr>
          <w:sz w:val="20"/>
          <w:szCs w:val="20"/>
        </w:rPr>
      </w:pPr>
      <w:r w:rsidDel="00000000" w:rsidR="00000000" w:rsidRPr="00000000">
        <w:rPr>
          <w:rtl w:val="0"/>
        </w:rPr>
      </w:r>
    </w:p>
    <w:tbl>
      <w:tblPr>
        <w:tblStyle w:val="Table7"/>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trHeight w:val="430" w:hRule="atLeast"/>
        </w:trPr>
        <w:tc>
          <w:tcPr>
            <w:gridSpan w:val="2"/>
          </w:tcPr>
          <w:p w:rsidR="00000000" w:rsidDel="00000000" w:rsidP="00000000" w:rsidRDefault="00000000" w:rsidRPr="00000000" w14:paraId="000000E3">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trHeight w:val="430" w:hRule="atLeast"/>
        </w:trPr>
        <w:tc>
          <w:tcPr/>
          <w:p w:rsidR="00000000" w:rsidDel="00000000" w:rsidP="00000000" w:rsidRDefault="00000000" w:rsidRPr="00000000" w14:paraId="000000E5">
            <w:pP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E6">
            <w:pP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1289" w:hRule="atLeast"/>
        </w:trPr>
        <w:tc>
          <w:tcPr/>
          <w:p w:rsidR="00000000" w:rsidDel="00000000" w:rsidP="00000000" w:rsidRDefault="00000000" w:rsidRPr="00000000" w14:paraId="000000E7">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0E8">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E9">
            <w:pPr>
              <w:rPr>
                <w:rFonts w:ascii="Verdana" w:cs="Verdana" w:eastAsia="Verdana" w:hAnsi="Verdana"/>
                <w:color w:val="000000"/>
                <w:sz w:val="19"/>
                <w:szCs w:val="19"/>
              </w:rPr>
            </w:pPr>
            <w:r w:rsidDel="00000000" w:rsidR="00000000" w:rsidRPr="00000000">
              <w:rPr>
                <w:rtl w:val="0"/>
              </w:rPr>
            </w:r>
          </w:p>
        </w:tc>
      </w:tr>
      <w:tr>
        <w:trPr>
          <w:trHeight w:val="1269" w:hRule="atLeast"/>
        </w:trPr>
        <w:tc>
          <w:tcPr/>
          <w:p w:rsidR="00000000" w:rsidDel="00000000" w:rsidP="00000000" w:rsidRDefault="00000000" w:rsidRPr="00000000" w14:paraId="000000EA">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EB">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0EC">
            <w:pPr>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ED">
            <w:pPr>
              <w:rPr>
                <w:rFonts w:ascii="Verdana" w:cs="Verdana" w:eastAsia="Verdana" w:hAnsi="Verdana"/>
                <w:color w:val="000000"/>
                <w:sz w:val="19"/>
                <w:szCs w:val="19"/>
              </w:rPr>
            </w:pPr>
            <w:r w:rsidDel="00000000" w:rsidR="00000000" w:rsidRPr="00000000">
              <w:rPr>
                <w:rtl w:val="0"/>
              </w:rPr>
            </w:r>
          </w:p>
        </w:tc>
      </w:tr>
      <w:tr>
        <w:trPr>
          <w:trHeight w:val="451" w:hRule="atLeast"/>
        </w:trPr>
        <w:tc>
          <w:tcPr/>
          <w:p w:rsidR="00000000" w:rsidDel="00000000" w:rsidP="00000000" w:rsidRDefault="00000000" w:rsidRPr="00000000" w14:paraId="000000EE">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EF">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0F0">
      <w:pPr>
        <w:rPr>
          <w:sz w:val="20"/>
          <w:szCs w:val="20"/>
        </w:rPr>
      </w:pPr>
      <w:r w:rsidDel="00000000" w:rsidR="00000000" w:rsidRPr="00000000">
        <w:rPr>
          <w:rtl w:val="0"/>
        </w:rPr>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rPr>
          <w:sz w:val="20"/>
          <w:szCs w:val="20"/>
        </w:rPr>
      </w:pPr>
      <w:r w:rsidDel="00000000" w:rsidR="00000000" w:rsidRPr="00000000">
        <w:rPr>
          <w:rtl w:val="0"/>
        </w:rPr>
      </w:r>
    </w:p>
    <w:p w:rsidR="00000000" w:rsidDel="00000000" w:rsidP="00000000" w:rsidRDefault="00000000" w:rsidRPr="00000000" w14:paraId="000000F4">
      <w:pPr>
        <w:spacing w:after="0" w:line="240" w:lineRule="auto"/>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F5">
      <w:pPr>
        <w:rPr>
          <w:sz w:val="20"/>
          <w:szCs w:val="20"/>
        </w:rPr>
      </w:pPr>
      <w:r w:rsidDel="00000000" w:rsidR="00000000" w:rsidRPr="00000000">
        <w:rPr>
          <w:rtl w:val="0"/>
        </w:rPr>
      </w:r>
    </w:p>
    <w:sectPr>
      <w:headerReference r:id="rId9" w:type="default"/>
      <w:footerReference r:id="rId10"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Verdan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580"/>
        <w:tab w:val="left" w:pos="2985"/>
        <w:tab w:val="left" w:pos="9065"/>
      </w:tabs>
      <w:spacing w:after="120" w:before="0" w:line="276" w:lineRule="auto"/>
      <w:ind w:left="0" w:right="0" w:firstLine="0"/>
      <w:jc w:val="left"/>
      <w:rPr>
        <w:rFonts w:ascii="Calibri" w:cs="Calibri" w:eastAsia="Calibri" w:hAnsi="Calibri"/>
        <w:b w:val="1"/>
        <w:i w:val="0"/>
        <w:smallCaps w:val="0"/>
        <w:strike w:val="0"/>
        <w:color w:val="1f497d"/>
        <w:sz w:val="56"/>
        <w:szCs w:val="56"/>
        <w:u w:val="none"/>
        <w:shd w:fill="auto" w:val="clear"/>
        <w:vertAlign w:val="baseline"/>
      </w:rPr>
    </w:pPr>
    <w:r w:rsidDel="00000000" w:rsidR="00000000" w:rsidRPr="00000000">
      <w:rPr>
        <w:b w:val="1"/>
        <w:color w:val="1f497d"/>
        <w:sz w:val="56"/>
        <w:szCs w:val="56"/>
        <w:rtl w:val="0"/>
      </w:rPr>
      <w:t xml:space="preserve">Scavenger Hunt Risk</w:t>
    </w:r>
    <w:r w:rsidDel="00000000" w:rsidR="00000000" w:rsidRPr="00000000">
      <w:rPr>
        <w:rFonts w:ascii="Tahoma" w:cs="Tahoma" w:eastAsia="Tahoma" w:hAnsi="Tahoma"/>
        <w:b w:val="1"/>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7629525</wp:posOffset>
          </wp:positionH>
          <wp:positionV relativeFrom="margin">
            <wp:posOffset>-1215388</wp:posOffset>
          </wp:positionV>
          <wp:extent cx="1820545" cy="939165"/>
          <wp:effectExtent b="0" l="0" r="0" t="0"/>
          <wp:wrapSquare wrapText="bothSides" distB="0" distT="0" distL="114300" distR="114300"/>
          <wp:docPr descr="SUSU Logo (Web Use)" id="9" name="image2.jpg"/>
          <a:graphic>
            <a:graphicData uri="http://schemas.openxmlformats.org/drawingml/2006/picture">
              <pic:pic>
                <pic:nvPicPr>
                  <pic:cNvPr descr="SUSU Logo (Web Use)" id="0" name="image2.jpg"/>
                  <pic:cNvPicPr preferRelativeResize="0"/>
                </pic:nvPicPr>
                <pic:blipFill>
                  <a:blip r:embed="rId1"/>
                  <a:srcRect b="0" l="0" r="0" t="0"/>
                  <a:stretch>
                    <a:fillRect/>
                  </a:stretch>
                </pic:blipFill>
                <pic:spPr>
                  <a:xfrm>
                    <a:off x="0" y="0"/>
                    <a:ext cx="1820545" cy="939165"/>
                  </a:xfrm>
                  <a:prstGeom prst="rect"/>
                  <a:ln/>
                </pic:spPr>
              </pic:pic>
            </a:graphicData>
          </a:graphic>
        </wp:anchor>
      </w:drawing>
    </w:r>
    <w:r w:rsidDel="00000000" w:rsidR="00000000" w:rsidRPr="00000000">
      <w:rPr>
        <w:rFonts w:ascii="Calibri" w:cs="Calibri" w:eastAsia="Calibri" w:hAnsi="Calibri"/>
        <w:b w:val="1"/>
        <w:i w:val="0"/>
        <w:smallCaps w:val="0"/>
        <w:strike w:val="0"/>
        <w:color w:val="1f497d"/>
        <w:sz w:val="56"/>
        <w:szCs w:val="56"/>
        <w:u w:val="none"/>
        <w:shd w:fill="auto" w:val="clear"/>
        <w:vertAlign w:val="baseline"/>
        <w:rtl w:val="0"/>
      </w:rPr>
      <w:t xml:space="preserve"> Assessment</w:t>
      <w:tab/>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580"/>
        <w:tab w:val="left" w:pos="2985"/>
      </w:tabs>
      <w:spacing w:after="12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val="1"/>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val="1"/>
    <w:unhideWhenUsed w:val="1"/>
    <w:rsid w:val="00A26B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6B8F"/>
    <w:rPr>
      <w:rFonts w:ascii="Tahoma" w:cs="Tahoma" w:hAnsi="Tahoma"/>
      <w:sz w:val="16"/>
      <w:szCs w:val="16"/>
    </w:rPr>
  </w:style>
  <w:style w:type="table" w:styleId="TableGrid">
    <w:name w:val="Table Grid"/>
    <w:basedOn w:val="TableNormal"/>
    <w:uiPriority w:val="59"/>
    <w:rsid w:val="00A26B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color="auto" w:space="0" w:sz="4" w:val="single"/>
        <w:bottom w:color="auto" w:space="0" w:sz="4" w:val="single"/>
        <w:right w:color="auto" w:space="0" w:sz="4" w:val="single"/>
        <w:insideH w:color="auto" w:space="0" w:sz="4" w:val="single"/>
        <w:insideV w:color="auto" w:space="0" w:sz="4" w:val="single"/>
      </w:tblBorders>
    </w:tblPr>
    <w:tcPr>
      <w:shd w:color="auto" w:fill="ffffff" w:themeFill="background1" w:val="clear"/>
    </w:tc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ListParagraph">
    <w:name w:val="List Paragraph"/>
    <w:basedOn w:val="Normal"/>
    <w:uiPriority w:val="34"/>
    <w:qFormat w:val="1"/>
    <w:rsid w:val="003A2F8A"/>
    <w:pPr>
      <w:ind w:left="720"/>
      <w:contextualSpacing w:val="1"/>
    </w:pPr>
  </w:style>
  <w:style w:type="character" w:styleId="Strong">
    <w:name w:val="Strong"/>
    <w:basedOn w:val="DefaultParagraphFont"/>
    <w:uiPriority w:val="22"/>
    <w:qFormat w:val="1"/>
    <w:rsid w:val="00327A42"/>
    <w:rPr>
      <w:b w:val="1"/>
      <w:bCs w:val="1"/>
    </w:rPr>
  </w:style>
  <w:style w:type="table" w:styleId="MediumGrid2-Accent1">
    <w:name w:val="Medium Grid 2 Accent 1"/>
    <w:basedOn w:val="TableNormal"/>
    <w:uiPriority w:val="68"/>
    <w:rsid w:val="003B4420"/>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character" w:styleId="Hyperlink">
    <w:name w:val="Hyperlink"/>
    <w:basedOn w:val="DefaultParagraphFont"/>
    <w:uiPriority w:val="99"/>
    <w:unhideWhenUsed w:val="1"/>
    <w:rsid w:val="00881E69"/>
    <w:rPr>
      <w:color w:val="0000ff" w:themeColor="hyperlink"/>
      <w:u w:val="single"/>
    </w:rPr>
  </w:style>
  <w:style w:type="paragraph" w:styleId="Default" w:customStyle="1">
    <w:name w:val="Default"/>
    <w:rsid w:val="00BA0293"/>
    <w:pPr>
      <w:autoSpaceDE w:val="0"/>
      <w:autoSpaceDN w:val="0"/>
      <w:adjustRightInd w:val="0"/>
      <w:spacing w:after="0" w:line="240" w:lineRule="auto"/>
    </w:pPr>
    <w:rPr>
      <w:rFonts w:ascii="Times New Roman" w:cs="Times New Roman" w:eastAsia="Times New Roman" w:hAnsi="Times New Roman"/>
      <w:color w:val="000000"/>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7">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8">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7">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ucxAru99EgDvnf++CbGftqJbw==">AMUW2mXUisoqbLv0nWVlwCu/7URgWsqqc1R9EQ7iT/eFFUC03cGA5/on5+E6ZKoibFwh3wRqF7uTQ4xRtMmpZSN2wWg1txWDfOp5MoNxzULxLvBNqv9in2rZOPcT2GxjYk8H1oi5WHlY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2018-08-02T09:30:00Z</dcterms:created>
  <dc:creator>Reception</dc:creator>
</cp:coreProperties>
</file>