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614B1CBA" w14:textId="77777777" w:rsidTr="00E928A8">
        <w:trPr>
          <w:trHeight w:val="338"/>
        </w:trPr>
        <w:tc>
          <w:tcPr>
            <w:tcW w:w="5000" w:type="pct"/>
            <w:gridSpan w:val="5"/>
            <w:shd w:val="clear" w:color="auto" w:fill="808080" w:themeFill="background1" w:themeFillShade="80"/>
          </w:tcPr>
          <w:p w14:paraId="614B1CB9"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614B1CBF" w14:textId="77777777" w:rsidTr="008C216A">
        <w:trPr>
          <w:trHeight w:val="338"/>
        </w:trPr>
        <w:tc>
          <w:tcPr>
            <w:tcW w:w="1156" w:type="pct"/>
            <w:shd w:val="clear" w:color="auto" w:fill="auto"/>
          </w:tcPr>
          <w:p w14:paraId="614B1CBB"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14B1CBC" w14:textId="58511A87" w:rsidR="00A156C3" w:rsidRPr="00957638" w:rsidRDefault="00B0191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Stand</w:t>
            </w:r>
            <w:r w:rsidR="0092675E">
              <w:rPr>
                <w:rFonts w:ascii="Verdana" w:eastAsia="Times New Roman" w:hAnsi="Verdana" w:cs="Times New Roman"/>
                <w:lang w:eastAsia="en-GB"/>
              </w:rPr>
              <w:t xml:space="preserve"> on </w:t>
            </w:r>
            <w:r>
              <w:rPr>
                <w:rFonts w:ascii="Verdana" w:eastAsia="Times New Roman" w:hAnsi="Verdana" w:cs="Times New Roman"/>
                <w:lang w:eastAsia="en-GB"/>
              </w:rPr>
              <w:t>redbrick</w:t>
            </w:r>
          </w:p>
        </w:tc>
        <w:tc>
          <w:tcPr>
            <w:tcW w:w="319" w:type="pct"/>
            <w:shd w:val="clear" w:color="auto" w:fill="auto"/>
          </w:tcPr>
          <w:p w14:paraId="614B1CBD"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614B1CBE" w14:textId="040AE945" w:rsidR="00A156C3" w:rsidRPr="00957638" w:rsidRDefault="00B0191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07, 10-14</w:t>
            </w:r>
            <w:r w:rsidR="003D7C73">
              <w:rPr>
                <w:rFonts w:ascii="Verdana" w:eastAsia="Times New Roman" w:hAnsi="Verdana" w:cs="Times New Roman"/>
                <w:lang w:eastAsia="en-GB"/>
              </w:rPr>
              <w:t>/</w:t>
            </w:r>
            <w:r>
              <w:rPr>
                <w:rFonts w:ascii="Verdana" w:eastAsia="Times New Roman" w:hAnsi="Verdana" w:cs="Times New Roman"/>
                <w:lang w:eastAsia="en-GB"/>
              </w:rPr>
              <w:t>02</w:t>
            </w:r>
            <w:r w:rsidR="003D7C73">
              <w:rPr>
                <w:rFonts w:ascii="Verdana" w:eastAsia="Times New Roman" w:hAnsi="Verdana" w:cs="Times New Roman"/>
                <w:lang w:eastAsia="en-GB"/>
              </w:rPr>
              <w:t>/20</w:t>
            </w:r>
            <w:r>
              <w:rPr>
                <w:rFonts w:ascii="Verdana" w:eastAsia="Times New Roman" w:hAnsi="Verdana" w:cs="Times New Roman"/>
                <w:lang w:eastAsia="en-GB"/>
              </w:rPr>
              <w:t xml:space="preserve">20, </w:t>
            </w:r>
          </w:p>
        </w:tc>
      </w:tr>
      <w:tr w:rsidR="00A156C3" w:rsidRPr="00CE5B1E" w14:paraId="614B1CC4" w14:textId="77777777" w:rsidTr="008C216A">
        <w:trPr>
          <w:trHeight w:val="338"/>
        </w:trPr>
        <w:tc>
          <w:tcPr>
            <w:tcW w:w="1156" w:type="pct"/>
            <w:shd w:val="clear" w:color="auto" w:fill="auto"/>
          </w:tcPr>
          <w:p w14:paraId="614B1CC0"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614B1CC1" w14:textId="29809E71" w:rsidR="00A156C3" w:rsidRPr="00957638" w:rsidRDefault="003D7C7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Engagement and Advancement events Team</w:t>
            </w:r>
          </w:p>
        </w:tc>
        <w:tc>
          <w:tcPr>
            <w:tcW w:w="956" w:type="pct"/>
            <w:shd w:val="clear" w:color="auto" w:fill="auto"/>
          </w:tcPr>
          <w:p w14:paraId="614B1CC2"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614B1CC3" w14:textId="21325FA1" w:rsidR="00A156C3" w:rsidRPr="00957638" w:rsidRDefault="00587E3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Hannah Tilford</w:t>
            </w:r>
          </w:p>
        </w:tc>
      </w:tr>
      <w:tr w:rsidR="00EB5320" w:rsidRPr="00CE5B1E" w14:paraId="614B1CCA" w14:textId="77777777" w:rsidTr="008C216A">
        <w:trPr>
          <w:trHeight w:val="338"/>
        </w:trPr>
        <w:tc>
          <w:tcPr>
            <w:tcW w:w="1156" w:type="pct"/>
            <w:shd w:val="clear" w:color="auto" w:fill="auto"/>
          </w:tcPr>
          <w:p w14:paraId="614B1CC5"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614B1CC6" w14:textId="0A6160B9" w:rsidR="00EB5320" w:rsidRPr="00957638" w:rsidRDefault="0092675E"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SUSU activities team</w:t>
            </w:r>
          </w:p>
        </w:tc>
        <w:tc>
          <w:tcPr>
            <w:tcW w:w="956" w:type="pct"/>
            <w:shd w:val="clear" w:color="auto" w:fill="auto"/>
          </w:tcPr>
          <w:p w14:paraId="614B1CC7"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614B1CC8" w14:textId="77777777" w:rsidR="00EB5320" w:rsidRDefault="00EB5320" w:rsidP="00B817BD">
            <w:pPr>
              <w:pStyle w:val="ListParagraph"/>
              <w:ind w:left="170"/>
              <w:rPr>
                <w:rFonts w:ascii="Verdana" w:eastAsia="Times New Roman" w:hAnsi="Verdana" w:cs="Times New Roman"/>
                <w:b/>
                <w:i/>
                <w:lang w:eastAsia="en-GB"/>
              </w:rPr>
            </w:pPr>
          </w:p>
          <w:p w14:paraId="614B1CC9"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614B1CCB" w14:textId="77777777" w:rsidR="009B4008" w:rsidRPr="00CB512B" w:rsidRDefault="009B4008" w:rsidP="00CB512B">
      <w:pPr>
        <w:shd w:val="clear" w:color="auto" w:fill="BFBFBF" w:themeFill="background1" w:themeFillShade="BF"/>
        <w:spacing w:after="0"/>
        <w:rPr>
          <w:rFonts w:ascii="Georgia" w:hAnsi="Georgia"/>
          <w:sz w:val="2"/>
          <w:szCs w:val="2"/>
        </w:rPr>
      </w:pPr>
    </w:p>
    <w:p w14:paraId="614B1CCC"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55"/>
        <w:gridCol w:w="1848"/>
        <w:gridCol w:w="1283"/>
        <w:gridCol w:w="511"/>
        <w:gridCol w:w="508"/>
        <w:gridCol w:w="514"/>
        <w:gridCol w:w="5272"/>
        <w:gridCol w:w="489"/>
        <w:gridCol w:w="489"/>
        <w:gridCol w:w="489"/>
        <w:gridCol w:w="2031"/>
      </w:tblGrid>
      <w:tr w:rsidR="00C642F4" w14:paraId="614B1CCE" w14:textId="77777777" w:rsidTr="008C216A">
        <w:trPr>
          <w:tblHeader/>
        </w:trPr>
        <w:tc>
          <w:tcPr>
            <w:tcW w:w="5000" w:type="pct"/>
            <w:gridSpan w:val="11"/>
            <w:shd w:val="clear" w:color="auto" w:fill="F2F2F2" w:themeFill="background1" w:themeFillShade="F2"/>
          </w:tcPr>
          <w:p w14:paraId="614B1CCD"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0E419D" w14:paraId="614B1CD2" w14:textId="77777777" w:rsidTr="00911D71">
        <w:trPr>
          <w:tblHeader/>
        </w:trPr>
        <w:tc>
          <w:tcPr>
            <w:tcW w:w="1652" w:type="pct"/>
            <w:gridSpan w:val="3"/>
            <w:shd w:val="clear" w:color="auto" w:fill="F2F2F2" w:themeFill="background1" w:themeFillShade="F2"/>
          </w:tcPr>
          <w:p w14:paraId="614B1CCF" w14:textId="77777777" w:rsidR="00CE1AAA" w:rsidRDefault="00CE1AAA">
            <w:r w:rsidRPr="00957A37">
              <w:rPr>
                <w:rFonts w:ascii="Lucida Sans" w:hAnsi="Lucida Sans"/>
                <w:b/>
              </w:rPr>
              <w:t>(1) Risk identification</w:t>
            </w:r>
          </w:p>
        </w:tc>
        <w:tc>
          <w:tcPr>
            <w:tcW w:w="2211" w:type="pct"/>
            <w:gridSpan w:val="4"/>
            <w:shd w:val="clear" w:color="auto" w:fill="F2F2F2" w:themeFill="background1" w:themeFillShade="F2"/>
          </w:tcPr>
          <w:p w14:paraId="614B1CD0" w14:textId="77777777" w:rsidR="00CE1AAA" w:rsidRDefault="00CE1AAA">
            <w:r w:rsidRPr="00957A37">
              <w:rPr>
                <w:rFonts w:ascii="Lucida Sans" w:hAnsi="Lucida Sans"/>
                <w:b/>
              </w:rPr>
              <w:t>(2) Risk assessment</w:t>
            </w:r>
          </w:p>
        </w:tc>
        <w:tc>
          <w:tcPr>
            <w:tcW w:w="1137" w:type="pct"/>
            <w:gridSpan w:val="4"/>
            <w:shd w:val="clear" w:color="auto" w:fill="F2F2F2" w:themeFill="background1" w:themeFillShade="F2"/>
          </w:tcPr>
          <w:p w14:paraId="614B1CD1" w14:textId="77777777" w:rsidR="00CE1AAA" w:rsidRDefault="00CE1AAA">
            <w:r w:rsidRPr="00957A37">
              <w:rPr>
                <w:rFonts w:ascii="Lucida Sans" w:hAnsi="Lucida Sans"/>
                <w:b/>
              </w:rPr>
              <w:t>(3) Risk management</w:t>
            </w:r>
          </w:p>
        </w:tc>
      </w:tr>
      <w:tr w:rsidR="00303014" w14:paraId="614B1CDE" w14:textId="77777777" w:rsidTr="00911D71">
        <w:trPr>
          <w:tblHeader/>
        </w:trPr>
        <w:tc>
          <w:tcPr>
            <w:tcW w:w="635" w:type="pct"/>
            <w:vMerge w:val="restart"/>
            <w:shd w:val="clear" w:color="auto" w:fill="F2F2F2" w:themeFill="background1" w:themeFillShade="F2"/>
          </w:tcPr>
          <w:p w14:paraId="614B1CD3" w14:textId="77777777" w:rsidR="00CE1AAA" w:rsidRDefault="00CE1AAA" w:rsidP="007E65C1">
            <w:r w:rsidRPr="00957A37">
              <w:rPr>
                <w:rFonts w:ascii="Lucida Sans" w:hAnsi="Lucida Sans"/>
                <w:b/>
              </w:rPr>
              <w:t>Hazard</w:t>
            </w:r>
          </w:p>
        </w:tc>
        <w:tc>
          <w:tcPr>
            <w:tcW w:w="600" w:type="pct"/>
            <w:vMerge w:val="restart"/>
            <w:shd w:val="clear" w:color="auto" w:fill="F2F2F2" w:themeFill="background1" w:themeFillShade="F2"/>
          </w:tcPr>
          <w:p w14:paraId="614B1CD4"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614B1CD5" w14:textId="77777777" w:rsidR="00CE1AAA" w:rsidRDefault="00CE1AAA" w:rsidP="00BA6DCE"/>
        </w:tc>
        <w:tc>
          <w:tcPr>
            <w:tcW w:w="417" w:type="pct"/>
            <w:vMerge w:val="restart"/>
            <w:shd w:val="clear" w:color="auto" w:fill="F2F2F2" w:themeFill="background1" w:themeFillShade="F2"/>
          </w:tcPr>
          <w:p w14:paraId="614B1CD6"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614B1CD7" w14:textId="77777777" w:rsidR="00CE1AAA" w:rsidRPr="00957A37" w:rsidRDefault="00CE1AAA" w:rsidP="00CE1AAA">
            <w:pPr>
              <w:jc w:val="center"/>
              <w:rPr>
                <w:rFonts w:ascii="Lucida Sans" w:hAnsi="Lucida Sans"/>
                <w:b/>
              </w:rPr>
            </w:pPr>
          </w:p>
          <w:p w14:paraId="614B1CD8"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614B1CD9" w14:textId="77777777" w:rsidR="00CE1AAA" w:rsidRDefault="00CE1AAA" w:rsidP="005D60A4"/>
        </w:tc>
        <w:tc>
          <w:tcPr>
            <w:tcW w:w="498" w:type="pct"/>
            <w:gridSpan w:val="3"/>
            <w:shd w:val="clear" w:color="auto" w:fill="F2F2F2" w:themeFill="background1" w:themeFillShade="F2"/>
          </w:tcPr>
          <w:p w14:paraId="614B1CDA" w14:textId="77777777" w:rsidR="00CE1AAA" w:rsidRDefault="00CE1AAA">
            <w:r w:rsidRPr="00957A37">
              <w:rPr>
                <w:rFonts w:ascii="Lucida Sans" w:hAnsi="Lucida Sans"/>
                <w:b/>
              </w:rPr>
              <w:t>Inherent</w:t>
            </w:r>
          </w:p>
        </w:tc>
        <w:tc>
          <w:tcPr>
            <w:tcW w:w="1713" w:type="pct"/>
            <w:shd w:val="clear" w:color="auto" w:fill="F2F2F2" w:themeFill="background1" w:themeFillShade="F2"/>
          </w:tcPr>
          <w:p w14:paraId="614B1CDB" w14:textId="77777777" w:rsidR="00CE1AAA" w:rsidRDefault="00CE1AAA"/>
        </w:tc>
        <w:tc>
          <w:tcPr>
            <w:tcW w:w="477" w:type="pct"/>
            <w:gridSpan w:val="3"/>
            <w:shd w:val="clear" w:color="auto" w:fill="F2F2F2" w:themeFill="background1" w:themeFillShade="F2"/>
          </w:tcPr>
          <w:p w14:paraId="614B1CDC" w14:textId="77777777" w:rsidR="00CE1AAA" w:rsidRDefault="00CE1AAA">
            <w:r w:rsidRPr="00957A37">
              <w:rPr>
                <w:rFonts w:ascii="Lucida Sans" w:hAnsi="Lucida Sans"/>
                <w:b/>
              </w:rPr>
              <w:t>Residual</w:t>
            </w:r>
          </w:p>
        </w:tc>
        <w:tc>
          <w:tcPr>
            <w:tcW w:w="660" w:type="pct"/>
            <w:vMerge w:val="restart"/>
            <w:shd w:val="clear" w:color="auto" w:fill="F2F2F2" w:themeFill="background1" w:themeFillShade="F2"/>
          </w:tcPr>
          <w:p w14:paraId="614B1CDD" w14:textId="77777777" w:rsidR="00CE1AAA" w:rsidRDefault="00CE1AAA" w:rsidP="003857EF">
            <w:r w:rsidRPr="00957A37">
              <w:rPr>
                <w:rFonts w:ascii="Lucida Sans" w:hAnsi="Lucida Sans"/>
                <w:b/>
              </w:rPr>
              <w:t>Further controls (use the risk hierarchy)</w:t>
            </w:r>
          </w:p>
        </w:tc>
      </w:tr>
      <w:tr w:rsidR="00303014" w14:paraId="614B1CEA" w14:textId="77777777" w:rsidTr="00911D71">
        <w:trPr>
          <w:cantSplit/>
          <w:trHeight w:val="1510"/>
          <w:tblHeader/>
        </w:trPr>
        <w:tc>
          <w:tcPr>
            <w:tcW w:w="635" w:type="pct"/>
            <w:vMerge/>
            <w:shd w:val="clear" w:color="auto" w:fill="F2F2F2" w:themeFill="background1" w:themeFillShade="F2"/>
          </w:tcPr>
          <w:p w14:paraId="614B1CDF" w14:textId="77777777" w:rsidR="00CE1AAA" w:rsidRDefault="00CE1AAA"/>
        </w:tc>
        <w:tc>
          <w:tcPr>
            <w:tcW w:w="600" w:type="pct"/>
            <w:vMerge/>
            <w:shd w:val="clear" w:color="auto" w:fill="F2F2F2" w:themeFill="background1" w:themeFillShade="F2"/>
          </w:tcPr>
          <w:p w14:paraId="614B1CE0" w14:textId="77777777" w:rsidR="00CE1AAA" w:rsidRDefault="00CE1AAA"/>
        </w:tc>
        <w:tc>
          <w:tcPr>
            <w:tcW w:w="417" w:type="pct"/>
            <w:vMerge/>
            <w:shd w:val="clear" w:color="auto" w:fill="F2F2F2" w:themeFill="background1" w:themeFillShade="F2"/>
          </w:tcPr>
          <w:p w14:paraId="614B1CE1" w14:textId="77777777" w:rsidR="00CE1AAA" w:rsidRDefault="00CE1AAA"/>
        </w:tc>
        <w:tc>
          <w:tcPr>
            <w:tcW w:w="166" w:type="pct"/>
            <w:shd w:val="clear" w:color="auto" w:fill="F2F2F2" w:themeFill="background1" w:themeFillShade="F2"/>
            <w:textDirection w:val="btLr"/>
          </w:tcPr>
          <w:p w14:paraId="614B1CE2" w14:textId="77777777" w:rsidR="00CE1AAA" w:rsidRDefault="00CE1AAA" w:rsidP="00CE1AAA">
            <w:pPr>
              <w:ind w:left="113" w:right="113"/>
            </w:pPr>
            <w:r w:rsidRPr="00957A37">
              <w:rPr>
                <w:rFonts w:ascii="Lucida Sans" w:hAnsi="Lucida Sans"/>
                <w:b/>
              </w:rPr>
              <w:t>Likelihood</w:t>
            </w:r>
          </w:p>
        </w:tc>
        <w:tc>
          <w:tcPr>
            <w:tcW w:w="165" w:type="pct"/>
            <w:shd w:val="clear" w:color="auto" w:fill="F2F2F2" w:themeFill="background1" w:themeFillShade="F2"/>
            <w:textDirection w:val="btLr"/>
          </w:tcPr>
          <w:p w14:paraId="614B1CE3" w14:textId="77777777" w:rsidR="00CE1AAA" w:rsidRDefault="00CE1AAA" w:rsidP="00CE1AAA">
            <w:pPr>
              <w:ind w:left="113" w:right="113"/>
            </w:pPr>
            <w:r w:rsidRPr="00957A37">
              <w:rPr>
                <w:rFonts w:ascii="Lucida Sans" w:hAnsi="Lucida Sans"/>
                <w:b/>
              </w:rPr>
              <w:t>Impact</w:t>
            </w:r>
          </w:p>
        </w:tc>
        <w:tc>
          <w:tcPr>
            <w:tcW w:w="167" w:type="pct"/>
            <w:shd w:val="clear" w:color="auto" w:fill="F2F2F2" w:themeFill="background1" w:themeFillShade="F2"/>
            <w:textDirection w:val="btLr"/>
          </w:tcPr>
          <w:p w14:paraId="614B1CE4" w14:textId="77777777" w:rsidR="00CE1AAA" w:rsidRDefault="00CE1AAA" w:rsidP="00CE1AAA">
            <w:pPr>
              <w:ind w:left="113" w:right="113"/>
            </w:pPr>
            <w:r w:rsidRPr="00957A37">
              <w:rPr>
                <w:rFonts w:ascii="Lucida Sans" w:hAnsi="Lucida Sans"/>
                <w:b/>
              </w:rPr>
              <w:t>Score</w:t>
            </w:r>
          </w:p>
        </w:tc>
        <w:tc>
          <w:tcPr>
            <w:tcW w:w="1713" w:type="pct"/>
            <w:shd w:val="clear" w:color="auto" w:fill="F2F2F2" w:themeFill="background1" w:themeFillShade="F2"/>
          </w:tcPr>
          <w:p w14:paraId="614B1CE5"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614B1CE6"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614B1CE7"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614B1CE8" w14:textId="77777777" w:rsidR="00CE1AAA" w:rsidRDefault="00CE1AAA" w:rsidP="00CE1AAA">
            <w:pPr>
              <w:ind w:left="113" w:right="113"/>
            </w:pPr>
            <w:r w:rsidRPr="00957A37">
              <w:rPr>
                <w:rFonts w:ascii="Lucida Sans" w:hAnsi="Lucida Sans"/>
                <w:b/>
              </w:rPr>
              <w:t>Score</w:t>
            </w:r>
          </w:p>
        </w:tc>
        <w:tc>
          <w:tcPr>
            <w:tcW w:w="660" w:type="pct"/>
            <w:vMerge/>
            <w:shd w:val="clear" w:color="auto" w:fill="F2F2F2" w:themeFill="background1" w:themeFillShade="F2"/>
          </w:tcPr>
          <w:p w14:paraId="614B1CE9" w14:textId="77777777" w:rsidR="00CE1AAA" w:rsidRDefault="00CE1AAA"/>
        </w:tc>
      </w:tr>
      <w:tr w:rsidR="00303014" w14:paraId="614B1D1A" w14:textId="77777777" w:rsidTr="00911D71">
        <w:trPr>
          <w:cantSplit/>
          <w:trHeight w:val="1296"/>
        </w:trPr>
        <w:tc>
          <w:tcPr>
            <w:tcW w:w="635" w:type="pct"/>
            <w:shd w:val="clear" w:color="auto" w:fill="FFFFFF" w:themeFill="background1"/>
          </w:tcPr>
          <w:p w14:paraId="614B1D0F" w14:textId="3EAF82C5" w:rsidR="00CE1AAA" w:rsidRDefault="00587E3A">
            <w:r>
              <w:t>Trip hazard</w:t>
            </w:r>
            <w:r w:rsidR="003534EF">
              <w:t xml:space="preserve"> of </w:t>
            </w:r>
            <w:r w:rsidR="00B0191B">
              <w:t xml:space="preserve">chalk board, </w:t>
            </w:r>
            <w:r w:rsidR="003534EF">
              <w:t>fairy light wires</w:t>
            </w:r>
            <w:r w:rsidR="006367ED">
              <w:t xml:space="preserve"> if used</w:t>
            </w:r>
            <w:r w:rsidR="003534EF">
              <w:t>, and other people</w:t>
            </w:r>
          </w:p>
        </w:tc>
        <w:tc>
          <w:tcPr>
            <w:tcW w:w="600" w:type="pct"/>
            <w:shd w:val="clear" w:color="auto" w:fill="FFFFFF" w:themeFill="background1"/>
          </w:tcPr>
          <w:p w14:paraId="614B1D10" w14:textId="6E3883E6" w:rsidR="00CE1AAA" w:rsidRDefault="00DA4AFA">
            <w:r>
              <w:t xml:space="preserve">Minor injuries, </w:t>
            </w:r>
          </w:p>
        </w:tc>
        <w:tc>
          <w:tcPr>
            <w:tcW w:w="417" w:type="pct"/>
            <w:shd w:val="clear" w:color="auto" w:fill="FFFFFF" w:themeFill="background1"/>
          </w:tcPr>
          <w:p w14:paraId="614B1D11" w14:textId="4AD51211" w:rsidR="00CE1AAA" w:rsidRDefault="002A5E06">
            <w:r>
              <w:t>Anyone walking by or trying to turn the fairy lights on</w:t>
            </w:r>
          </w:p>
        </w:tc>
        <w:tc>
          <w:tcPr>
            <w:tcW w:w="166" w:type="pct"/>
            <w:shd w:val="clear" w:color="auto" w:fill="FFFFFF" w:themeFill="background1"/>
          </w:tcPr>
          <w:p w14:paraId="614B1D12" w14:textId="496D4FAB" w:rsidR="00CE1AAA" w:rsidRPr="00303014" w:rsidRDefault="00E32CF1" w:rsidP="00CE1AAA">
            <w:r>
              <w:t>3</w:t>
            </w:r>
          </w:p>
        </w:tc>
        <w:tc>
          <w:tcPr>
            <w:tcW w:w="165" w:type="pct"/>
            <w:shd w:val="clear" w:color="auto" w:fill="FFFFFF" w:themeFill="background1"/>
          </w:tcPr>
          <w:p w14:paraId="614B1D13" w14:textId="790E2D9F" w:rsidR="00CE1AAA" w:rsidRPr="00303014" w:rsidRDefault="00E32CF1" w:rsidP="00CE1AAA">
            <w:r>
              <w:t>2</w:t>
            </w:r>
          </w:p>
        </w:tc>
        <w:tc>
          <w:tcPr>
            <w:tcW w:w="167" w:type="pct"/>
            <w:shd w:val="clear" w:color="auto" w:fill="FFFFFF" w:themeFill="background1"/>
          </w:tcPr>
          <w:p w14:paraId="614B1D14" w14:textId="060813F8" w:rsidR="00CE1AAA" w:rsidRPr="00303014" w:rsidRDefault="00E32CF1" w:rsidP="00CE1AAA">
            <w:r>
              <w:t>6</w:t>
            </w:r>
          </w:p>
        </w:tc>
        <w:tc>
          <w:tcPr>
            <w:tcW w:w="1713" w:type="pct"/>
            <w:shd w:val="clear" w:color="auto" w:fill="FFFFFF" w:themeFill="background1"/>
          </w:tcPr>
          <w:p w14:paraId="614B1D15" w14:textId="2900C2B6" w:rsidR="00CE1AAA" w:rsidRPr="00FE1095" w:rsidRDefault="002A5E06" w:rsidP="00FE1095">
            <w:r>
              <w:t xml:space="preserve">Arrange </w:t>
            </w:r>
            <w:r w:rsidR="00B0191B">
              <w:t>board</w:t>
            </w:r>
            <w:r>
              <w:t xml:space="preserve"> carefully, make sure nothing is sticking out where people are walking. Try and ensure the vicinity around the table doesn’t get too crowded</w:t>
            </w:r>
          </w:p>
        </w:tc>
        <w:tc>
          <w:tcPr>
            <w:tcW w:w="159" w:type="pct"/>
            <w:shd w:val="clear" w:color="auto" w:fill="FFFFFF" w:themeFill="background1"/>
          </w:tcPr>
          <w:p w14:paraId="614B1D16" w14:textId="260FC8B5" w:rsidR="00CE1AAA" w:rsidRPr="00303014" w:rsidRDefault="009F3006" w:rsidP="00CE1AAA">
            <w:r>
              <w:t>1</w:t>
            </w:r>
          </w:p>
        </w:tc>
        <w:tc>
          <w:tcPr>
            <w:tcW w:w="159" w:type="pct"/>
            <w:shd w:val="clear" w:color="auto" w:fill="FFFFFF" w:themeFill="background1"/>
          </w:tcPr>
          <w:p w14:paraId="614B1D17" w14:textId="40411FAC" w:rsidR="00CE1AAA" w:rsidRPr="00303014" w:rsidRDefault="00E32CF1" w:rsidP="00CE1AAA">
            <w:r>
              <w:t>2</w:t>
            </w:r>
          </w:p>
        </w:tc>
        <w:tc>
          <w:tcPr>
            <w:tcW w:w="159" w:type="pct"/>
            <w:shd w:val="clear" w:color="auto" w:fill="FFFFFF" w:themeFill="background1"/>
          </w:tcPr>
          <w:p w14:paraId="614B1D18" w14:textId="5A4D8B30" w:rsidR="00CE1AAA" w:rsidRPr="00303014" w:rsidRDefault="00E32CF1" w:rsidP="00CE1AAA">
            <w:r>
              <w:t>2</w:t>
            </w:r>
          </w:p>
        </w:tc>
        <w:tc>
          <w:tcPr>
            <w:tcW w:w="660" w:type="pct"/>
            <w:shd w:val="clear" w:color="auto" w:fill="FFFFFF" w:themeFill="background1"/>
          </w:tcPr>
          <w:p w14:paraId="614B1D19" w14:textId="77777777" w:rsidR="00CE1AAA" w:rsidRDefault="00CE1AAA"/>
        </w:tc>
      </w:tr>
      <w:tr w:rsidR="00B0191B" w14:paraId="37036D05" w14:textId="77777777" w:rsidTr="00911D71">
        <w:trPr>
          <w:cantSplit/>
          <w:trHeight w:val="1296"/>
        </w:trPr>
        <w:tc>
          <w:tcPr>
            <w:tcW w:w="635" w:type="pct"/>
            <w:shd w:val="clear" w:color="auto" w:fill="FFFFFF" w:themeFill="background1"/>
          </w:tcPr>
          <w:p w14:paraId="0FC3B14D" w14:textId="0012C6E4" w:rsidR="00B0191B" w:rsidRDefault="00B0191B" w:rsidP="00B0191B">
            <w:r>
              <w:lastRenderedPageBreak/>
              <w:t>Allergic reaction to food or food poisoning to out of date food</w:t>
            </w:r>
          </w:p>
        </w:tc>
        <w:tc>
          <w:tcPr>
            <w:tcW w:w="600" w:type="pct"/>
            <w:shd w:val="clear" w:color="auto" w:fill="FFFFFF" w:themeFill="background1"/>
          </w:tcPr>
          <w:p w14:paraId="61759B61" w14:textId="12F095AE" w:rsidR="00B0191B" w:rsidRDefault="00B0191B" w:rsidP="00B0191B">
            <w:r>
              <w:t>Skin irritation, nausea and vomiting, anaphylaxis</w:t>
            </w:r>
          </w:p>
        </w:tc>
        <w:tc>
          <w:tcPr>
            <w:tcW w:w="417" w:type="pct"/>
            <w:shd w:val="clear" w:color="auto" w:fill="FFFFFF" w:themeFill="background1"/>
          </w:tcPr>
          <w:p w14:paraId="77D6D238" w14:textId="618CDC59" w:rsidR="00B0191B" w:rsidRDefault="00B0191B" w:rsidP="00B0191B">
            <w:r>
              <w:t xml:space="preserve">Anyone who consumes food deliberately or accidently </w:t>
            </w:r>
          </w:p>
        </w:tc>
        <w:tc>
          <w:tcPr>
            <w:tcW w:w="166" w:type="pct"/>
            <w:shd w:val="clear" w:color="auto" w:fill="FFFFFF" w:themeFill="background1"/>
          </w:tcPr>
          <w:p w14:paraId="074BA376" w14:textId="152DE272" w:rsidR="00B0191B" w:rsidRPr="00303014" w:rsidRDefault="00B0191B" w:rsidP="00B0191B">
            <w:r>
              <w:rPr>
                <w:rFonts w:cstheme="minorHAnsi"/>
              </w:rPr>
              <w:t>2</w:t>
            </w:r>
          </w:p>
        </w:tc>
        <w:tc>
          <w:tcPr>
            <w:tcW w:w="165" w:type="pct"/>
            <w:shd w:val="clear" w:color="auto" w:fill="FFFFFF" w:themeFill="background1"/>
          </w:tcPr>
          <w:p w14:paraId="7BCA95BE" w14:textId="022BF880" w:rsidR="00B0191B" w:rsidRPr="00303014" w:rsidRDefault="00B0191B" w:rsidP="00B0191B">
            <w:r>
              <w:rPr>
                <w:rFonts w:cstheme="minorHAnsi"/>
              </w:rPr>
              <w:t>5</w:t>
            </w:r>
          </w:p>
        </w:tc>
        <w:tc>
          <w:tcPr>
            <w:tcW w:w="167" w:type="pct"/>
            <w:shd w:val="clear" w:color="auto" w:fill="FFFFFF" w:themeFill="background1"/>
          </w:tcPr>
          <w:p w14:paraId="25DF9CDA" w14:textId="642C7918" w:rsidR="00B0191B" w:rsidRPr="00303014" w:rsidRDefault="00B0191B" w:rsidP="00B0191B">
            <w:r>
              <w:rPr>
                <w:rFonts w:cstheme="minorHAnsi"/>
              </w:rPr>
              <w:t>10</w:t>
            </w:r>
          </w:p>
        </w:tc>
        <w:tc>
          <w:tcPr>
            <w:tcW w:w="1713" w:type="pct"/>
            <w:shd w:val="clear" w:color="auto" w:fill="FFFFFF" w:themeFill="background1"/>
          </w:tcPr>
          <w:p w14:paraId="29AB6C8C" w14:textId="77777777" w:rsidR="00B0191B" w:rsidRDefault="00B0191B" w:rsidP="00B0191B">
            <w:pPr>
              <w:rPr>
                <w:bCs/>
              </w:rPr>
            </w:pPr>
            <w:r>
              <w:rPr>
                <w:bCs/>
              </w:rPr>
              <w:t>All food will remain in their original packing and allergens will be clearly displayed.  If there is any doubt then the user must not eat the food. Only food within their use-by-date and stored correctly will be available.</w:t>
            </w:r>
          </w:p>
          <w:p w14:paraId="0E91105E" w14:textId="192E8B87" w:rsidR="00B0191B" w:rsidRPr="00204E7A" w:rsidRDefault="00B0191B" w:rsidP="00B0191B"/>
        </w:tc>
        <w:tc>
          <w:tcPr>
            <w:tcW w:w="159" w:type="pct"/>
            <w:shd w:val="clear" w:color="auto" w:fill="FFFFFF" w:themeFill="background1"/>
          </w:tcPr>
          <w:p w14:paraId="6E2DB053" w14:textId="52F05AB8" w:rsidR="00B0191B" w:rsidRDefault="00B0191B" w:rsidP="00B0191B">
            <w:r>
              <w:rPr>
                <w:rFonts w:cstheme="minorHAnsi"/>
              </w:rPr>
              <w:t>1</w:t>
            </w:r>
          </w:p>
        </w:tc>
        <w:tc>
          <w:tcPr>
            <w:tcW w:w="159" w:type="pct"/>
            <w:shd w:val="clear" w:color="auto" w:fill="FFFFFF" w:themeFill="background1"/>
          </w:tcPr>
          <w:p w14:paraId="69D2599C" w14:textId="334E4B7C" w:rsidR="00B0191B" w:rsidRPr="00303014" w:rsidRDefault="00B0191B" w:rsidP="00B0191B">
            <w:r>
              <w:rPr>
                <w:rFonts w:cstheme="minorHAnsi"/>
              </w:rPr>
              <w:t>5</w:t>
            </w:r>
          </w:p>
        </w:tc>
        <w:tc>
          <w:tcPr>
            <w:tcW w:w="159" w:type="pct"/>
            <w:shd w:val="clear" w:color="auto" w:fill="FFFFFF" w:themeFill="background1"/>
          </w:tcPr>
          <w:p w14:paraId="45C4A072" w14:textId="2898083A" w:rsidR="00B0191B" w:rsidRDefault="00B0191B" w:rsidP="00B0191B">
            <w:r>
              <w:rPr>
                <w:rFonts w:cstheme="minorHAnsi"/>
              </w:rPr>
              <w:t>5</w:t>
            </w:r>
          </w:p>
        </w:tc>
        <w:tc>
          <w:tcPr>
            <w:tcW w:w="660" w:type="pct"/>
            <w:shd w:val="clear" w:color="auto" w:fill="FFFFFF" w:themeFill="background1"/>
          </w:tcPr>
          <w:p w14:paraId="234C0909" w14:textId="77777777" w:rsidR="00B0191B" w:rsidRDefault="00B0191B" w:rsidP="00B0191B"/>
        </w:tc>
      </w:tr>
    </w:tbl>
    <w:p w14:paraId="614B1D3F" w14:textId="77777777" w:rsidR="00CE1AAA" w:rsidRDefault="00CE1AAA"/>
    <w:p w14:paraId="614B1D40"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614B1D42"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614B1D4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614B1D44" w14:textId="77777777" w:rsidTr="008C216A">
        <w:trPr>
          <w:cantSplit/>
        </w:trPr>
        <w:tc>
          <w:tcPr>
            <w:tcW w:w="5000" w:type="pct"/>
            <w:gridSpan w:val="8"/>
            <w:tcBorders>
              <w:top w:val="nil"/>
              <w:left w:val="nil"/>
              <w:right w:val="nil"/>
            </w:tcBorders>
          </w:tcPr>
          <w:p w14:paraId="614B1D43"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614B1D4B" w14:textId="77777777" w:rsidTr="008C216A">
        <w:tc>
          <w:tcPr>
            <w:tcW w:w="184" w:type="pct"/>
            <w:shd w:val="clear" w:color="auto" w:fill="E0E0E0"/>
          </w:tcPr>
          <w:p w14:paraId="614B1D45"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614B1D4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614B1D4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614B1D4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614B1D4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614B1D4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614B1D52" w14:textId="77777777" w:rsidTr="008C216A">
        <w:trPr>
          <w:trHeight w:val="574"/>
        </w:trPr>
        <w:tc>
          <w:tcPr>
            <w:tcW w:w="184" w:type="pct"/>
          </w:tcPr>
          <w:p w14:paraId="614B1D4C"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4D" w14:textId="3AE3A66F" w:rsidR="00C642F4" w:rsidRPr="00957A37" w:rsidRDefault="006367E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None before event</w:t>
            </w:r>
            <w:bookmarkStart w:id="0" w:name="_GoBack"/>
            <w:bookmarkEnd w:id="0"/>
          </w:p>
        </w:tc>
        <w:tc>
          <w:tcPr>
            <w:tcW w:w="602" w:type="pct"/>
          </w:tcPr>
          <w:p w14:paraId="614B1D4E" w14:textId="052E10F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4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5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5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59" w14:textId="77777777" w:rsidTr="008C216A">
        <w:trPr>
          <w:trHeight w:val="574"/>
        </w:trPr>
        <w:tc>
          <w:tcPr>
            <w:tcW w:w="184" w:type="pct"/>
          </w:tcPr>
          <w:p w14:paraId="614B1D53"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5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5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5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5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5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60" w14:textId="77777777" w:rsidTr="008C216A">
        <w:trPr>
          <w:trHeight w:val="574"/>
        </w:trPr>
        <w:tc>
          <w:tcPr>
            <w:tcW w:w="184" w:type="pct"/>
          </w:tcPr>
          <w:p w14:paraId="614B1D5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5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5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5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5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5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67" w14:textId="77777777" w:rsidTr="008C216A">
        <w:trPr>
          <w:trHeight w:val="574"/>
        </w:trPr>
        <w:tc>
          <w:tcPr>
            <w:tcW w:w="184" w:type="pct"/>
          </w:tcPr>
          <w:p w14:paraId="614B1D61"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6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6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6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6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6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6E" w14:textId="77777777" w:rsidTr="008C216A">
        <w:trPr>
          <w:trHeight w:val="574"/>
        </w:trPr>
        <w:tc>
          <w:tcPr>
            <w:tcW w:w="184" w:type="pct"/>
          </w:tcPr>
          <w:p w14:paraId="614B1D6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6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6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6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6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6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75" w14:textId="77777777" w:rsidTr="008C216A">
        <w:trPr>
          <w:trHeight w:val="574"/>
        </w:trPr>
        <w:tc>
          <w:tcPr>
            <w:tcW w:w="184" w:type="pct"/>
          </w:tcPr>
          <w:p w14:paraId="614B1D6F"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7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7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7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7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7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7D" w14:textId="77777777" w:rsidTr="008C216A">
        <w:trPr>
          <w:trHeight w:val="574"/>
        </w:trPr>
        <w:tc>
          <w:tcPr>
            <w:tcW w:w="184" w:type="pct"/>
          </w:tcPr>
          <w:p w14:paraId="614B1D7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14B1D7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614B1D7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14B1D7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614B1D7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14B1D7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614B1D7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614B1D81" w14:textId="77777777" w:rsidTr="008C216A">
        <w:trPr>
          <w:cantSplit/>
        </w:trPr>
        <w:tc>
          <w:tcPr>
            <w:tcW w:w="2675" w:type="pct"/>
            <w:gridSpan w:val="5"/>
            <w:tcBorders>
              <w:bottom w:val="nil"/>
            </w:tcBorders>
          </w:tcPr>
          <w:p w14:paraId="614B1D7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614B1D7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614B1D8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614B1D86" w14:textId="77777777" w:rsidTr="008C216A">
        <w:trPr>
          <w:cantSplit/>
          <w:trHeight w:val="606"/>
        </w:trPr>
        <w:tc>
          <w:tcPr>
            <w:tcW w:w="2421" w:type="pct"/>
            <w:gridSpan w:val="4"/>
            <w:tcBorders>
              <w:top w:val="nil"/>
              <w:right w:val="nil"/>
            </w:tcBorders>
          </w:tcPr>
          <w:p w14:paraId="614B1D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614B1D8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614B1D8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614B1D8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614B1D87" w14:textId="77777777" w:rsidR="00C642F4" w:rsidRDefault="00C642F4"/>
    <w:p w14:paraId="614B1D88" w14:textId="77777777" w:rsidR="00C642F4" w:rsidRDefault="00C642F4"/>
    <w:p w14:paraId="614B1D89" w14:textId="77777777" w:rsidR="007F1D5A" w:rsidRDefault="007F1D5A" w:rsidP="00F1527D">
      <w:pPr>
        <w:rPr>
          <w:sz w:val="24"/>
          <w:szCs w:val="24"/>
        </w:rPr>
      </w:pPr>
    </w:p>
    <w:p w14:paraId="614B1D8A" w14:textId="77777777" w:rsidR="007361BE" w:rsidRDefault="007361BE" w:rsidP="00F1527D">
      <w:pPr>
        <w:rPr>
          <w:sz w:val="24"/>
          <w:szCs w:val="24"/>
        </w:rPr>
      </w:pPr>
    </w:p>
    <w:p w14:paraId="614B1D8B" w14:textId="77777777"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47"/>
        <w:gridCol w:w="3969"/>
        <w:gridCol w:w="3685"/>
        <w:gridCol w:w="5188"/>
      </w:tblGrid>
      <w:tr w:rsidR="00530142" w14:paraId="614B1D91" w14:textId="77777777" w:rsidTr="00121782">
        <w:tc>
          <w:tcPr>
            <w:tcW w:w="2547" w:type="dxa"/>
          </w:tcPr>
          <w:p w14:paraId="614B1D8C"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69" w:type="dxa"/>
          </w:tcPr>
          <w:p w14:paraId="614B1D8D"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Remove the hazard wherever possible which negates the need for further controls</w:t>
            </w:r>
          </w:p>
          <w:p w14:paraId="614B1D8E" w14:textId="77777777" w:rsidR="00530142" w:rsidRDefault="00530142" w:rsidP="00121782">
            <w:pPr>
              <w:rPr>
                <w:sz w:val="24"/>
                <w:szCs w:val="24"/>
              </w:rPr>
            </w:pPr>
          </w:p>
        </w:tc>
        <w:tc>
          <w:tcPr>
            <w:tcW w:w="3685" w:type="dxa"/>
          </w:tcPr>
          <w:p w14:paraId="614B1D8F"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88" w:type="dxa"/>
            <w:vMerge w:val="restart"/>
          </w:tcPr>
          <w:p w14:paraId="614B1D90" w14:textId="77777777" w:rsidR="00530142" w:rsidRDefault="00530142" w:rsidP="00121782">
            <w:pPr>
              <w:rPr>
                <w:sz w:val="24"/>
                <w:szCs w:val="24"/>
              </w:rPr>
            </w:pPr>
            <w:r w:rsidRPr="00185766">
              <w:rPr>
                <w:noProof/>
                <w:sz w:val="16"/>
                <w:szCs w:val="16"/>
                <w:lang w:eastAsia="en-GB"/>
              </w:rPr>
              <w:drawing>
                <wp:anchor distT="0" distB="0" distL="114300" distR="114300" simplePos="0" relativeHeight="251659264" behindDoc="1" locked="0" layoutInCell="1" allowOverlap="1" wp14:anchorId="614B1E0E" wp14:editId="614B1E0F">
                  <wp:simplePos x="0" y="0"/>
                  <wp:positionH relativeFrom="column">
                    <wp:posOffset>-17780</wp:posOffset>
                  </wp:positionH>
                  <wp:positionV relativeFrom="paragraph">
                    <wp:posOffset>41275</wp:posOffset>
                  </wp:positionV>
                  <wp:extent cx="2447925" cy="1552575"/>
                  <wp:effectExtent l="0" t="0" r="28575" b="28575"/>
                  <wp:wrapTight wrapText="bothSides">
                    <wp:wrapPolygon edited="0">
                      <wp:start x="0" y="0"/>
                      <wp:lineTo x="0" y="530"/>
                      <wp:lineTo x="10422" y="21733"/>
                      <wp:lineTo x="11262" y="21733"/>
                      <wp:lineTo x="21684" y="795"/>
                      <wp:lineTo x="21684"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614B1D97" w14:textId="77777777" w:rsidTr="00121782">
        <w:tc>
          <w:tcPr>
            <w:tcW w:w="2547" w:type="dxa"/>
          </w:tcPr>
          <w:p w14:paraId="614B1D92"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69" w:type="dxa"/>
          </w:tcPr>
          <w:p w14:paraId="614B1D93"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Replace the hazard with one less hazardous</w:t>
            </w:r>
          </w:p>
          <w:p w14:paraId="614B1D94" w14:textId="77777777" w:rsidR="00530142" w:rsidRDefault="00530142" w:rsidP="00121782">
            <w:pPr>
              <w:rPr>
                <w:sz w:val="24"/>
                <w:szCs w:val="24"/>
              </w:rPr>
            </w:pPr>
          </w:p>
        </w:tc>
        <w:tc>
          <w:tcPr>
            <w:tcW w:w="3685" w:type="dxa"/>
          </w:tcPr>
          <w:p w14:paraId="614B1D95"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88" w:type="dxa"/>
            <w:vMerge/>
          </w:tcPr>
          <w:p w14:paraId="614B1D96" w14:textId="77777777" w:rsidR="00530142" w:rsidRDefault="00530142" w:rsidP="00121782">
            <w:pPr>
              <w:rPr>
                <w:sz w:val="24"/>
                <w:szCs w:val="24"/>
              </w:rPr>
            </w:pPr>
          </w:p>
        </w:tc>
      </w:tr>
      <w:tr w:rsidR="00530142" w14:paraId="614B1D9D" w14:textId="77777777" w:rsidTr="00121782">
        <w:tc>
          <w:tcPr>
            <w:tcW w:w="2547" w:type="dxa"/>
          </w:tcPr>
          <w:p w14:paraId="614B1D98"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69" w:type="dxa"/>
          </w:tcPr>
          <w:p w14:paraId="614B1D99"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p w14:paraId="614B1D9A" w14:textId="77777777" w:rsidR="00530142" w:rsidRPr="00185766" w:rsidRDefault="00530142" w:rsidP="00121782">
            <w:pPr>
              <w:rPr>
                <w:rFonts w:ascii="Lucida Sans" w:eastAsia="Calibri" w:hAnsi="Lucida Sans" w:cs="Times New Roman"/>
                <w:sz w:val="16"/>
                <w:szCs w:val="16"/>
              </w:rPr>
            </w:pPr>
          </w:p>
        </w:tc>
        <w:tc>
          <w:tcPr>
            <w:tcW w:w="3685" w:type="dxa"/>
          </w:tcPr>
          <w:p w14:paraId="614B1D9B"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88" w:type="dxa"/>
            <w:vMerge/>
          </w:tcPr>
          <w:p w14:paraId="614B1D9C" w14:textId="77777777" w:rsidR="00530142" w:rsidRDefault="00530142" w:rsidP="00121782">
            <w:pPr>
              <w:rPr>
                <w:sz w:val="24"/>
                <w:szCs w:val="24"/>
              </w:rPr>
            </w:pPr>
          </w:p>
        </w:tc>
      </w:tr>
      <w:tr w:rsidR="00530142" w14:paraId="614B1DA3" w14:textId="77777777" w:rsidTr="00121782">
        <w:tc>
          <w:tcPr>
            <w:tcW w:w="2547" w:type="dxa"/>
          </w:tcPr>
          <w:p w14:paraId="614B1D9E"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69" w:type="dxa"/>
          </w:tcPr>
          <w:p w14:paraId="614B1D9F"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Examples: training, supervision, signage</w:t>
            </w:r>
          </w:p>
          <w:p w14:paraId="614B1DA0" w14:textId="77777777" w:rsidR="00530142" w:rsidRDefault="00530142" w:rsidP="00121782">
            <w:pPr>
              <w:rPr>
                <w:sz w:val="24"/>
                <w:szCs w:val="24"/>
              </w:rPr>
            </w:pPr>
          </w:p>
        </w:tc>
        <w:tc>
          <w:tcPr>
            <w:tcW w:w="3685" w:type="dxa"/>
          </w:tcPr>
          <w:p w14:paraId="614B1DA1" w14:textId="77777777" w:rsidR="00530142" w:rsidRDefault="00530142" w:rsidP="00121782">
            <w:pPr>
              <w:rPr>
                <w:sz w:val="24"/>
                <w:szCs w:val="24"/>
              </w:rPr>
            </w:pPr>
          </w:p>
        </w:tc>
        <w:tc>
          <w:tcPr>
            <w:tcW w:w="5188" w:type="dxa"/>
            <w:vMerge/>
          </w:tcPr>
          <w:p w14:paraId="614B1DA2" w14:textId="77777777" w:rsidR="00530142" w:rsidRDefault="00530142" w:rsidP="00121782">
            <w:pPr>
              <w:rPr>
                <w:sz w:val="24"/>
                <w:szCs w:val="24"/>
              </w:rPr>
            </w:pPr>
          </w:p>
        </w:tc>
      </w:tr>
      <w:tr w:rsidR="00530142" w14:paraId="614B1DA9" w14:textId="77777777" w:rsidTr="00121782">
        <w:tc>
          <w:tcPr>
            <w:tcW w:w="2547" w:type="dxa"/>
          </w:tcPr>
          <w:p w14:paraId="614B1DA4"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69" w:type="dxa"/>
          </w:tcPr>
          <w:p w14:paraId="614B1DA5" w14:textId="77777777" w:rsidR="00530142" w:rsidRDefault="00530142" w:rsidP="00121782">
            <w:pPr>
              <w:rPr>
                <w:rFonts w:ascii="Lucida Sans" w:eastAsia="Calibri" w:hAnsi="Lucida Sans" w:cs="Times New Roman"/>
                <w:sz w:val="16"/>
                <w:szCs w:val="16"/>
              </w:rPr>
            </w:pPr>
            <w:r w:rsidRPr="00185766">
              <w:rPr>
                <w:rFonts w:ascii="Lucida Sans" w:eastAsia="Calibri" w:hAnsi="Lucida Sans" w:cs="Times New Roman"/>
                <w:sz w:val="16"/>
                <w:szCs w:val="16"/>
              </w:rPr>
              <w:t>Examples: respirators, safety specs, gloves</w:t>
            </w:r>
          </w:p>
          <w:p w14:paraId="614B1DA6" w14:textId="77777777" w:rsidR="00530142" w:rsidRDefault="00530142" w:rsidP="00121782">
            <w:pPr>
              <w:rPr>
                <w:sz w:val="24"/>
                <w:szCs w:val="24"/>
              </w:rPr>
            </w:pPr>
          </w:p>
        </w:tc>
        <w:tc>
          <w:tcPr>
            <w:tcW w:w="3685" w:type="dxa"/>
          </w:tcPr>
          <w:p w14:paraId="614B1DA7"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88" w:type="dxa"/>
            <w:vMerge/>
          </w:tcPr>
          <w:p w14:paraId="614B1DA8" w14:textId="77777777" w:rsidR="00530142" w:rsidRDefault="00530142" w:rsidP="00121782">
            <w:pPr>
              <w:rPr>
                <w:sz w:val="24"/>
                <w:szCs w:val="24"/>
              </w:rPr>
            </w:pPr>
          </w:p>
        </w:tc>
      </w:tr>
    </w:tbl>
    <w:tbl>
      <w:tblPr>
        <w:tblpPr w:leftFromText="180" w:rightFromText="180" w:vertAnchor="text" w:horzAnchor="margin" w:tblpY="147"/>
        <w:tblOverlap w:val="never"/>
        <w:tblW w:w="4241" w:type="dxa"/>
        <w:tblLook w:val="04A0" w:firstRow="1" w:lastRow="0" w:firstColumn="1" w:lastColumn="0" w:noHBand="0" w:noVBand="1"/>
      </w:tblPr>
      <w:tblGrid>
        <w:gridCol w:w="556"/>
        <w:gridCol w:w="509"/>
        <w:gridCol w:w="634"/>
        <w:gridCol w:w="634"/>
        <w:gridCol w:w="634"/>
        <w:gridCol w:w="634"/>
        <w:gridCol w:w="640"/>
      </w:tblGrid>
      <w:tr w:rsidR="00530142" w:rsidRPr="00185766" w14:paraId="614B1DB1" w14:textId="77777777" w:rsidTr="00121782">
        <w:trPr>
          <w:cantSplit/>
          <w:trHeight w:val="493"/>
        </w:trPr>
        <w:tc>
          <w:tcPr>
            <w:tcW w:w="556" w:type="dxa"/>
            <w:vMerge w:val="restart"/>
            <w:shd w:val="clear" w:color="auto" w:fill="FFFFFF" w:themeFill="background1"/>
            <w:textDirection w:val="btLr"/>
            <w:hideMark/>
          </w:tcPr>
          <w:p w14:paraId="614B1DAA" w14:textId="77777777" w:rsidR="00530142" w:rsidRPr="00185766" w:rsidRDefault="00530142" w:rsidP="00121782">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509" w:type="dxa"/>
            <w:tcBorders>
              <w:right w:val="single" w:sz="4" w:space="0" w:color="auto"/>
            </w:tcBorders>
            <w:shd w:val="clear" w:color="auto" w:fill="FFFFFF" w:themeFill="background1"/>
            <w:noWrap/>
            <w:vAlign w:val="center"/>
            <w:hideMark/>
          </w:tcPr>
          <w:p w14:paraId="614B1DAB"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AC"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AD"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AE"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63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AF"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64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B0"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530142" w:rsidRPr="00185766" w14:paraId="614B1DB9" w14:textId="77777777" w:rsidTr="00121782">
        <w:trPr>
          <w:cantSplit/>
          <w:trHeight w:val="493"/>
        </w:trPr>
        <w:tc>
          <w:tcPr>
            <w:tcW w:w="0" w:type="auto"/>
            <w:vMerge/>
            <w:vAlign w:val="center"/>
            <w:hideMark/>
          </w:tcPr>
          <w:p w14:paraId="614B1DB2"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B3"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B4"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5"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6"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634"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B7"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64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B8"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530142" w:rsidRPr="00185766" w14:paraId="614B1DC1" w14:textId="77777777" w:rsidTr="00121782">
        <w:trPr>
          <w:cantSplit/>
          <w:trHeight w:val="493"/>
        </w:trPr>
        <w:tc>
          <w:tcPr>
            <w:tcW w:w="0" w:type="auto"/>
            <w:vMerge/>
            <w:vAlign w:val="center"/>
            <w:hideMark/>
          </w:tcPr>
          <w:p w14:paraId="614B1DBA"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BB"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BC"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D"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E"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BF"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64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14B1DC0"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530142" w:rsidRPr="00185766" w14:paraId="614B1DC9" w14:textId="77777777" w:rsidTr="00121782">
        <w:trPr>
          <w:cantSplit/>
          <w:trHeight w:val="493"/>
        </w:trPr>
        <w:tc>
          <w:tcPr>
            <w:tcW w:w="0" w:type="auto"/>
            <w:vMerge/>
            <w:vAlign w:val="center"/>
            <w:hideMark/>
          </w:tcPr>
          <w:p w14:paraId="614B1DC2"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C3"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4"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5"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C6"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6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C7"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64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C8"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530142" w:rsidRPr="00185766" w14:paraId="614B1DD1" w14:textId="77777777" w:rsidTr="00121782">
        <w:trPr>
          <w:cantSplit/>
          <w:trHeight w:val="493"/>
        </w:trPr>
        <w:tc>
          <w:tcPr>
            <w:tcW w:w="0" w:type="auto"/>
            <w:vMerge/>
            <w:vAlign w:val="center"/>
            <w:hideMark/>
          </w:tcPr>
          <w:p w14:paraId="614B1DCA" w14:textId="77777777" w:rsidR="00530142" w:rsidRPr="00185766" w:rsidRDefault="00530142" w:rsidP="00121782">
            <w:pPr>
              <w:spacing w:after="0" w:line="240" w:lineRule="auto"/>
              <w:rPr>
                <w:rFonts w:ascii="Calibri" w:eastAsia="Times New Roman" w:hAnsi="Calibri" w:cs="Times New Roman"/>
                <w:b/>
                <w:bCs/>
                <w:color w:val="000000"/>
                <w:sz w:val="16"/>
                <w:szCs w:val="16"/>
              </w:rPr>
            </w:pPr>
          </w:p>
        </w:tc>
        <w:tc>
          <w:tcPr>
            <w:tcW w:w="509" w:type="dxa"/>
            <w:tcBorders>
              <w:right w:val="single" w:sz="4" w:space="0" w:color="auto"/>
            </w:tcBorders>
            <w:shd w:val="clear" w:color="auto" w:fill="FFFFFF" w:themeFill="background1"/>
            <w:noWrap/>
            <w:vAlign w:val="center"/>
            <w:hideMark/>
          </w:tcPr>
          <w:p w14:paraId="614B1DCB"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C"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D"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E"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4B1DCF"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4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4B1DD0"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530142" w:rsidRPr="00185766" w14:paraId="614B1DD8" w14:textId="77777777" w:rsidTr="00121782">
        <w:trPr>
          <w:cantSplit/>
          <w:trHeight w:val="493"/>
        </w:trPr>
        <w:tc>
          <w:tcPr>
            <w:tcW w:w="1065" w:type="dxa"/>
            <w:gridSpan w:val="2"/>
            <w:vMerge w:val="restart"/>
            <w:shd w:val="clear" w:color="auto" w:fill="auto"/>
          </w:tcPr>
          <w:p w14:paraId="614B1DD2" w14:textId="77777777" w:rsidR="00530142" w:rsidRPr="00185766" w:rsidRDefault="00530142" w:rsidP="00121782">
            <w:pPr>
              <w:spacing w:after="0"/>
              <w:rPr>
                <w:rFonts w:cs="Times New Roman"/>
                <w:sz w:val="16"/>
                <w:szCs w:val="16"/>
              </w:rPr>
            </w:pPr>
          </w:p>
        </w:tc>
        <w:tc>
          <w:tcPr>
            <w:tcW w:w="634" w:type="dxa"/>
            <w:tcBorders>
              <w:top w:val="single" w:sz="4" w:space="0" w:color="auto"/>
            </w:tcBorders>
            <w:shd w:val="clear" w:color="auto" w:fill="FFFFFF" w:themeFill="background1"/>
            <w:noWrap/>
            <w:vAlign w:val="bottom"/>
            <w:hideMark/>
          </w:tcPr>
          <w:p w14:paraId="614B1DD3"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634" w:type="dxa"/>
            <w:tcBorders>
              <w:top w:val="single" w:sz="4" w:space="0" w:color="auto"/>
            </w:tcBorders>
            <w:shd w:val="clear" w:color="auto" w:fill="FFFFFF" w:themeFill="background1"/>
            <w:noWrap/>
            <w:vAlign w:val="bottom"/>
            <w:hideMark/>
          </w:tcPr>
          <w:p w14:paraId="614B1DD4"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634" w:type="dxa"/>
            <w:tcBorders>
              <w:top w:val="single" w:sz="4" w:space="0" w:color="auto"/>
            </w:tcBorders>
            <w:shd w:val="clear" w:color="auto" w:fill="FFFFFF" w:themeFill="background1"/>
            <w:noWrap/>
            <w:vAlign w:val="bottom"/>
            <w:hideMark/>
          </w:tcPr>
          <w:p w14:paraId="614B1DD5"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634" w:type="dxa"/>
            <w:tcBorders>
              <w:top w:val="single" w:sz="4" w:space="0" w:color="auto"/>
            </w:tcBorders>
            <w:shd w:val="clear" w:color="auto" w:fill="FFFFFF" w:themeFill="background1"/>
            <w:noWrap/>
            <w:vAlign w:val="bottom"/>
            <w:hideMark/>
          </w:tcPr>
          <w:p w14:paraId="614B1DD6"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640" w:type="dxa"/>
            <w:tcBorders>
              <w:top w:val="single" w:sz="4" w:space="0" w:color="auto"/>
            </w:tcBorders>
            <w:shd w:val="clear" w:color="auto" w:fill="FFFFFF" w:themeFill="background1"/>
            <w:noWrap/>
            <w:vAlign w:val="bottom"/>
            <w:hideMark/>
          </w:tcPr>
          <w:p w14:paraId="614B1DD7" w14:textId="77777777" w:rsidR="00530142" w:rsidRPr="00185766" w:rsidRDefault="00530142" w:rsidP="00121782">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530142" w:rsidRPr="00185766" w14:paraId="614B1DDB" w14:textId="77777777" w:rsidTr="00121782">
        <w:trPr>
          <w:trHeight w:val="344"/>
        </w:trPr>
        <w:tc>
          <w:tcPr>
            <w:tcW w:w="1065" w:type="dxa"/>
            <w:gridSpan w:val="2"/>
            <w:vMerge/>
            <w:shd w:val="clear" w:color="auto" w:fill="auto"/>
          </w:tcPr>
          <w:p w14:paraId="614B1DD9" w14:textId="77777777" w:rsidR="00530142" w:rsidRPr="00185766" w:rsidRDefault="00530142" w:rsidP="00121782">
            <w:pPr>
              <w:spacing w:after="0" w:line="240" w:lineRule="auto"/>
              <w:rPr>
                <w:rFonts w:ascii="Calibri" w:eastAsia="Times New Roman" w:hAnsi="Calibri" w:cs="Times New Roman"/>
                <w:color w:val="000000"/>
                <w:sz w:val="16"/>
                <w:szCs w:val="16"/>
              </w:rPr>
            </w:pPr>
          </w:p>
        </w:tc>
        <w:tc>
          <w:tcPr>
            <w:tcW w:w="3176" w:type="dxa"/>
            <w:gridSpan w:val="5"/>
            <w:shd w:val="clear" w:color="auto" w:fill="FFFFFF" w:themeFill="background1"/>
            <w:noWrap/>
            <w:vAlign w:val="bottom"/>
            <w:hideMark/>
          </w:tcPr>
          <w:p w14:paraId="614B1DDA" w14:textId="77777777" w:rsidR="00530142" w:rsidRPr="00185766" w:rsidRDefault="00530142" w:rsidP="00121782">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614B1DDC" w14:textId="77777777"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26"/>
        <w:gridCol w:w="1559"/>
        <w:gridCol w:w="2571"/>
      </w:tblGrid>
      <w:tr w:rsidR="00530142" w:rsidRPr="00185766" w14:paraId="614B1DE0" w14:textId="77777777" w:rsidTr="00121782">
        <w:trPr>
          <w:trHeight w:val="291"/>
        </w:trPr>
        <w:tc>
          <w:tcPr>
            <w:tcW w:w="1985" w:type="dxa"/>
            <w:gridSpan w:val="2"/>
            <w:shd w:val="clear" w:color="auto" w:fill="D9D9D9" w:themeFill="background1" w:themeFillShade="D9"/>
          </w:tcPr>
          <w:p w14:paraId="614B1DDD"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614B1DDE" w14:textId="77777777" w:rsidR="00530142" w:rsidRPr="00185766" w:rsidRDefault="00530142" w:rsidP="00121782">
            <w:pPr>
              <w:rPr>
                <w:rFonts w:ascii="Lucida Sans" w:hAnsi="Lucida Sans"/>
                <w:sz w:val="16"/>
                <w:szCs w:val="16"/>
              </w:rPr>
            </w:pPr>
          </w:p>
        </w:tc>
        <w:tc>
          <w:tcPr>
            <w:tcW w:w="2571" w:type="dxa"/>
            <w:shd w:val="clear" w:color="auto" w:fill="D9D9D9" w:themeFill="background1" w:themeFillShade="D9"/>
          </w:tcPr>
          <w:p w14:paraId="614B1DDF"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614B1DE4" w14:textId="77777777" w:rsidTr="00121782">
        <w:trPr>
          <w:trHeight w:val="291"/>
        </w:trPr>
        <w:tc>
          <w:tcPr>
            <w:tcW w:w="426" w:type="dxa"/>
          </w:tcPr>
          <w:p w14:paraId="614B1DE1"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559" w:type="dxa"/>
          </w:tcPr>
          <w:p w14:paraId="614B1DE2"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2571" w:type="dxa"/>
          </w:tcPr>
          <w:p w14:paraId="614B1DE3"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614B1DE8" w14:textId="77777777" w:rsidTr="00121782">
        <w:trPr>
          <w:trHeight w:val="583"/>
        </w:trPr>
        <w:tc>
          <w:tcPr>
            <w:tcW w:w="426" w:type="dxa"/>
          </w:tcPr>
          <w:p w14:paraId="614B1DE5"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559" w:type="dxa"/>
          </w:tcPr>
          <w:p w14:paraId="614B1DE6"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2571" w:type="dxa"/>
          </w:tcPr>
          <w:p w14:paraId="614B1DE7"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614B1DEC" w14:textId="77777777" w:rsidTr="00121782">
        <w:trPr>
          <w:trHeight w:val="431"/>
        </w:trPr>
        <w:tc>
          <w:tcPr>
            <w:tcW w:w="426" w:type="dxa"/>
          </w:tcPr>
          <w:p w14:paraId="614B1DE9"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559" w:type="dxa"/>
          </w:tcPr>
          <w:p w14:paraId="614B1DEA"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2571" w:type="dxa"/>
          </w:tcPr>
          <w:p w14:paraId="614B1DEB"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614B1DF0" w14:textId="77777777" w:rsidTr="00121782">
        <w:trPr>
          <w:trHeight w:val="431"/>
        </w:trPr>
        <w:tc>
          <w:tcPr>
            <w:tcW w:w="426" w:type="dxa"/>
          </w:tcPr>
          <w:p w14:paraId="614B1DED"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559" w:type="dxa"/>
          </w:tcPr>
          <w:p w14:paraId="614B1DEE"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2571" w:type="dxa"/>
          </w:tcPr>
          <w:p w14:paraId="614B1DEF"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614B1DF4" w14:textId="77777777" w:rsidTr="00121782">
        <w:trPr>
          <w:trHeight w:val="583"/>
        </w:trPr>
        <w:tc>
          <w:tcPr>
            <w:tcW w:w="426" w:type="dxa"/>
          </w:tcPr>
          <w:p w14:paraId="614B1DF1"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559" w:type="dxa"/>
          </w:tcPr>
          <w:p w14:paraId="614B1DF2"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2571" w:type="dxa"/>
          </w:tcPr>
          <w:p w14:paraId="614B1DF3"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tbl>
      <w:tblPr>
        <w:tblStyle w:val="TableGrid"/>
        <w:tblpPr w:leftFromText="180" w:rightFromText="180" w:vertAnchor="text" w:horzAnchor="page" w:tblpX="5551" w:tblpY="135"/>
        <w:tblW w:w="0" w:type="auto"/>
        <w:tblLook w:val="04A0" w:firstRow="1" w:lastRow="0" w:firstColumn="1" w:lastColumn="0" w:noHBand="0" w:noVBand="1"/>
      </w:tblPr>
      <w:tblGrid>
        <w:gridCol w:w="1171"/>
        <w:gridCol w:w="3268"/>
      </w:tblGrid>
      <w:tr w:rsidR="00530142" w:rsidRPr="00465024" w14:paraId="614B1DF6" w14:textId="77777777" w:rsidTr="00121782">
        <w:trPr>
          <w:trHeight w:val="464"/>
        </w:trPr>
        <w:tc>
          <w:tcPr>
            <w:tcW w:w="4439" w:type="dxa"/>
            <w:gridSpan w:val="2"/>
            <w:shd w:val="clear" w:color="auto" w:fill="D9D9D9" w:themeFill="background1" w:themeFillShade="D9"/>
          </w:tcPr>
          <w:p w14:paraId="614B1DF5" w14:textId="77777777" w:rsidR="00530142" w:rsidRPr="00465024" w:rsidRDefault="00530142" w:rsidP="00121782">
            <w:pPr>
              <w:rPr>
                <w:color w:val="000000" w:themeColor="text1"/>
                <w:sz w:val="16"/>
                <w:szCs w:val="16"/>
              </w:rPr>
            </w:pPr>
            <w:r>
              <w:rPr>
                <w:color w:val="000000" w:themeColor="text1"/>
                <w:sz w:val="16"/>
                <w:szCs w:val="16"/>
              </w:rPr>
              <w:t>Likelihood</w:t>
            </w:r>
          </w:p>
        </w:tc>
      </w:tr>
      <w:tr w:rsidR="00530142" w:rsidRPr="00465024" w14:paraId="614B1DF9" w14:textId="77777777" w:rsidTr="00121782">
        <w:trPr>
          <w:trHeight w:val="213"/>
        </w:trPr>
        <w:tc>
          <w:tcPr>
            <w:tcW w:w="1171" w:type="dxa"/>
          </w:tcPr>
          <w:p w14:paraId="614B1DF7" w14:textId="77777777" w:rsidR="00530142" w:rsidRPr="00465024" w:rsidRDefault="00530142" w:rsidP="00121782">
            <w:pPr>
              <w:rPr>
                <w:sz w:val="16"/>
                <w:szCs w:val="16"/>
              </w:rPr>
            </w:pPr>
            <w:r w:rsidRPr="00465024">
              <w:rPr>
                <w:sz w:val="16"/>
                <w:szCs w:val="16"/>
              </w:rPr>
              <w:t>1</w:t>
            </w:r>
          </w:p>
        </w:tc>
        <w:tc>
          <w:tcPr>
            <w:tcW w:w="3268" w:type="dxa"/>
          </w:tcPr>
          <w:p w14:paraId="614B1DF8" w14:textId="77777777" w:rsidR="00530142" w:rsidRPr="00465024" w:rsidRDefault="00530142" w:rsidP="00121782">
            <w:pPr>
              <w:rPr>
                <w:sz w:val="16"/>
                <w:szCs w:val="16"/>
              </w:rPr>
            </w:pPr>
            <w:r w:rsidRPr="00465024">
              <w:rPr>
                <w:sz w:val="16"/>
                <w:szCs w:val="16"/>
              </w:rPr>
              <w:t>Rare</w:t>
            </w:r>
            <w:r w:rsidRPr="00465024">
              <w:rPr>
                <w:rFonts w:cs="Times New Roman"/>
                <w:sz w:val="16"/>
                <w:szCs w:val="16"/>
              </w:rPr>
              <w:t xml:space="preserve"> e.g. 1 in 100,000 chance or higher</w:t>
            </w:r>
          </w:p>
        </w:tc>
      </w:tr>
      <w:tr w:rsidR="00530142" w:rsidRPr="00465024" w14:paraId="614B1DFC" w14:textId="77777777" w:rsidTr="00121782">
        <w:trPr>
          <w:trHeight w:val="231"/>
        </w:trPr>
        <w:tc>
          <w:tcPr>
            <w:tcW w:w="1171" w:type="dxa"/>
          </w:tcPr>
          <w:p w14:paraId="614B1DFA" w14:textId="77777777" w:rsidR="00530142" w:rsidRPr="00465024" w:rsidRDefault="00530142" w:rsidP="00121782">
            <w:pPr>
              <w:rPr>
                <w:sz w:val="16"/>
                <w:szCs w:val="16"/>
              </w:rPr>
            </w:pPr>
            <w:r w:rsidRPr="00465024">
              <w:rPr>
                <w:sz w:val="16"/>
                <w:szCs w:val="16"/>
              </w:rPr>
              <w:t>2</w:t>
            </w:r>
          </w:p>
        </w:tc>
        <w:tc>
          <w:tcPr>
            <w:tcW w:w="3268" w:type="dxa"/>
          </w:tcPr>
          <w:p w14:paraId="614B1DFB" w14:textId="77777777" w:rsidR="00530142" w:rsidRPr="00465024" w:rsidRDefault="00530142" w:rsidP="00121782">
            <w:pPr>
              <w:rPr>
                <w:sz w:val="16"/>
                <w:szCs w:val="16"/>
              </w:rPr>
            </w:pPr>
            <w:r w:rsidRPr="00465024">
              <w:rPr>
                <w:sz w:val="16"/>
                <w:szCs w:val="16"/>
              </w:rPr>
              <w:t>Unlikely e.g. 1 in 10,000 chance or higher</w:t>
            </w:r>
          </w:p>
        </w:tc>
      </w:tr>
      <w:tr w:rsidR="00530142" w:rsidRPr="00465024" w14:paraId="614B1DFF" w14:textId="77777777" w:rsidTr="00121782">
        <w:trPr>
          <w:trHeight w:val="231"/>
        </w:trPr>
        <w:tc>
          <w:tcPr>
            <w:tcW w:w="1171" w:type="dxa"/>
          </w:tcPr>
          <w:p w14:paraId="614B1DFD" w14:textId="77777777" w:rsidR="00530142" w:rsidRPr="00465024" w:rsidRDefault="00530142" w:rsidP="00121782">
            <w:pPr>
              <w:rPr>
                <w:sz w:val="16"/>
                <w:szCs w:val="16"/>
              </w:rPr>
            </w:pPr>
            <w:r w:rsidRPr="00465024">
              <w:rPr>
                <w:sz w:val="16"/>
                <w:szCs w:val="16"/>
              </w:rPr>
              <w:t>3</w:t>
            </w:r>
          </w:p>
        </w:tc>
        <w:tc>
          <w:tcPr>
            <w:tcW w:w="3268" w:type="dxa"/>
          </w:tcPr>
          <w:p w14:paraId="614B1DFE" w14:textId="77777777" w:rsidR="00530142" w:rsidRPr="00465024" w:rsidRDefault="00530142" w:rsidP="00121782">
            <w:pPr>
              <w:rPr>
                <w:sz w:val="16"/>
                <w:szCs w:val="16"/>
              </w:rPr>
            </w:pPr>
            <w:r w:rsidRPr="00465024">
              <w:rPr>
                <w:sz w:val="16"/>
                <w:szCs w:val="16"/>
              </w:rPr>
              <w:t>Possible e.g. 1 in 1,000 chance or higher</w:t>
            </w:r>
          </w:p>
        </w:tc>
      </w:tr>
      <w:tr w:rsidR="00530142" w:rsidRPr="00465024" w14:paraId="614B1E02" w14:textId="77777777" w:rsidTr="00121782">
        <w:trPr>
          <w:trHeight w:val="213"/>
        </w:trPr>
        <w:tc>
          <w:tcPr>
            <w:tcW w:w="1171" w:type="dxa"/>
          </w:tcPr>
          <w:p w14:paraId="614B1E00" w14:textId="77777777" w:rsidR="00530142" w:rsidRPr="00465024" w:rsidRDefault="00530142" w:rsidP="00121782">
            <w:pPr>
              <w:rPr>
                <w:sz w:val="16"/>
                <w:szCs w:val="16"/>
              </w:rPr>
            </w:pPr>
            <w:r w:rsidRPr="00465024">
              <w:rPr>
                <w:sz w:val="16"/>
                <w:szCs w:val="16"/>
              </w:rPr>
              <w:t>4</w:t>
            </w:r>
          </w:p>
        </w:tc>
        <w:tc>
          <w:tcPr>
            <w:tcW w:w="3268" w:type="dxa"/>
          </w:tcPr>
          <w:p w14:paraId="614B1E01" w14:textId="77777777" w:rsidR="00530142" w:rsidRPr="00465024" w:rsidRDefault="00530142" w:rsidP="00121782">
            <w:pPr>
              <w:rPr>
                <w:sz w:val="16"/>
                <w:szCs w:val="16"/>
              </w:rPr>
            </w:pPr>
            <w:r w:rsidRPr="00465024">
              <w:rPr>
                <w:sz w:val="16"/>
                <w:szCs w:val="16"/>
              </w:rPr>
              <w:t>Likely e.g. 1 in 100 chance or higher</w:t>
            </w:r>
          </w:p>
        </w:tc>
      </w:tr>
      <w:tr w:rsidR="00530142" w:rsidRPr="00465024" w14:paraId="614B1E05" w14:textId="77777777" w:rsidTr="00121782">
        <w:trPr>
          <w:trHeight w:val="73"/>
        </w:trPr>
        <w:tc>
          <w:tcPr>
            <w:tcW w:w="1171" w:type="dxa"/>
          </w:tcPr>
          <w:p w14:paraId="614B1E03" w14:textId="77777777" w:rsidR="00530142" w:rsidRPr="00465024" w:rsidRDefault="00530142" w:rsidP="00121782">
            <w:pPr>
              <w:rPr>
                <w:sz w:val="16"/>
                <w:szCs w:val="16"/>
              </w:rPr>
            </w:pPr>
            <w:r w:rsidRPr="00465024">
              <w:rPr>
                <w:sz w:val="16"/>
                <w:szCs w:val="16"/>
              </w:rPr>
              <w:t>5</w:t>
            </w:r>
          </w:p>
        </w:tc>
        <w:tc>
          <w:tcPr>
            <w:tcW w:w="3268" w:type="dxa"/>
          </w:tcPr>
          <w:p w14:paraId="614B1E04" w14:textId="77777777" w:rsidR="00530142" w:rsidRPr="00465024" w:rsidRDefault="00530142" w:rsidP="00121782">
            <w:pPr>
              <w:rPr>
                <w:sz w:val="16"/>
                <w:szCs w:val="16"/>
              </w:rPr>
            </w:pPr>
            <w:r w:rsidRPr="00465024">
              <w:rPr>
                <w:sz w:val="16"/>
                <w:szCs w:val="16"/>
              </w:rPr>
              <w:t>Very Likely e.g. 1 in 10 chance or higher</w:t>
            </w:r>
          </w:p>
        </w:tc>
      </w:tr>
    </w:tbl>
    <w:p w14:paraId="614B1E06" w14:textId="77777777" w:rsidR="00530142" w:rsidRDefault="00530142" w:rsidP="00530142">
      <w:pPr>
        <w:rPr>
          <w:rFonts w:ascii="Lucida Sans" w:eastAsia="Calibri" w:hAnsi="Lucida Sans" w:cs="Times New Roman"/>
          <w:b/>
          <w:bCs/>
          <w:szCs w:val="18"/>
        </w:rPr>
      </w:pPr>
    </w:p>
    <w:p w14:paraId="614B1E07" w14:textId="77777777" w:rsidR="00530142" w:rsidRDefault="00530142" w:rsidP="00530142"/>
    <w:p w14:paraId="614B1E08" w14:textId="77777777" w:rsidR="00530142" w:rsidRDefault="00530142" w:rsidP="00530142">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614B1E10" wp14:editId="614B1E11">
                <wp:simplePos x="0" y="0"/>
                <wp:positionH relativeFrom="margin">
                  <wp:posOffset>2895600</wp:posOffset>
                </wp:positionH>
                <wp:positionV relativeFrom="paragraph">
                  <wp:posOffset>529590</wp:posOffset>
                </wp:positionV>
                <wp:extent cx="3867150" cy="2819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819400"/>
                        </a:xfrm>
                        <a:prstGeom prst="rect">
                          <a:avLst/>
                        </a:prstGeom>
                        <a:solidFill>
                          <a:srgbClr val="FFFFFF"/>
                        </a:solidFill>
                        <a:ln w="9525">
                          <a:noFill/>
                          <a:miter lim="800000"/>
                          <a:headEnd/>
                          <a:tailEnd/>
                        </a:ln>
                      </wps:spPr>
                      <wps:txbx>
                        <w:txbxContent>
                          <w:p w14:paraId="614B1E1A"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14B1E1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14B1E1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4B1E1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14B1E1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14B1E1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14B1E2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14B1E2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14B1E2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1E10" id="_x0000_t202" coordsize="21600,21600" o:spt="202" path="m,l,21600r21600,l21600,xe">
                <v:stroke joinstyle="miter"/>
                <v:path gradientshapeok="t" o:connecttype="rect"/>
              </v:shapetype>
              <v:shape id="Text Box 2" o:spid="_x0000_s1026" type="#_x0000_t202" style="position:absolute;margin-left:228pt;margin-top:41.7pt;width:304.5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" stroked="f">
                <v:textbox>
                  <w:txbxContent>
                    <w:p w14:paraId="614B1E1A"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614B1E1B"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614B1E1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4B1E1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14B1E1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14B1E1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614B1E2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614B1E2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614B1E2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614B1E09" w14:textId="77777777" w:rsidR="00530142" w:rsidRDefault="00530142" w:rsidP="00530142"/>
    <w:p w14:paraId="614B1E0A" w14:textId="77777777" w:rsidR="00530142" w:rsidRDefault="00530142" w:rsidP="00530142"/>
    <w:p w14:paraId="614B1E0B" w14:textId="77777777" w:rsidR="00530142" w:rsidRDefault="00530142" w:rsidP="00530142"/>
    <w:p w14:paraId="614B1E0C" w14:textId="77777777" w:rsidR="00530142" w:rsidRDefault="00530142" w:rsidP="00530142"/>
    <w:p w14:paraId="614B1E0D" w14:textId="77777777"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E14" w14:textId="77777777" w:rsidR="00B817BD" w:rsidRDefault="00B817BD" w:rsidP="00AC47B4">
      <w:pPr>
        <w:spacing w:after="0" w:line="240" w:lineRule="auto"/>
      </w:pPr>
      <w:r>
        <w:separator/>
      </w:r>
    </w:p>
  </w:endnote>
  <w:endnote w:type="continuationSeparator" w:id="0">
    <w:p w14:paraId="614B1E15" w14:textId="77777777" w:rsidR="00B817BD" w:rsidRDefault="00B817B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614B1E18" w14:textId="204503BB" w:rsidR="00B817BD" w:rsidRDefault="00B817BD">
        <w:pPr>
          <w:pStyle w:val="Footer"/>
        </w:pPr>
        <w:r>
          <w:fldChar w:fldCharType="begin"/>
        </w:r>
        <w:r>
          <w:instrText xml:space="preserve"> PAGE   \* MERGEFORMAT </w:instrText>
        </w:r>
        <w:r>
          <w:fldChar w:fldCharType="separate"/>
        </w:r>
        <w:r w:rsidR="00617CA8">
          <w:rPr>
            <w:noProof/>
          </w:rPr>
          <w:t>3</w:t>
        </w:r>
        <w:r>
          <w:rPr>
            <w:noProof/>
          </w:rPr>
          <w:fldChar w:fldCharType="end"/>
        </w:r>
      </w:p>
    </w:sdtContent>
  </w:sdt>
  <w:p w14:paraId="614B1E19"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1E12" w14:textId="77777777" w:rsidR="00B817BD" w:rsidRDefault="00B817BD" w:rsidP="00AC47B4">
      <w:pPr>
        <w:spacing w:after="0" w:line="240" w:lineRule="auto"/>
      </w:pPr>
      <w:r>
        <w:separator/>
      </w:r>
    </w:p>
  </w:footnote>
  <w:footnote w:type="continuationSeparator" w:id="0">
    <w:p w14:paraId="614B1E13" w14:textId="77777777" w:rsidR="00B817BD" w:rsidRDefault="00B817B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B1E16"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614B1E17"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05F62"/>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19D"/>
    <w:rsid w:val="000E4942"/>
    <w:rsid w:val="000E60A3"/>
    <w:rsid w:val="000E76F2"/>
    <w:rsid w:val="000F00B9"/>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34DF"/>
    <w:rsid w:val="001847B9"/>
    <w:rsid w:val="00185CB7"/>
    <w:rsid w:val="00187567"/>
    <w:rsid w:val="001909C9"/>
    <w:rsid w:val="0019377A"/>
    <w:rsid w:val="001A09B8"/>
    <w:rsid w:val="001A1709"/>
    <w:rsid w:val="001A1CAB"/>
    <w:rsid w:val="001A292A"/>
    <w:rsid w:val="001A32D6"/>
    <w:rsid w:val="001A4BD5"/>
    <w:rsid w:val="001A52C9"/>
    <w:rsid w:val="001A6E94"/>
    <w:rsid w:val="001A7BD4"/>
    <w:rsid w:val="001A7FD3"/>
    <w:rsid w:val="001B01C0"/>
    <w:rsid w:val="001B0845"/>
    <w:rsid w:val="001B1342"/>
    <w:rsid w:val="001B2773"/>
    <w:rsid w:val="001B4339"/>
    <w:rsid w:val="001C36F2"/>
    <w:rsid w:val="001C4518"/>
    <w:rsid w:val="001C5A56"/>
    <w:rsid w:val="001D0DCB"/>
    <w:rsid w:val="001D2CE5"/>
    <w:rsid w:val="001D5C4A"/>
    <w:rsid w:val="001D6808"/>
    <w:rsid w:val="001E2AAE"/>
    <w:rsid w:val="001E2BD4"/>
    <w:rsid w:val="001E4A0A"/>
    <w:rsid w:val="001E4E5C"/>
    <w:rsid w:val="001E5435"/>
    <w:rsid w:val="001F09E1"/>
    <w:rsid w:val="001F142F"/>
    <w:rsid w:val="001F2C91"/>
    <w:rsid w:val="001F7CA3"/>
    <w:rsid w:val="00204367"/>
    <w:rsid w:val="00204E7A"/>
    <w:rsid w:val="00206901"/>
    <w:rsid w:val="00206B86"/>
    <w:rsid w:val="00210954"/>
    <w:rsid w:val="00222D79"/>
    <w:rsid w:val="00223C86"/>
    <w:rsid w:val="00232EB0"/>
    <w:rsid w:val="00236EDC"/>
    <w:rsid w:val="00241F4E"/>
    <w:rsid w:val="00246B6F"/>
    <w:rsid w:val="002505D8"/>
    <w:rsid w:val="00253B73"/>
    <w:rsid w:val="00256722"/>
    <w:rsid w:val="002607CF"/>
    <w:rsid w:val="002635D1"/>
    <w:rsid w:val="00271C94"/>
    <w:rsid w:val="00274F2E"/>
    <w:rsid w:val="002770D4"/>
    <w:rsid w:val="002860FE"/>
    <w:rsid w:val="002871EB"/>
    <w:rsid w:val="002A2D8C"/>
    <w:rsid w:val="002A32DB"/>
    <w:rsid w:val="002A35C1"/>
    <w:rsid w:val="002A5E06"/>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3014"/>
    <w:rsid w:val="003053D5"/>
    <w:rsid w:val="00305F83"/>
    <w:rsid w:val="00306C01"/>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34EF"/>
    <w:rsid w:val="00355E36"/>
    <w:rsid w:val="0036014E"/>
    <w:rsid w:val="00363BC7"/>
    <w:rsid w:val="003652CC"/>
    <w:rsid w:val="003758D3"/>
    <w:rsid w:val="00376463"/>
    <w:rsid w:val="003769A8"/>
    <w:rsid w:val="00377F3A"/>
    <w:rsid w:val="00382484"/>
    <w:rsid w:val="003A1818"/>
    <w:rsid w:val="003B4F4C"/>
    <w:rsid w:val="003B62E8"/>
    <w:rsid w:val="003C6B63"/>
    <w:rsid w:val="003C7C7E"/>
    <w:rsid w:val="003D673B"/>
    <w:rsid w:val="003D7C73"/>
    <w:rsid w:val="003E3E05"/>
    <w:rsid w:val="003E4E89"/>
    <w:rsid w:val="003F1281"/>
    <w:rsid w:val="003F1A18"/>
    <w:rsid w:val="003F2EF6"/>
    <w:rsid w:val="003F49F3"/>
    <w:rsid w:val="003F5BE9"/>
    <w:rsid w:val="003F70B0"/>
    <w:rsid w:val="00400FE0"/>
    <w:rsid w:val="004014C3"/>
    <w:rsid w:val="00401B99"/>
    <w:rsid w:val="00407E0A"/>
    <w:rsid w:val="00414C62"/>
    <w:rsid w:val="004259E0"/>
    <w:rsid w:val="00426F08"/>
    <w:rsid w:val="004275F1"/>
    <w:rsid w:val="004337ED"/>
    <w:rsid w:val="00436AF8"/>
    <w:rsid w:val="004375F6"/>
    <w:rsid w:val="004452CA"/>
    <w:rsid w:val="004459F4"/>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A5448"/>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353C"/>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7E3A"/>
    <w:rsid w:val="005901AF"/>
    <w:rsid w:val="0059266B"/>
    <w:rsid w:val="005932CA"/>
    <w:rsid w:val="0059359A"/>
    <w:rsid w:val="00593BAE"/>
    <w:rsid w:val="00596D1E"/>
    <w:rsid w:val="005A64A3"/>
    <w:rsid w:val="005A72DC"/>
    <w:rsid w:val="005A7977"/>
    <w:rsid w:val="005B30AB"/>
    <w:rsid w:val="005C214B"/>
    <w:rsid w:val="005C2230"/>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17CA8"/>
    <w:rsid w:val="00621340"/>
    <w:rsid w:val="00626B76"/>
    <w:rsid w:val="006367ED"/>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334"/>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613"/>
    <w:rsid w:val="00757F2A"/>
    <w:rsid w:val="00761A72"/>
    <w:rsid w:val="00761C74"/>
    <w:rsid w:val="00763593"/>
    <w:rsid w:val="00777628"/>
    <w:rsid w:val="00785A8F"/>
    <w:rsid w:val="0079362C"/>
    <w:rsid w:val="0079424F"/>
    <w:rsid w:val="00794FF4"/>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2F10"/>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1D71"/>
    <w:rsid w:val="00913DC1"/>
    <w:rsid w:val="00920763"/>
    <w:rsid w:val="0092228E"/>
    <w:rsid w:val="0092675E"/>
    <w:rsid w:val="00927922"/>
    <w:rsid w:val="009402B4"/>
    <w:rsid w:val="00941051"/>
    <w:rsid w:val="00942190"/>
    <w:rsid w:val="00946DF9"/>
    <w:rsid w:val="009534F0"/>
    <w:rsid w:val="009539A7"/>
    <w:rsid w:val="00953AC7"/>
    <w:rsid w:val="00957638"/>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3006"/>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0A2C"/>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191B"/>
    <w:rsid w:val="00B04584"/>
    <w:rsid w:val="00B05A18"/>
    <w:rsid w:val="00B06C82"/>
    <w:rsid w:val="00B07FDE"/>
    <w:rsid w:val="00B1244C"/>
    <w:rsid w:val="00B12B3B"/>
    <w:rsid w:val="00B14945"/>
    <w:rsid w:val="00B16CCA"/>
    <w:rsid w:val="00B17684"/>
    <w:rsid w:val="00B17ED6"/>
    <w:rsid w:val="00B218CA"/>
    <w:rsid w:val="00B24B7C"/>
    <w:rsid w:val="00B468E7"/>
    <w:rsid w:val="00B5426F"/>
    <w:rsid w:val="00B55D24"/>
    <w:rsid w:val="00B55DCE"/>
    <w:rsid w:val="00B56E78"/>
    <w:rsid w:val="00B62F5C"/>
    <w:rsid w:val="00B637BD"/>
    <w:rsid w:val="00B64A95"/>
    <w:rsid w:val="00B6727D"/>
    <w:rsid w:val="00B679A9"/>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4AFA"/>
    <w:rsid w:val="00DA7205"/>
    <w:rsid w:val="00DC15AB"/>
    <w:rsid w:val="00DC17FC"/>
    <w:rsid w:val="00DC1843"/>
    <w:rsid w:val="00DC6631"/>
    <w:rsid w:val="00DC72E0"/>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2CF1"/>
    <w:rsid w:val="00E341F0"/>
    <w:rsid w:val="00E3481D"/>
    <w:rsid w:val="00E3544B"/>
    <w:rsid w:val="00E3736A"/>
    <w:rsid w:val="00E40EC6"/>
    <w:rsid w:val="00E42B33"/>
    <w:rsid w:val="00E45049"/>
    <w:rsid w:val="00E45A70"/>
    <w:rsid w:val="00E45ACF"/>
    <w:rsid w:val="00E4750D"/>
    <w:rsid w:val="00E50366"/>
    <w:rsid w:val="00E5159F"/>
    <w:rsid w:val="00E5540B"/>
    <w:rsid w:val="00E557DC"/>
    <w:rsid w:val="00E6428B"/>
    <w:rsid w:val="00E64593"/>
    <w:rsid w:val="00E67FE1"/>
    <w:rsid w:val="00E713D3"/>
    <w:rsid w:val="00E733F9"/>
    <w:rsid w:val="00E749A5"/>
    <w:rsid w:val="00E8309E"/>
    <w:rsid w:val="00E84519"/>
    <w:rsid w:val="00E846A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57"/>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095"/>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6113"/>
    <o:shapelayout v:ext="edit">
      <o:idmap v:ext="edit" data="1"/>
    </o:shapelayout>
  </w:shapeDefaults>
  <w:decimalSymbol w:val="."/>
  <w:listSeparator w:val=","/>
  <w14:docId w14:val="614B1CB9"/>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701E900-4292-4169-AF0D-F602B52ACCD0}" type="presOf" srcId="{6C31482E-35FE-425A-9588-751B5CFF4E16}" destId="{7AF156CF-770E-4015-A861-2CC81683C61C}" srcOrd="1" destOrd="0" presId="urn:microsoft.com/office/officeart/2005/8/layout/pyramid3"/>
    <dgm:cxn modelId="{455A4E08-FF89-4EB3-A341-2525C3F8E4D0}" type="presOf" srcId="{99AC002F-5127-4C80-B52C-2DAF5069D67A}" destId="{84AD9414-4518-4FE9-A1C3-9397E1BE0C44}" srcOrd="0" destOrd="0" presId="urn:microsoft.com/office/officeart/2005/8/layout/pyramid3"/>
    <dgm:cxn modelId="{4D23781A-6874-43A1-B57E-9B0BF866D2F9}" type="presOf" srcId="{0B089678-C8B1-4895-8C15-42D4F9FD6B6F}" destId="{9849C49E-AD54-4C30-8D52-1876A14774FB}" srcOrd="1" destOrd="0" presId="urn:microsoft.com/office/officeart/2005/8/layout/pyramid3"/>
    <dgm:cxn modelId="{9CF13866-C270-4D48-B9FC-9D70D0E923B7}" type="presOf" srcId="{88AD2523-143D-4043-A8E6-D19A4D266368}" destId="{CBB7E45B-FC76-4043-AE67-E57C276105A3}" srcOrd="0" destOrd="0" presId="urn:microsoft.com/office/officeart/2005/8/layout/pyramid3"/>
    <dgm:cxn modelId="{E178CF58-5F84-4AA6-9A3A-BF2206AC0BC9}"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B564F27E-22E0-442F-A049-2D1A79F686B4}" type="presOf" srcId="{46D3249E-5334-4DB3-911A-CA9ABCA38CEC}" destId="{8BE9400F-80D5-468B-9C7C-5519C857E740}"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1C3A2A6-CB05-4CBB-B08F-B468AA5B961C}" type="presOf" srcId="{46D3249E-5334-4DB3-911A-CA9ABCA38CEC}" destId="{931330A6-91AD-41E7-B223-7D488476D325}"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081553B3-29BA-442F-878F-F15252A6C8CF}"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CDBA1E1-7351-4CC3-832F-297445C76F7F}" type="presOf" srcId="{99AC002F-5127-4C80-B52C-2DAF5069D67A}" destId="{56B31B40-44C9-4CE3-9502-CAD28B942CC9}" srcOrd="1" destOrd="0" presId="urn:microsoft.com/office/officeart/2005/8/layout/pyramid3"/>
    <dgm:cxn modelId="{1F2619E4-2C8A-47AB-AD30-0D96F9F95450}" type="presOf" srcId="{0017951F-AEEA-4E30-B3D9-AD8C3C26A9BE}" destId="{72524314-17BB-49E2-B2E6-8DB4C09FFF7E}" srcOrd="0" destOrd="0" presId="urn:microsoft.com/office/officeart/2005/8/layout/pyramid3"/>
    <dgm:cxn modelId="{DAD46DED-534C-45E7-A19A-F0349BAC2CE6}" type="presOf" srcId="{0B089678-C8B1-4895-8C15-42D4F9FD6B6F}" destId="{BFC64CB6-37F6-4C43-A75F-8F748FB9BA1C}" srcOrd="0" destOrd="0" presId="urn:microsoft.com/office/officeart/2005/8/layout/pyramid3"/>
    <dgm:cxn modelId="{D530481D-83F7-4A2D-9756-2E94E7E8EB9B}" type="presParOf" srcId="{72524314-17BB-49E2-B2E6-8DB4C09FFF7E}" destId="{3BBE36E5-25F2-4BA0-9FE8-748B8FF0DA8D}" srcOrd="0" destOrd="0" presId="urn:microsoft.com/office/officeart/2005/8/layout/pyramid3"/>
    <dgm:cxn modelId="{12ACB971-E767-4069-A4EF-9AC997062675}" type="presParOf" srcId="{3BBE36E5-25F2-4BA0-9FE8-748B8FF0DA8D}" destId="{84AD9414-4518-4FE9-A1C3-9397E1BE0C44}" srcOrd="0" destOrd="0" presId="urn:microsoft.com/office/officeart/2005/8/layout/pyramid3"/>
    <dgm:cxn modelId="{17BB600A-015C-4FC4-9000-24A680487A55}" type="presParOf" srcId="{3BBE36E5-25F2-4BA0-9FE8-748B8FF0DA8D}" destId="{56B31B40-44C9-4CE3-9502-CAD28B942CC9}" srcOrd="1" destOrd="0" presId="urn:microsoft.com/office/officeart/2005/8/layout/pyramid3"/>
    <dgm:cxn modelId="{F7990BA0-BAA3-432E-A7E3-E32628B7E1A6}" type="presParOf" srcId="{72524314-17BB-49E2-B2E6-8DB4C09FFF7E}" destId="{43994162-78F2-4CB2-A28C-F7617BB144EA}" srcOrd="1" destOrd="0" presId="urn:microsoft.com/office/officeart/2005/8/layout/pyramid3"/>
    <dgm:cxn modelId="{C4896C3D-98F0-4922-BEA0-69EA3322BC02}" type="presParOf" srcId="{43994162-78F2-4CB2-A28C-F7617BB144EA}" destId="{8BE9400F-80D5-468B-9C7C-5519C857E740}" srcOrd="0" destOrd="0" presId="urn:microsoft.com/office/officeart/2005/8/layout/pyramid3"/>
    <dgm:cxn modelId="{F907AB5A-3694-4473-A516-55822987590B}" type="presParOf" srcId="{43994162-78F2-4CB2-A28C-F7617BB144EA}" destId="{931330A6-91AD-41E7-B223-7D488476D325}" srcOrd="1" destOrd="0" presId="urn:microsoft.com/office/officeart/2005/8/layout/pyramid3"/>
    <dgm:cxn modelId="{7A6B99AD-9140-4791-B4BE-3B5CA9DFD091}" type="presParOf" srcId="{72524314-17BB-49E2-B2E6-8DB4C09FFF7E}" destId="{83138B3B-9680-4451-B42C-DCDDBAF05160}" srcOrd="2" destOrd="0" presId="urn:microsoft.com/office/officeart/2005/8/layout/pyramid3"/>
    <dgm:cxn modelId="{EE9CF1B9-726C-42B7-990A-33DE398FB491}" type="presParOf" srcId="{83138B3B-9680-4451-B42C-DCDDBAF05160}" destId="{CBB7E45B-FC76-4043-AE67-E57C276105A3}" srcOrd="0" destOrd="0" presId="urn:microsoft.com/office/officeart/2005/8/layout/pyramid3"/>
    <dgm:cxn modelId="{0F6553C5-BB79-4911-B8ED-667B5FDE42B0}" type="presParOf" srcId="{83138B3B-9680-4451-B42C-DCDDBAF05160}" destId="{6399385F-9D77-42B0-BD05-35177EB763F2}" srcOrd="1" destOrd="0" presId="urn:microsoft.com/office/officeart/2005/8/layout/pyramid3"/>
    <dgm:cxn modelId="{0C5E07D4-99BA-47B1-88E8-7B58724A35B1}" type="presParOf" srcId="{72524314-17BB-49E2-B2E6-8DB4C09FFF7E}" destId="{81D96034-E0F3-42E7-BB3B-E4DA86F131CA}" srcOrd="3" destOrd="0" presId="urn:microsoft.com/office/officeart/2005/8/layout/pyramid3"/>
    <dgm:cxn modelId="{BA0322DB-C766-4A7B-B42C-8AD40156716B}" type="presParOf" srcId="{81D96034-E0F3-42E7-BB3B-E4DA86F131CA}" destId="{28742439-8CBE-4D19-B870-E4CDECF8B07E}" srcOrd="0" destOrd="0" presId="urn:microsoft.com/office/officeart/2005/8/layout/pyramid3"/>
    <dgm:cxn modelId="{766D053D-F541-44B7-96D5-93721DEC7E52}" type="presParOf" srcId="{81D96034-E0F3-42E7-BB3B-E4DA86F131CA}" destId="{7AF156CF-770E-4015-A861-2CC81683C61C}" srcOrd="1" destOrd="0" presId="urn:microsoft.com/office/officeart/2005/8/layout/pyramid3"/>
    <dgm:cxn modelId="{1E7C5EBE-8201-400A-8950-BC8751FA2B6F}" type="presParOf" srcId="{72524314-17BB-49E2-B2E6-8DB4C09FFF7E}" destId="{CFAFA6FA-8881-432C-A7FE-B4A51C530034}" srcOrd="4" destOrd="0" presId="urn:microsoft.com/office/officeart/2005/8/layout/pyramid3"/>
    <dgm:cxn modelId="{1617F30B-5B1B-4A9A-BBE8-7B7FD3177172}" type="presParOf" srcId="{CFAFA6FA-8881-432C-A7FE-B4A51C530034}" destId="{BFC64CB6-37F6-4C43-A75F-8F748FB9BA1C}" srcOrd="0" destOrd="0" presId="urn:microsoft.com/office/officeart/2005/8/layout/pyramid3"/>
    <dgm:cxn modelId="{823CB08D-9810-4B6B-871C-4BAD01BFA90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447925"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428386" y="0"/>
        <a:ext cx="1591151" cy="310515"/>
      </dsp:txXfrm>
    </dsp:sp>
    <dsp:sp modelId="{8BE9400F-80D5-468B-9C7C-5519C857E740}">
      <dsp:nvSpPr>
        <dsp:cNvPr id="0" name=""/>
        <dsp:cNvSpPr/>
      </dsp:nvSpPr>
      <dsp:spPr>
        <a:xfrm rot="10800000">
          <a:off x="244792" y="310515"/>
          <a:ext cx="1958340"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87501" y="310515"/>
        <a:ext cx="1272921" cy="310515"/>
      </dsp:txXfrm>
    </dsp:sp>
    <dsp:sp modelId="{CBB7E45B-FC76-4043-AE67-E57C276105A3}">
      <dsp:nvSpPr>
        <dsp:cNvPr id="0" name=""/>
        <dsp:cNvSpPr/>
      </dsp:nvSpPr>
      <dsp:spPr>
        <a:xfrm rot="10800000">
          <a:off x="489584" y="621030"/>
          <a:ext cx="1468755"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746617" y="621030"/>
        <a:ext cx="954690" cy="310515"/>
      </dsp:txXfrm>
    </dsp:sp>
    <dsp:sp modelId="{28742439-8CBE-4D19-B870-E4CDECF8B07E}">
      <dsp:nvSpPr>
        <dsp:cNvPr id="0" name=""/>
        <dsp:cNvSpPr/>
      </dsp:nvSpPr>
      <dsp:spPr>
        <a:xfrm rot="10800000">
          <a:off x="732977" y="931545"/>
          <a:ext cx="981970"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904822" y="931545"/>
        <a:ext cx="638280" cy="310515"/>
      </dsp:txXfrm>
    </dsp:sp>
    <dsp:sp modelId="{BFC64CB6-37F6-4C43-A75F-8F748FB9BA1C}">
      <dsp:nvSpPr>
        <dsp:cNvPr id="0" name=""/>
        <dsp:cNvSpPr/>
      </dsp:nvSpPr>
      <dsp:spPr>
        <a:xfrm rot="10800000">
          <a:off x="986163" y="1242060"/>
          <a:ext cx="475597" cy="31051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86163" y="1242060"/>
        <a:ext cx="475597" cy="3105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52BD5A2F-3BE0-4896-AD60-A18CE882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tilford h.n. (hnt1g17)</cp:lastModifiedBy>
  <cp:revision>4</cp:revision>
  <cp:lastPrinted>2016-04-18T12:10:00Z</cp:lastPrinted>
  <dcterms:created xsi:type="dcterms:W3CDTF">2020-01-29T18:17:00Z</dcterms:created>
  <dcterms:modified xsi:type="dcterms:W3CDTF">2020-02-04T12:05:00Z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