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9020C74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Gymnastics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182D747" w:rsidR="00A156C3" w:rsidRPr="00A156C3" w:rsidRDefault="00810B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25/05/2021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2D57BB1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</w:t>
            </w:r>
            <w:r w:rsidR="000A08C5">
              <w:rPr>
                <w:rFonts w:ascii="Verdana" w:eastAsia="Times New Roman" w:hAnsi="Verdana" w:cs="Times New Roman"/>
                <w:b/>
                <w:lang w:eastAsia="en-GB"/>
              </w:rPr>
              <w:t xml:space="preserve">of Southampton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Gymnastics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48D165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D59315F" w:rsidR="00EB5320" w:rsidRPr="00865DB6" w:rsidRDefault="00865DB6" w:rsidP="00865DB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617"/>
        <w:gridCol w:w="2299"/>
        <w:gridCol w:w="442"/>
        <w:gridCol w:w="442"/>
        <w:gridCol w:w="458"/>
        <w:gridCol w:w="3918"/>
        <w:gridCol w:w="442"/>
        <w:gridCol w:w="442"/>
        <w:gridCol w:w="458"/>
        <w:gridCol w:w="351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127CC">
        <w:trPr>
          <w:tblHeader/>
        </w:trPr>
        <w:tc>
          <w:tcPr>
            <w:tcW w:w="18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6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2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127CC">
        <w:trPr>
          <w:tblHeader/>
        </w:trPr>
        <w:tc>
          <w:tcPr>
            <w:tcW w:w="48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7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F167C3"/>
        </w:tc>
        <w:tc>
          <w:tcPr>
            <w:tcW w:w="82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F167C3"/>
        </w:tc>
        <w:tc>
          <w:tcPr>
            <w:tcW w:w="46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40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8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127CC" w14:paraId="3C5F042B" w14:textId="77777777" w:rsidTr="00E127CC">
        <w:trPr>
          <w:cantSplit/>
          <w:trHeight w:val="1510"/>
          <w:tblHeader/>
        </w:trPr>
        <w:tc>
          <w:tcPr>
            <w:tcW w:w="48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7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2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40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8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127CC" w14:paraId="558C645C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2202EF01" w14:textId="77777777" w:rsidR="00840AD8" w:rsidRDefault="00840AD8" w:rsidP="00564BAC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  <w:p w14:paraId="3250A099" w14:textId="5F06F50E" w:rsidR="00DA395B" w:rsidRDefault="00DA395B" w:rsidP="00564BAC">
            <w:r>
              <w:t>(Onto sprung floor or crash mats)</w:t>
            </w:r>
          </w:p>
        </w:tc>
        <w:tc>
          <w:tcPr>
            <w:tcW w:w="576" w:type="pct"/>
            <w:shd w:val="clear" w:color="auto" w:fill="FFFFFF" w:themeFill="background1"/>
          </w:tcPr>
          <w:p w14:paraId="412529EE" w14:textId="77777777" w:rsidR="00840AD8" w:rsidRDefault="00840AD8" w:rsidP="00564BAC">
            <w:r>
              <w:t>Personal injury and affects upon others</w:t>
            </w:r>
          </w:p>
          <w:p w14:paraId="5A2DDEBA" w14:textId="1A3DC61F" w:rsidR="00DA395B" w:rsidRDefault="00DA395B" w:rsidP="00564BAC"/>
        </w:tc>
        <w:tc>
          <w:tcPr>
            <w:tcW w:w="823" w:type="pct"/>
            <w:shd w:val="clear" w:color="auto" w:fill="FFFFFF" w:themeFill="background1"/>
          </w:tcPr>
          <w:p w14:paraId="2CC67AE9" w14:textId="14F5970B" w:rsidR="00840AD8" w:rsidRDefault="00840AD8" w:rsidP="00564BAC">
            <w:r>
              <w:t>User and those nearby</w:t>
            </w:r>
          </w:p>
        </w:tc>
        <w:tc>
          <w:tcPr>
            <w:tcW w:w="152" w:type="pct"/>
            <w:shd w:val="clear" w:color="auto" w:fill="FFFFFF" w:themeFill="background1"/>
          </w:tcPr>
          <w:p w14:paraId="5566015A" w14:textId="6CAFEC5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454EC930" w14:textId="15778DD3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7A891B10" w14:textId="204AB1D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07" w:type="pct"/>
            <w:shd w:val="clear" w:color="auto" w:fill="FFFFFF" w:themeFill="background1"/>
          </w:tcPr>
          <w:p w14:paraId="7ACDC9B2" w14:textId="77777777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personal safety before beginning</w:t>
            </w:r>
          </w:p>
          <w:p w14:paraId="78E032D7" w14:textId="4DB4D7BC" w:rsidR="00947266" w:rsidRDefault="00947266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to pay attention to where they are walking and put equipment back away after use to protect others</w:t>
            </w:r>
          </w:p>
        </w:tc>
        <w:tc>
          <w:tcPr>
            <w:tcW w:w="152" w:type="pct"/>
            <w:shd w:val="clear" w:color="auto" w:fill="FFFFFF" w:themeFill="background1"/>
          </w:tcPr>
          <w:p w14:paraId="4C0B5006" w14:textId="0BE12F12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6909E200" w14:textId="7381B8D9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B300273" w14:textId="1CB40301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88" w:type="pct"/>
            <w:shd w:val="clear" w:color="auto" w:fill="FFFFFF" w:themeFill="background1"/>
          </w:tcPr>
          <w:p w14:paraId="3BDAD78F" w14:textId="77777777" w:rsidR="00840AD8" w:rsidRDefault="00840AD8" w:rsidP="00564BAC"/>
        </w:tc>
      </w:tr>
      <w:tr w:rsidR="00E127CC" w14:paraId="3C5F0443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38" w14:textId="105B1C9E" w:rsidR="00564BAC" w:rsidRDefault="00947266" w:rsidP="00564BAC">
            <w:r>
              <w:t>Undertaking activit</w:t>
            </w:r>
            <w:r w:rsidR="00DA395B">
              <w:t>i</w:t>
            </w:r>
            <w:r>
              <w:t>es beyond skill capacity</w:t>
            </w:r>
          </w:p>
        </w:tc>
        <w:tc>
          <w:tcPr>
            <w:tcW w:w="576" w:type="pct"/>
            <w:shd w:val="clear" w:color="auto" w:fill="FFFFFF" w:themeFill="background1"/>
          </w:tcPr>
          <w:p w14:paraId="3C5F0439" w14:textId="21617935" w:rsidR="00564BAC" w:rsidRDefault="00DA395B" w:rsidP="00564BAC">
            <w:r>
              <w:t>Personal injury and affects upon others</w:t>
            </w:r>
          </w:p>
        </w:tc>
        <w:tc>
          <w:tcPr>
            <w:tcW w:w="823" w:type="pct"/>
            <w:shd w:val="clear" w:color="auto" w:fill="FFFFFF" w:themeFill="background1"/>
          </w:tcPr>
          <w:p w14:paraId="3C5F043A" w14:textId="75A0B40C" w:rsidR="00564BAC" w:rsidRDefault="00564BAC" w:rsidP="00564BAC">
            <w:r>
              <w:t>User and those nearby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B" w14:textId="3128141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C" w14:textId="69978733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D" w14:textId="41212D33" w:rsidR="00564BAC" w:rsidRPr="00957A37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407" w:type="pct"/>
            <w:shd w:val="clear" w:color="auto" w:fill="FFFFFF" w:themeFill="background1"/>
          </w:tcPr>
          <w:p w14:paraId="3C5F043E" w14:textId="2F211876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r w:rsidR="00DA395B">
              <w:rPr>
                <w:rFonts w:ascii="Lucida Sans" w:hAnsi="Lucida Sans"/>
                <w:b/>
              </w:rPr>
              <w:t>participants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DA395B">
              <w:rPr>
                <w:rFonts w:ascii="Lucida Sans" w:hAnsi="Lucida Sans"/>
                <w:b/>
              </w:rPr>
              <w:t>work within/just beyond</w:t>
            </w:r>
            <w:r>
              <w:rPr>
                <w:rFonts w:ascii="Lucida Sans" w:hAnsi="Lucida Sans"/>
                <w:b/>
              </w:rPr>
              <w:t xml:space="preserve"> skills</w:t>
            </w:r>
            <w:r w:rsidR="00DA395B">
              <w:rPr>
                <w:rFonts w:ascii="Lucida Sans" w:hAnsi="Lucida Sans"/>
                <w:b/>
              </w:rPr>
              <w:t>et</w:t>
            </w:r>
            <w:r w:rsidR="00F167C3">
              <w:rPr>
                <w:rFonts w:ascii="Lucida Sans" w:hAnsi="Lucida Sans"/>
                <w:b/>
              </w:rPr>
              <w:t>,</w:t>
            </w:r>
            <w:r>
              <w:rPr>
                <w:rFonts w:ascii="Lucida Sans" w:hAnsi="Lucida Sans"/>
                <w:b/>
              </w:rPr>
              <w:t xml:space="preserve"> ask</w:t>
            </w:r>
            <w:r w:rsidR="00DA395B">
              <w:rPr>
                <w:rFonts w:ascii="Lucida Sans" w:hAnsi="Lucida Sans"/>
                <w:b/>
              </w:rPr>
              <w:t>ing</w:t>
            </w:r>
            <w:r>
              <w:rPr>
                <w:rFonts w:ascii="Lucida Sans" w:hAnsi="Lucida Sans"/>
                <w:b/>
              </w:rPr>
              <w:t xml:space="preserve"> a coach for assistance </w:t>
            </w:r>
            <w:r w:rsidR="00DA395B">
              <w:rPr>
                <w:rFonts w:ascii="Lucida Sans" w:hAnsi="Lucida Sans"/>
                <w:b/>
              </w:rPr>
              <w:t>when</w:t>
            </w:r>
            <w:r>
              <w:rPr>
                <w:rFonts w:ascii="Lucida Sans" w:hAnsi="Lucida Sans"/>
                <w:b/>
              </w:rPr>
              <w:t xml:space="preserve"> trying something new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F" w14:textId="743A8451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0" w14:textId="03F3111D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1" w14:textId="1EE443F4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88" w:type="pct"/>
            <w:shd w:val="clear" w:color="auto" w:fill="FFFFFF" w:themeFill="background1"/>
          </w:tcPr>
          <w:p w14:paraId="3C5F0442" w14:textId="77777777" w:rsidR="00564BAC" w:rsidRDefault="00564BAC" w:rsidP="00564BAC"/>
        </w:tc>
      </w:tr>
      <w:tr w:rsidR="00E127CC" w14:paraId="3C5F044F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44" w14:textId="300B0ACA" w:rsidR="00564BAC" w:rsidRDefault="00564BAC" w:rsidP="00564BAC">
            <w:r>
              <w:lastRenderedPageBreak/>
              <w:t>Colli</w:t>
            </w:r>
            <w:r w:rsidR="00DA395B">
              <w:t>sions</w:t>
            </w:r>
          </w:p>
        </w:tc>
        <w:tc>
          <w:tcPr>
            <w:tcW w:w="576" w:type="pct"/>
            <w:shd w:val="clear" w:color="auto" w:fill="FFFFFF" w:themeFill="background1"/>
          </w:tcPr>
          <w:p w14:paraId="3C5F0445" w14:textId="20466F41" w:rsidR="00564BAC" w:rsidRDefault="00DA395B" w:rsidP="00564BAC">
            <w:r>
              <w:t>Colliding when practising skills</w:t>
            </w:r>
          </w:p>
        </w:tc>
        <w:tc>
          <w:tcPr>
            <w:tcW w:w="823" w:type="pct"/>
            <w:shd w:val="clear" w:color="auto" w:fill="FFFFFF" w:themeFill="background1"/>
          </w:tcPr>
          <w:p w14:paraId="3C5F0446" w14:textId="402B6E43" w:rsidR="00564BAC" w:rsidRDefault="00564BAC" w:rsidP="00564BAC">
            <w:r>
              <w:t>User and those nearby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7" w14:textId="005438DE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8" w14:textId="5DDF191F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9" w14:textId="1A12DCD5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07" w:type="pct"/>
            <w:shd w:val="clear" w:color="auto" w:fill="FFFFFF" w:themeFill="background1"/>
          </w:tcPr>
          <w:p w14:paraId="3C5F044A" w14:textId="71834C27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safety of self and others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B" w14:textId="7FB335CA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C" w14:textId="1923908E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D" w14:textId="046D48F8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88" w:type="pct"/>
            <w:shd w:val="clear" w:color="auto" w:fill="FFFFFF" w:themeFill="background1"/>
          </w:tcPr>
          <w:p w14:paraId="3C5F044E" w14:textId="6BC961D7" w:rsidR="00564BAC" w:rsidRPr="00462FD3" w:rsidRDefault="00462FD3" w:rsidP="00564BA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Ensuring adequate space is left between participants when necessary</w:t>
            </w:r>
          </w:p>
        </w:tc>
      </w:tr>
      <w:tr w:rsidR="00E127CC" w14:paraId="3C5F0467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5C" w14:textId="7008A073" w:rsidR="00564BAC" w:rsidRDefault="002965EC" w:rsidP="00564BAC">
            <w:r>
              <w:t>Overstretching of muscles</w:t>
            </w:r>
          </w:p>
        </w:tc>
        <w:tc>
          <w:tcPr>
            <w:tcW w:w="576" w:type="pct"/>
            <w:shd w:val="clear" w:color="auto" w:fill="FFFFFF" w:themeFill="background1"/>
          </w:tcPr>
          <w:p w14:paraId="3C5F045D" w14:textId="12E2591F" w:rsidR="00564BAC" w:rsidRDefault="002965EC" w:rsidP="00564BAC">
            <w:r>
              <w:t>Pulled muscles and strains</w:t>
            </w:r>
          </w:p>
        </w:tc>
        <w:tc>
          <w:tcPr>
            <w:tcW w:w="823" w:type="pct"/>
            <w:shd w:val="clear" w:color="auto" w:fill="FFFFFF" w:themeFill="background1"/>
          </w:tcPr>
          <w:p w14:paraId="3C5F045E" w14:textId="79821E21" w:rsidR="00564BAC" w:rsidRDefault="002965EC" w:rsidP="00564BAC">
            <w:r>
              <w:t>User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F" w14:textId="0AEF473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0" w14:textId="1D2E5BA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1" w14:textId="07FBB53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07" w:type="pct"/>
            <w:shd w:val="clear" w:color="auto" w:fill="FFFFFF" w:themeFill="background1"/>
          </w:tcPr>
          <w:p w14:paraId="589FF720" w14:textId="6B9D5857" w:rsidR="00201524" w:rsidRDefault="00201524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correct and adequate warm-up procedure</w:t>
            </w:r>
          </w:p>
          <w:p w14:paraId="3C5F0462" w14:textId="2BEDB0AF" w:rsidR="00564BAC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 practice and staying within their skillset ability to avoid overstretching, asking for coach assistance if unsure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3" w14:textId="1524E2B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4" w14:textId="54E8B8A2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5" w14:textId="4A13FED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88" w:type="pct"/>
            <w:shd w:val="clear" w:color="auto" w:fill="FFFFFF" w:themeFill="background1"/>
          </w:tcPr>
          <w:p w14:paraId="3C5F0466" w14:textId="77777777" w:rsidR="00564BAC" w:rsidRDefault="00564BAC" w:rsidP="00564BAC"/>
        </w:tc>
      </w:tr>
      <w:tr w:rsidR="00E127CC" w14:paraId="3C5F0473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68" w14:textId="388AF52B" w:rsidR="00564BAC" w:rsidRDefault="00622289" w:rsidP="00564BAC">
            <w:r>
              <w:t>Wearing jewellery or inappropriate clothing (e.g. loose or dangling straps)</w:t>
            </w:r>
          </w:p>
        </w:tc>
        <w:tc>
          <w:tcPr>
            <w:tcW w:w="576" w:type="pct"/>
            <w:shd w:val="clear" w:color="auto" w:fill="FFFFFF" w:themeFill="background1"/>
          </w:tcPr>
          <w:p w14:paraId="3C5F0469" w14:textId="7C8996FF" w:rsidR="00564BAC" w:rsidRDefault="00622289" w:rsidP="00564BAC">
            <w:r>
              <w:t>Jewellery or clothing could get caught on the individual and cause injury</w:t>
            </w:r>
          </w:p>
        </w:tc>
        <w:tc>
          <w:tcPr>
            <w:tcW w:w="823" w:type="pct"/>
            <w:shd w:val="clear" w:color="auto" w:fill="FFFFFF" w:themeFill="background1"/>
          </w:tcPr>
          <w:p w14:paraId="3C5F046A" w14:textId="3C0425B4" w:rsidR="00564BAC" w:rsidRDefault="00622289" w:rsidP="00564BAC">
            <w:r>
              <w:t>User</w:t>
            </w:r>
          </w:p>
        </w:tc>
        <w:tc>
          <w:tcPr>
            <w:tcW w:w="152" w:type="pct"/>
            <w:shd w:val="clear" w:color="auto" w:fill="FFFFFF" w:themeFill="background1"/>
          </w:tcPr>
          <w:p w14:paraId="69150BB1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  <w:p w14:paraId="3C5F046B" w14:textId="5B3A5D2A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5F046C" w14:textId="676E73A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D" w14:textId="13585651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07" w:type="pct"/>
            <w:shd w:val="clear" w:color="auto" w:fill="FFFFFF" w:themeFill="background1"/>
          </w:tcPr>
          <w:p w14:paraId="3C5F046E" w14:textId="5233B3E2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jewellery permitted and fitted clothing with no loose parts or straps should be worn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F" w14:textId="2488CAE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70" w14:textId="2EDDE088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1" w14:textId="10FB939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88" w:type="pct"/>
            <w:shd w:val="clear" w:color="auto" w:fill="FFFFFF" w:themeFill="background1"/>
          </w:tcPr>
          <w:p w14:paraId="3C5F0472" w14:textId="77777777" w:rsidR="00564BAC" w:rsidRDefault="00564BAC" w:rsidP="00564BAC"/>
        </w:tc>
      </w:tr>
      <w:tr w:rsidR="00E127CC" w14:paraId="3C5F047F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C5F0474" w14:textId="3BA80B49" w:rsidR="00564BAC" w:rsidRDefault="00622289" w:rsidP="00564BAC">
            <w:r>
              <w:lastRenderedPageBreak/>
              <w:t xml:space="preserve">Exacerbation of existing medical conditions, e.g. asthma, epilepsy </w:t>
            </w:r>
          </w:p>
        </w:tc>
        <w:tc>
          <w:tcPr>
            <w:tcW w:w="576" w:type="pct"/>
            <w:shd w:val="clear" w:color="auto" w:fill="FFFFFF" w:themeFill="background1"/>
          </w:tcPr>
          <w:p w14:paraId="3C5F0475" w14:textId="6FAD456A" w:rsidR="00564BAC" w:rsidRDefault="00622289" w:rsidP="00564BAC">
            <w:r>
              <w:t>Severe illness if symptoms of the conditions are triggered/worsen</w:t>
            </w:r>
          </w:p>
        </w:tc>
        <w:tc>
          <w:tcPr>
            <w:tcW w:w="823" w:type="pct"/>
            <w:shd w:val="clear" w:color="auto" w:fill="FFFFFF" w:themeFill="background1"/>
          </w:tcPr>
          <w:p w14:paraId="3C5F0476" w14:textId="0A9A4043" w:rsidR="00564BAC" w:rsidRDefault="00622289" w:rsidP="00564BAC">
            <w:r>
              <w:t>User</w:t>
            </w:r>
          </w:p>
        </w:tc>
        <w:tc>
          <w:tcPr>
            <w:tcW w:w="152" w:type="pct"/>
            <w:shd w:val="clear" w:color="auto" w:fill="FFFFFF" w:themeFill="background1"/>
          </w:tcPr>
          <w:p w14:paraId="01D954FE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  <w:p w14:paraId="3C5F0477" w14:textId="47AAE328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5F0478" w14:textId="099E577D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9" w14:textId="1A8F0745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07" w:type="pct"/>
            <w:shd w:val="clear" w:color="auto" w:fill="FFFFFF" w:themeFill="background1"/>
          </w:tcPr>
          <w:p w14:paraId="3C5F047A" w14:textId="742AC823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Collect medical history from each participant and ensure they bring any medication they may need normally or in an emergency to every session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7B" w14:textId="284CCE0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7C" w14:textId="2589420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D" w14:textId="1DB7E68F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88" w:type="pct"/>
            <w:shd w:val="clear" w:color="auto" w:fill="FFFFFF" w:themeFill="background1"/>
          </w:tcPr>
          <w:p w14:paraId="3D9A6340" w14:textId="469F696A" w:rsidR="00564BAC" w:rsidRDefault="00564BAC" w:rsidP="00564BAC"/>
          <w:p w14:paraId="7C8894D1" w14:textId="77777777" w:rsidR="00622289" w:rsidRDefault="00622289" w:rsidP="00564BAC"/>
          <w:p w14:paraId="1886EE57" w14:textId="77777777" w:rsidR="00622289" w:rsidRDefault="00622289" w:rsidP="00564BAC"/>
          <w:p w14:paraId="3771DA8D" w14:textId="77777777" w:rsidR="00622289" w:rsidRDefault="00622289" w:rsidP="00564BAC"/>
          <w:p w14:paraId="3D44B8E4" w14:textId="77777777" w:rsidR="00622289" w:rsidRDefault="00622289" w:rsidP="00564BAC"/>
          <w:p w14:paraId="14743FBC" w14:textId="77777777" w:rsidR="00622289" w:rsidRDefault="00622289" w:rsidP="00564BAC"/>
          <w:p w14:paraId="3C5F047E" w14:textId="4ABDD9C6" w:rsidR="00622289" w:rsidRDefault="00622289" w:rsidP="00564BAC"/>
        </w:tc>
      </w:tr>
      <w:tr w:rsidR="00E127CC" w14:paraId="27364FE1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7066EBBC" w14:textId="2CC2F342" w:rsidR="00622289" w:rsidRDefault="00622289" w:rsidP="00564BAC">
            <w:r>
              <w:t>Faulty equipment</w:t>
            </w:r>
          </w:p>
        </w:tc>
        <w:tc>
          <w:tcPr>
            <w:tcW w:w="576" w:type="pct"/>
            <w:shd w:val="clear" w:color="auto" w:fill="FFFFFF" w:themeFill="background1"/>
          </w:tcPr>
          <w:p w14:paraId="376E8342" w14:textId="4EA54529" w:rsidR="00622289" w:rsidRDefault="00622289" w:rsidP="00564BAC">
            <w:r>
              <w:t>Faulty equipment could break and fall onto someone or someone could fall off the apparatus</w:t>
            </w:r>
          </w:p>
        </w:tc>
        <w:tc>
          <w:tcPr>
            <w:tcW w:w="823" w:type="pct"/>
            <w:shd w:val="clear" w:color="auto" w:fill="FFFFFF" w:themeFill="background1"/>
          </w:tcPr>
          <w:p w14:paraId="25AE4D79" w14:textId="736E2E0F" w:rsidR="00622289" w:rsidRDefault="00622289" w:rsidP="00564BAC">
            <w:r>
              <w:t>User and those nearby</w:t>
            </w:r>
          </w:p>
        </w:tc>
        <w:tc>
          <w:tcPr>
            <w:tcW w:w="152" w:type="pct"/>
            <w:shd w:val="clear" w:color="auto" w:fill="FFFFFF" w:themeFill="background1"/>
          </w:tcPr>
          <w:p w14:paraId="2ADEF446" w14:textId="64E9FDAB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464DE8B0" w14:textId="7FB56BA6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5E477D0" w14:textId="6DEFBA09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407" w:type="pct"/>
            <w:shd w:val="clear" w:color="auto" w:fill="FFFFFF" w:themeFill="background1"/>
          </w:tcPr>
          <w:p w14:paraId="18D5322B" w14:textId="3B0C9C75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Check all equipment before use and ask a member of staff how to use it and its safety if unsure</w:t>
            </w:r>
          </w:p>
        </w:tc>
        <w:tc>
          <w:tcPr>
            <w:tcW w:w="152" w:type="pct"/>
            <w:shd w:val="clear" w:color="auto" w:fill="FFFFFF" w:themeFill="background1"/>
          </w:tcPr>
          <w:p w14:paraId="45F259A9" w14:textId="6DDB03DA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7D669184" w14:textId="062FA9C0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62E96F16" w14:textId="6D8FDF6C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88" w:type="pct"/>
            <w:shd w:val="clear" w:color="auto" w:fill="FFFFFF" w:themeFill="background1"/>
          </w:tcPr>
          <w:p w14:paraId="30577BD4" w14:textId="77777777" w:rsidR="00622289" w:rsidRDefault="00622289" w:rsidP="00564BAC"/>
        </w:tc>
      </w:tr>
      <w:tr w:rsidR="007D47F6" w14:paraId="4C864FD7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150FC190" w14:textId="77777777" w:rsidR="007D47F6" w:rsidRDefault="007D47F6" w:rsidP="007D47F6"/>
          <w:p w14:paraId="18816E75" w14:textId="77777777" w:rsidR="007D47F6" w:rsidRDefault="007D47F6" w:rsidP="007D47F6">
            <w:r>
              <w:t>Covid-19</w:t>
            </w:r>
          </w:p>
          <w:p w14:paraId="5335D297" w14:textId="72B3D55E" w:rsidR="007D47F6" w:rsidRDefault="007D47F6" w:rsidP="007D47F6">
            <w:r>
              <w:t xml:space="preserve">Hand washing </w:t>
            </w:r>
          </w:p>
        </w:tc>
        <w:tc>
          <w:tcPr>
            <w:tcW w:w="576" w:type="pct"/>
            <w:shd w:val="clear" w:color="auto" w:fill="FFFFFF" w:themeFill="background1"/>
          </w:tcPr>
          <w:p w14:paraId="1B646DB4" w14:textId="77777777" w:rsidR="007D47F6" w:rsidRDefault="007D47F6" w:rsidP="007D47F6"/>
          <w:p w14:paraId="52DCC4D8" w14:textId="76D16436" w:rsidR="007D47F6" w:rsidRDefault="007D47F6" w:rsidP="007D47F6">
            <w:r>
              <w:t xml:space="preserve">Catching of, or spread of Covid-19 </w:t>
            </w:r>
          </w:p>
        </w:tc>
        <w:tc>
          <w:tcPr>
            <w:tcW w:w="823" w:type="pct"/>
            <w:shd w:val="clear" w:color="auto" w:fill="FFFFFF" w:themeFill="background1"/>
          </w:tcPr>
          <w:p w14:paraId="59FE52F1" w14:textId="77777777" w:rsidR="007D47F6" w:rsidRDefault="007D47F6" w:rsidP="007D47F6"/>
          <w:p w14:paraId="0CC0D3FA" w14:textId="77777777" w:rsidR="007D47F6" w:rsidRPr="00A751C7" w:rsidRDefault="007D47F6" w:rsidP="007D47F6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C90CAED" w14:textId="77777777" w:rsidR="007D47F6" w:rsidRDefault="007D47F6" w:rsidP="007D47F6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9C5CD46" w14:textId="77777777" w:rsidR="007D47F6" w:rsidRDefault="007D47F6" w:rsidP="007D47F6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A787213" w14:textId="77777777" w:rsidR="007D47F6" w:rsidRDefault="007D47F6" w:rsidP="007D47F6"/>
        </w:tc>
        <w:tc>
          <w:tcPr>
            <w:tcW w:w="152" w:type="pct"/>
            <w:shd w:val="clear" w:color="auto" w:fill="FFFFFF" w:themeFill="background1"/>
          </w:tcPr>
          <w:p w14:paraId="7460D4D6" w14:textId="77777777" w:rsidR="007D47F6" w:rsidRDefault="007D47F6" w:rsidP="007D47F6">
            <w:pPr>
              <w:rPr>
                <w:rFonts w:ascii="Lucida Sans" w:hAnsi="Lucida Sans"/>
                <w:b/>
              </w:rPr>
            </w:pPr>
          </w:p>
          <w:p w14:paraId="79BD3A69" w14:textId="41D210D9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2DD3F75" w14:textId="77777777" w:rsidR="007D47F6" w:rsidRDefault="007D47F6" w:rsidP="007D47F6">
            <w:pPr>
              <w:rPr>
                <w:rFonts w:ascii="Lucida Sans" w:hAnsi="Lucida Sans"/>
                <w:b/>
              </w:rPr>
            </w:pPr>
          </w:p>
          <w:p w14:paraId="6B76C38E" w14:textId="6CD8312F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3CE3D56E" w14:textId="77777777" w:rsidR="007D47F6" w:rsidRDefault="007D47F6" w:rsidP="007D47F6">
            <w:pPr>
              <w:rPr>
                <w:rFonts w:ascii="Lucida Sans" w:hAnsi="Lucida Sans"/>
                <w:b/>
              </w:rPr>
            </w:pPr>
          </w:p>
          <w:p w14:paraId="463910B4" w14:textId="0B7FB275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07" w:type="pct"/>
            <w:shd w:val="clear" w:color="auto" w:fill="FFFFFF" w:themeFill="background1"/>
          </w:tcPr>
          <w:p w14:paraId="3CEDEFA5" w14:textId="77777777" w:rsidR="007D47F6" w:rsidRDefault="007D47F6" w:rsidP="007D47F6">
            <w:pPr>
              <w:rPr>
                <w:rFonts w:ascii="Lucida Sans" w:hAnsi="Lucida Sans"/>
                <w:b/>
              </w:rPr>
            </w:pPr>
          </w:p>
          <w:p w14:paraId="3A9E17F0" w14:textId="77777777" w:rsidR="00D75166" w:rsidRPr="00D75166" w:rsidRDefault="007D47F6" w:rsidP="007D47F6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</w:t>
            </w:r>
          </w:p>
          <w:p w14:paraId="16429572" w14:textId="03F72048" w:rsidR="007D47F6" w:rsidRPr="00D75166" w:rsidRDefault="007D47F6" w:rsidP="007D47F6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Calibri" w:hAnsi="Calibri" w:cs="Times New Roman"/>
              </w:rPr>
            </w:pPr>
            <w:r w:rsidRPr="00D75166">
              <w:rPr>
                <w:rFonts w:ascii="Calibri" w:hAnsi="Calibri" w:cs="Times New Roman"/>
                <w:sz w:val="20"/>
                <w:szCs w:val="20"/>
              </w:rPr>
              <w:t xml:space="preserve">Members told to wash their hands before and after attending the sessions </w:t>
            </w:r>
          </w:p>
        </w:tc>
        <w:tc>
          <w:tcPr>
            <w:tcW w:w="152" w:type="pct"/>
            <w:shd w:val="clear" w:color="auto" w:fill="FFFFFF" w:themeFill="background1"/>
          </w:tcPr>
          <w:p w14:paraId="136BF7E8" w14:textId="5DD43BA8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0122951" w14:textId="32019438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43C7DE72" w14:textId="019FE950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88" w:type="pct"/>
            <w:shd w:val="clear" w:color="auto" w:fill="FFFFFF" w:themeFill="background1"/>
          </w:tcPr>
          <w:p w14:paraId="65AD82F8" w14:textId="77777777" w:rsidR="007D47F6" w:rsidRDefault="007D47F6" w:rsidP="007D47F6"/>
        </w:tc>
      </w:tr>
      <w:tr w:rsidR="00747C61" w14:paraId="76E357C9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15C03B1F" w14:textId="77777777" w:rsidR="00747C61" w:rsidRDefault="00747C61" w:rsidP="00747C61">
            <w:r>
              <w:lastRenderedPageBreak/>
              <w:t>Covid-19</w:t>
            </w:r>
          </w:p>
          <w:p w14:paraId="08DDE582" w14:textId="77777777" w:rsidR="00BA2691" w:rsidRDefault="00BA2691" w:rsidP="00747C61"/>
          <w:p w14:paraId="71272226" w14:textId="2EB3EF48" w:rsidR="00BA2691" w:rsidRDefault="00BA2691" w:rsidP="00747C61">
            <w:r>
              <w:t xml:space="preserve">Movement Around Buildings </w:t>
            </w:r>
          </w:p>
        </w:tc>
        <w:tc>
          <w:tcPr>
            <w:tcW w:w="576" w:type="pct"/>
            <w:shd w:val="clear" w:color="auto" w:fill="FFFFFF" w:themeFill="background1"/>
          </w:tcPr>
          <w:p w14:paraId="05560378" w14:textId="6BF4632D" w:rsidR="00747C61" w:rsidRDefault="00DC690C" w:rsidP="00747C61">
            <w:r>
              <w:t>Catching of, or spread of Covid-19</w:t>
            </w:r>
          </w:p>
        </w:tc>
        <w:tc>
          <w:tcPr>
            <w:tcW w:w="823" w:type="pct"/>
            <w:shd w:val="clear" w:color="auto" w:fill="FFFFFF" w:themeFill="background1"/>
          </w:tcPr>
          <w:p w14:paraId="77A15F06" w14:textId="77777777" w:rsidR="00747C61" w:rsidRPr="00661BEB" w:rsidRDefault="00747C61" w:rsidP="00747C61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s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4C76989" w14:textId="77777777" w:rsidR="00747C61" w:rsidRDefault="00747C61" w:rsidP="00747C61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1286616" w14:textId="77777777" w:rsidR="00747C61" w:rsidRDefault="00747C61" w:rsidP="00747C61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FCFC937" w14:textId="77777777" w:rsidR="00747C61" w:rsidRDefault="00747C61" w:rsidP="00747C61"/>
        </w:tc>
        <w:tc>
          <w:tcPr>
            <w:tcW w:w="152" w:type="pct"/>
            <w:shd w:val="clear" w:color="auto" w:fill="FFFFFF" w:themeFill="background1"/>
          </w:tcPr>
          <w:p w14:paraId="71672CC7" w14:textId="35E15879" w:rsidR="00747C61" w:rsidRDefault="00747C61" w:rsidP="00747C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1E2DBA6B" w14:textId="210BE4D0" w:rsidR="00747C61" w:rsidRDefault="00747C61" w:rsidP="00747C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5B55528B" w14:textId="6055C4A5" w:rsidR="00747C61" w:rsidRDefault="00747C61" w:rsidP="00747C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407" w:type="pct"/>
            <w:shd w:val="clear" w:color="auto" w:fill="FFFFFF" w:themeFill="background1"/>
          </w:tcPr>
          <w:p w14:paraId="3F65B608" w14:textId="77777777" w:rsidR="00747C61" w:rsidRPr="00326958" w:rsidRDefault="00747C61" w:rsidP="00747C61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</w:t>
            </w:r>
            <w:commentRangeStart w:id="0"/>
            <w:r w:rsidRPr="005C0FAF">
              <w:rPr>
                <w:rFonts w:ascii="Calibri" w:hAnsi="Calibri" w:cs="Times New Roman"/>
                <w:sz w:val="20"/>
                <w:szCs w:val="20"/>
              </w:rPr>
              <w:t>educing movement by discouraging non-essential trips within buildings and sites.  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3C052A72" w14:textId="77777777" w:rsidR="00747C61" w:rsidRPr="005C0FAF" w:rsidRDefault="00747C61" w:rsidP="00747C61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Participants must follow the one-way system in place and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wear a mask at all times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in the building</w:t>
            </w:r>
          </w:p>
          <w:p w14:paraId="2D3A3394" w14:textId="77777777" w:rsidR="00747C61" w:rsidRPr="005C0FAF" w:rsidRDefault="00747C61" w:rsidP="00747C61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2CD97847" w14:textId="77777777" w:rsidR="00747C61" w:rsidRPr="00326958" w:rsidRDefault="00747C61" w:rsidP="00747C61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 xml:space="preserve">Reducing the </w:t>
            </w:r>
            <w:commentRangeStart w:id="1"/>
            <w:r w:rsidRPr="005C0FAF">
              <w:rPr>
                <w:rFonts w:ascii="Calibri" w:hAnsi="Calibri" w:cs="Times New Roman"/>
                <w:sz w:val="20"/>
                <w:szCs w:val="20"/>
              </w:rPr>
              <w:t>number</w:t>
            </w:r>
            <w:commentRangeEnd w:id="1"/>
            <w:r>
              <w:rPr>
                <w:rStyle w:val="CommentReference"/>
              </w:rPr>
              <w:commentReference w:id="1"/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 xml:space="preserve"> of people in attendance at site inductions and consider holding them outdoors wherever possible with social distancing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2DE80885" w14:textId="77777777" w:rsidR="00747C61" w:rsidRPr="00326958" w:rsidRDefault="00747C61" w:rsidP="00747C61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 changing rooms or showers will be available on site, and all members will arrive dressed for activity</w:t>
            </w:r>
          </w:p>
          <w:p w14:paraId="399BB028" w14:textId="77777777" w:rsidR="00747C61" w:rsidRPr="00326958" w:rsidRDefault="00747C61" w:rsidP="00747C61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Toilets will be available – participants must follow the one-way system to access them and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wear a mask at all times</w:t>
            </w:r>
            <w:proofErr w:type="gramEnd"/>
          </w:p>
          <w:p w14:paraId="734C76C2" w14:textId="77777777" w:rsidR="00747C61" w:rsidRDefault="00747C61" w:rsidP="00747C61">
            <w:pPr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5774EFA1" w14:textId="29B8496E" w:rsidR="00747C61" w:rsidRDefault="00C732A9" w:rsidP="00747C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19D6C5" w14:textId="1DE5C440" w:rsidR="00747C61" w:rsidRDefault="00C732A9" w:rsidP="00747C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465110E4" w14:textId="12A68313" w:rsidR="00747C61" w:rsidRDefault="00C732A9" w:rsidP="00747C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88" w:type="pct"/>
            <w:shd w:val="clear" w:color="auto" w:fill="FFFFFF" w:themeFill="background1"/>
          </w:tcPr>
          <w:p w14:paraId="2F01E60D" w14:textId="77777777" w:rsidR="00747C61" w:rsidRDefault="00747C61" w:rsidP="00747C61"/>
        </w:tc>
      </w:tr>
      <w:tr w:rsidR="005F7F78" w14:paraId="4D0619D4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41DDE893" w14:textId="77777777" w:rsidR="005F7F78" w:rsidRDefault="005F7F78" w:rsidP="005F7F78"/>
          <w:p w14:paraId="79302890" w14:textId="77777777" w:rsidR="005F7F78" w:rsidRDefault="005F7F78" w:rsidP="005F7F78">
            <w:r>
              <w:t xml:space="preserve">Covid-19 </w:t>
            </w:r>
          </w:p>
          <w:p w14:paraId="4791225C" w14:textId="77777777" w:rsidR="005F7F78" w:rsidRDefault="005F7F78" w:rsidP="005F7F78"/>
          <w:p w14:paraId="61C69751" w14:textId="1FD99AD7" w:rsidR="005F7F78" w:rsidRDefault="005F7F78" w:rsidP="005F7F78">
            <w:r>
              <w:t xml:space="preserve">social distancing </w:t>
            </w:r>
          </w:p>
        </w:tc>
        <w:tc>
          <w:tcPr>
            <w:tcW w:w="576" w:type="pct"/>
            <w:shd w:val="clear" w:color="auto" w:fill="FFFFFF" w:themeFill="background1"/>
          </w:tcPr>
          <w:p w14:paraId="1CC487DC" w14:textId="77777777" w:rsidR="005F7F78" w:rsidRDefault="005F7F78" w:rsidP="005F7F78"/>
          <w:p w14:paraId="1AA7F99C" w14:textId="3A9CC3E3" w:rsidR="005F7F78" w:rsidRDefault="005F7F78" w:rsidP="005F7F78">
            <w:r>
              <w:t>Catching of, or spread of Covid-19</w:t>
            </w:r>
          </w:p>
        </w:tc>
        <w:tc>
          <w:tcPr>
            <w:tcW w:w="823" w:type="pct"/>
            <w:shd w:val="clear" w:color="auto" w:fill="FFFFFF" w:themeFill="background1"/>
          </w:tcPr>
          <w:p w14:paraId="2B13A173" w14:textId="77777777" w:rsidR="005F7F78" w:rsidRDefault="005F7F78" w:rsidP="005F7F78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2B258548" w14:textId="77777777" w:rsidR="005F7F78" w:rsidRPr="00661BEB" w:rsidRDefault="005F7F78" w:rsidP="005F7F7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976E017" w14:textId="77777777" w:rsidR="005F7F78" w:rsidRDefault="005F7F78" w:rsidP="005F7F7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91FA0D3" w14:textId="4FFE1801" w:rsidR="005F7F78" w:rsidRPr="005F7F78" w:rsidRDefault="005F7F78" w:rsidP="005F7F7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</w:tc>
        <w:tc>
          <w:tcPr>
            <w:tcW w:w="152" w:type="pct"/>
            <w:shd w:val="clear" w:color="auto" w:fill="FFFFFF" w:themeFill="background1"/>
          </w:tcPr>
          <w:p w14:paraId="7D9EC497" w14:textId="77777777" w:rsidR="005F7F78" w:rsidRDefault="005F7F78" w:rsidP="005F7F78">
            <w:pPr>
              <w:rPr>
                <w:rFonts w:ascii="Lucida Sans" w:hAnsi="Lucida Sans"/>
                <w:b/>
              </w:rPr>
            </w:pPr>
          </w:p>
          <w:p w14:paraId="0D699F9D" w14:textId="4EE8D402" w:rsidR="005F7F78" w:rsidRDefault="005F7F78" w:rsidP="005F7F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551A3401" w14:textId="77777777" w:rsidR="005F7F78" w:rsidRDefault="005F7F78" w:rsidP="005F7F78">
            <w:pPr>
              <w:rPr>
                <w:rFonts w:ascii="Lucida Sans" w:hAnsi="Lucida Sans"/>
                <w:b/>
              </w:rPr>
            </w:pPr>
          </w:p>
          <w:p w14:paraId="281CFF29" w14:textId="6949FE0D" w:rsidR="005F7F78" w:rsidRDefault="005F7F78" w:rsidP="005F7F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56A423F2" w14:textId="77777777" w:rsidR="005F7F78" w:rsidRDefault="005F7F78" w:rsidP="005F7F78">
            <w:pPr>
              <w:rPr>
                <w:rFonts w:ascii="Lucida Sans" w:hAnsi="Lucida Sans"/>
                <w:b/>
              </w:rPr>
            </w:pPr>
          </w:p>
          <w:p w14:paraId="7B75996A" w14:textId="7203D1FA" w:rsidR="005F7F78" w:rsidRDefault="005F7F78" w:rsidP="005F7F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407" w:type="pct"/>
            <w:shd w:val="clear" w:color="auto" w:fill="FFFFFF" w:themeFill="background1"/>
          </w:tcPr>
          <w:p w14:paraId="179B6693" w14:textId="77777777" w:rsidR="005F7F78" w:rsidRPr="001F3ACC" w:rsidRDefault="005F7F78" w:rsidP="005F7F78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98B6952" w14:textId="3FBAC788" w:rsidR="005F7F78" w:rsidRPr="005C0FAF" w:rsidRDefault="005F7F78" w:rsidP="005F7F78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F3ACC">
              <w:rPr>
                <w:rFonts w:cstheme="minorHAnsi"/>
                <w:bCs/>
                <w:sz w:val="20"/>
                <w:szCs w:val="20"/>
              </w:rPr>
              <w:t>2 met</w:t>
            </w:r>
            <w:r>
              <w:rPr>
                <w:rFonts w:cstheme="minorHAnsi"/>
                <w:bCs/>
                <w:sz w:val="20"/>
                <w:szCs w:val="20"/>
              </w:rPr>
              <w:t xml:space="preserve">re social distancing to be in place between participants at all times </w:t>
            </w:r>
            <w:r w:rsidRPr="00C111C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" w:type="pct"/>
            <w:shd w:val="clear" w:color="auto" w:fill="FFFFFF" w:themeFill="background1"/>
          </w:tcPr>
          <w:p w14:paraId="24546BB2" w14:textId="7B8573BC" w:rsidR="005F7F78" w:rsidRDefault="005F7F78" w:rsidP="005F7F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55B45DA2" w14:textId="49B5F080" w:rsidR="005F7F78" w:rsidRDefault="005F7F78" w:rsidP="005F7F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0379051E" w14:textId="63D84C6B" w:rsidR="005F7F78" w:rsidRDefault="005F7F78" w:rsidP="005F7F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88" w:type="pct"/>
            <w:shd w:val="clear" w:color="auto" w:fill="FFFFFF" w:themeFill="background1"/>
          </w:tcPr>
          <w:p w14:paraId="54C60DA3" w14:textId="7BF8909D" w:rsidR="005F7F78" w:rsidRDefault="005F7F78" w:rsidP="005F7F78">
            <w:r>
              <w:t xml:space="preserve">If 2 metres is not possible, 1 metre social distancing to be implemented </w:t>
            </w:r>
          </w:p>
        </w:tc>
      </w:tr>
      <w:tr w:rsidR="00DC690C" w14:paraId="07DE7F72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37F09AAB" w14:textId="77777777" w:rsidR="00DC690C" w:rsidRDefault="00DC690C" w:rsidP="00DC690C"/>
          <w:p w14:paraId="5418E71B" w14:textId="77777777" w:rsidR="00DC690C" w:rsidRDefault="00DC690C" w:rsidP="00DC690C">
            <w:r>
              <w:t>Covid-19</w:t>
            </w:r>
          </w:p>
          <w:p w14:paraId="35C0FD95" w14:textId="77777777" w:rsidR="00DC690C" w:rsidRDefault="00DC690C" w:rsidP="00DC690C"/>
          <w:p w14:paraId="13729432" w14:textId="76E176A4" w:rsidR="00DC690C" w:rsidRDefault="00DC690C" w:rsidP="00DC690C">
            <w:r>
              <w:t>Symptoms of Covid-19</w:t>
            </w:r>
          </w:p>
        </w:tc>
        <w:tc>
          <w:tcPr>
            <w:tcW w:w="576" w:type="pct"/>
            <w:shd w:val="clear" w:color="auto" w:fill="FFFFFF" w:themeFill="background1"/>
          </w:tcPr>
          <w:p w14:paraId="1E21D78E" w14:textId="77777777" w:rsidR="00DC690C" w:rsidRDefault="00DC690C" w:rsidP="00DC690C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2DABEE13" w14:textId="01E1EF08" w:rsidR="00DC690C" w:rsidRDefault="00DC690C" w:rsidP="00DC690C">
            <w:r>
              <w:t>Catching of, or spread of Covid-19</w:t>
            </w:r>
          </w:p>
        </w:tc>
        <w:tc>
          <w:tcPr>
            <w:tcW w:w="823" w:type="pct"/>
            <w:shd w:val="clear" w:color="auto" w:fill="FFFFFF" w:themeFill="background1"/>
          </w:tcPr>
          <w:p w14:paraId="11AAF652" w14:textId="77777777" w:rsidR="00DC690C" w:rsidRDefault="00DC690C" w:rsidP="00DC690C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66B85F16" w14:textId="77777777" w:rsidR="00DC690C" w:rsidRPr="00661BEB" w:rsidRDefault="00DC690C" w:rsidP="00DC690C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24AAC7" w14:textId="77777777" w:rsidR="00DC690C" w:rsidRDefault="00DC690C" w:rsidP="00DC690C"/>
          <w:p w14:paraId="37D91350" w14:textId="77777777" w:rsidR="00DC690C" w:rsidRDefault="00DC690C" w:rsidP="00DC690C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7BB881AF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</w:p>
          <w:p w14:paraId="1DC6B7AF" w14:textId="70541E44" w:rsidR="00DC690C" w:rsidRDefault="00DC690C" w:rsidP="00DC69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14:paraId="661A151B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</w:p>
          <w:p w14:paraId="6B818352" w14:textId="11A89723" w:rsidR="00DC690C" w:rsidRDefault="00DC690C" w:rsidP="00DC69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0BBAC387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</w:p>
          <w:p w14:paraId="16EBD329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6297DD51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</w:p>
        </w:tc>
        <w:tc>
          <w:tcPr>
            <w:tcW w:w="1407" w:type="pct"/>
            <w:shd w:val="clear" w:color="auto" w:fill="FFFFFF" w:themeFill="background1"/>
          </w:tcPr>
          <w:p w14:paraId="70107973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</w:p>
          <w:p w14:paraId="43101B67" w14:textId="77777777" w:rsidR="00DC690C" w:rsidRPr="000559E5" w:rsidRDefault="00DC690C" w:rsidP="00DC690C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Any member felling unwell or showing any symptoms will not be allowed to attempt any in person activities and must let the organisers know in advance</w:t>
            </w:r>
          </w:p>
          <w:p w14:paraId="5BF8042D" w14:textId="77777777" w:rsidR="00DC690C" w:rsidRPr="000559E5" w:rsidRDefault="00DC690C" w:rsidP="00DC690C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54C5104F" w14:textId="77777777" w:rsidR="00DC690C" w:rsidRPr="00137D9F" w:rsidRDefault="00DC690C" w:rsidP="00DC690C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270F7800" w14:textId="77777777" w:rsidR="00DC690C" w:rsidRPr="000559E5" w:rsidRDefault="00DC690C" w:rsidP="00DC690C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4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7712686E" w14:textId="77777777" w:rsidR="00DC690C" w:rsidRPr="001F3ACC" w:rsidRDefault="00DC690C" w:rsidP="00DC690C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177B4E8D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</w:p>
          <w:p w14:paraId="183D3568" w14:textId="708133B0" w:rsidR="00DC690C" w:rsidRDefault="00DC690C" w:rsidP="00DC69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27A8D72F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</w:p>
          <w:p w14:paraId="7F368A8E" w14:textId="1353DD73" w:rsidR="00DC690C" w:rsidRDefault="00DC690C" w:rsidP="00DC69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1363412C" w14:textId="77777777" w:rsidR="00DC690C" w:rsidRDefault="00DC690C" w:rsidP="00DC690C">
            <w:pPr>
              <w:rPr>
                <w:rFonts w:ascii="Lucida Sans" w:hAnsi="Lucida Sans"/>
                <w:b/>
              </w:rPr>
            </w:pPr>
          </w:p>
          <w:p w14:paraId="6A6E5721" w14:textId="61C7F7E5" w:rsidR="00DC690C" w:rsidRDefault="00DC690C" w:rsidP="00DC69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788" w:type="pct"/>
            <w:shd w:val="clear" w:color="auto" w:fill="FFFFFF" w:themeFill="background1"/>
          </w:tcPr>
          <w:p w14:paraId="4F7DEDE6" w14:textId="77777777" w:rsidR="00DC690C" w:rsidRDefault="00DC690C" w:rsidP="00DC690C"/>
          <w:p w14:paraId="2D1C6500" w14:textId="77777777" w:rsidR="00DC690C" w:rsidRPr="000559E5" w:rsidRDefault="00DC690C" w:rsidP="00DC690C">
            <w:pPr>
              <w:pStyle w:val="ListParagraph"/>
              <w:numPr>
                <w:ilvl w:val="0"/>
                <w:numId w:val="4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355B7FAD" w14:textId="77777777" w:rsidR="00DC690C" w:rsidRPr="00137D9F" w:rsidRDefault="00DC690C" w:rsidP="00DC690C">
            <w:pPr>
              <w:numPr>
                <w:ilvl w:val="0"/>
                <w:numId w:val="45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123DDF0D" w14:textId="77777777" w:rsidR="00DC690C" w:rsidRPr="00137D9F" w:rsidRDefault="00DC690C" w:rsidP="00DC690C">
            <w:pPr>
              <w:numPr>
                <w:ilvl w:val="0"/>
                <w:numId w:val="45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6AA2A8F9" w14:textId="77777777" w:rsidR="00DC690C" w:rsidRPr="00137D9F" w:rsidRDefault="00DC690C" w:rsidP="00DC690C">
            <w:pPr>
              <w:numPr>
                <w:ilvl w:val="0"/>
                <w:numId w:val="45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7D393B95" w14:textId="77777777" w:rsidR="00DC690C" w:rsidRPr="00137D9F" w:rsidRDefault="00DC690C" w:rsidP="00DC690C">
            <w:pPr>
              <w:numPr>
                <w:ilvl w:val="0"/>
                <w:numId w:val="45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26117C69" w14:textId="77777777" w:rsidR="00DC690C" w:rsidRDefault="00DC690C" w:rsidP="00DC690C"/>
        </w:tc>
      </w:tr>
      <w:tr w:rsidR="00E127CC" w14:paraId="6D4CFEC4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7E26AFE6" w14:textId="77777777" w:rsidR="00E127CC" w:rsidRDefault="00E127CC" w:rsidP="00E127CC"/>
          <w:p w14:paraId="48DD4FB1" w14:textId="77777777" w:rsidR="00E127CC" w:rsidRDefault="00E127CC" w:rsidP="00E127CC">
            <w:r>
              <w:t>Covid-19</w:t>
            </w:r>
          </w:p>
          <w:p w14:paraId="5CAD271E" w14:textId="77777777" w:rsidR="00E127CC" w:rsidRDefault="00E127CC" w:rsidP="00E127CC"/>
          <w:p w14:paraId="74FE1B6C" w14:textId="69A8F374" w:rsidR="00E127CC" w:rsidRDefault="00E127CC" w:rsidP="00E127CC">
            <w:r>
              <w:t>Face Coverings</w:t>
            </w:r>
          </w:p>
        </w:tc>
        <w:tc>
          <w:tcPr>
            <w:tcW w:w="576" w:type="pct"/>
            <w:shd w:val="clear" w:color="auto" w:fill="FFFFFF" w:themeFill="background1"/>
          </w:tcPr>
          <w:p w14:paraId="03323815" w14:textId="2BCE0267" w:rsidR="00E127CC" w:rsidRDefault="00E127CC" w:rsidP="00E127CC">
            <w:pPr>
              <w:rPr>
                <w:rFonts w:ascii="Times" w:eastAsia="Times New Roman" w:hAnsi="Times" w:cs="Times New Roman"/>
              </w:rPr>
            </w:pPr>
          </w:p>
          <w:p w14:paraId="193EEE48" w14:textId="77777777" w:rsidR="00E127CC" w:rsidRPr="000559E5" w:rsidRDefault="00E127CC" w:rsidP="00E127CC">
            <w:pPr>
              <w:rPr>
                <w:rFonts w:ascii="Times" w:eastAsia="Times New Roman" w:hAnsi="Times" w:cs="Times New Roman"/>
              </w:rPr>
            </w:pPr>
          </w:p>
          <w:p w14:paraId="536EFEF6" w14:textId="1082FE0B" w:rsidR="00E127CC" w:rsidRDefault="00E127CC" w:rsidP="00E127CC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Catching of, or spread of Covid-19</w:t>
            </w:r>
          </w:p>
        </w:tc>
        <w:tc>
          <w:tcPr>
            <w:tcW w:w="823" w:type="pct"/>
            <w:shd w:val="clear" w:color="auto" w:fill="FFFFFF" w:themeFill="background1"/>
          </w:tcPr>
          <w:p w14:paraId="389E2AA9" w14:textId="77777777" w:rsidR="00E127CC" w:rsidRDefault="00E127CC" w:rsidP="00E127CC"/>
          <w:p w14:paraId="26D7759B" w14:textId="77777777" w:rsidR="00E127CC" w:rsidRPr="00661BEB" w:rsidRDefault="00E127CC" w:rsidP="00E127CC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78E7B" w14:textId="77777777" w:rsidR="00E127CC" w:rsidRDefault="00E127CC" w:rsidP="00E127CC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CB1CFFD" w14:textId="77777777" w:rsidR="00E127CC" w:rsidRDefault="00E127CC" w:rsidP="00E127CC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437FF9A" w14:textId="77777777" w:rsidR="00E127CC" w:rsidRDefault="00E127CC" w:rsidP="00E127CC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84E571" w14:textId="77777777" w:rsidR="00E127CC" w:rsidRDefault="00E127CC" w:rsidP="00E127CC">
            <w:pPr>
              <w:rPr>
                <w:rFonts w:ascii="Lucida Sans" w:hAnsi="Lucida Sans"/>
                <w:b/>
              </w:rPr>
            </w:pPr>
          </w:p>
          <w:p w14:paraId="5355A7C9" w14:textId="5162F34C" w:rsidR="00E127CC" w:rsidRDefault="00E127CC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5C1C7CE1" w14:textId="77777777" w:rsidR="00E127CC" w:rsidRDefault="00E127CC" w:rsidP="00E127CC">
            <w:pPr>
              <w:rPr>
                <w:rFonts w:ascii="Lucida Sans" w:hAnsi="Lucida Sans"/>
                <w:b/>
              </w:rPr>
            </w:pPr>
          </w:p>
          <w:p w14:paraId="1812B8FE" w14:textId="4BEFAE83" w:rsidR="00E127CC" w:rsidRDefault="00E127CC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4506AB36" w14:textId="77777777" w:rsidR="00E127CC" w:rsidRDefault="00E127CC" w:rsidP="00E127CC">
            <w:pPr>
              <w:rPr>
                <w:rFonts w:ascii="Lucida Sans" w:hAnsi="Lucida Sans"/>
                <w:b/>
              </w:rPr>
            </w:pPr>
          </w:p>
          <w:p w14:paraId="214F9C20" w14:textId="2BE3055E" w:rsidR="00E127CC" w:rsidRDefault="00E127CC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407" w:type="pct"/>
            <w:shd w:val="clear" w:color="auto" w:fill="FFFFFF" w:themeFill="background1"/>
          </w:tcPr>
          <w:p w14:paraId="3F51BD51" w14:textId="77777777" w:rsidR="00E127CC" w:rsidRPr="00D14B1C" w:rsidRDefault="00E127CC" w:rsidP="00E127CC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  <w:p w14:paraId="3DD8A1EB" w14:textId="77777777" w:rsidR="00E127CC" w:rsidRPr="00D14B1C" w:rsidRDefault="00E127CC" w:rsidP="00E127CC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 w:rsidRPr="00D14B1C">
              <w:rPr>
                <w:rFonts w:cstheme="minorHAnsi"/>
                <w:bCs/>
                <w:sz w:val="20"/>
                <w:szCs w:val="20"/>
              </w:rPr>
              <w:t>Facemask</w:t>
            </w:r>
            <w:r>
              <w:rPr>
                <w:rFonts w:cstheme="minorHAnsi"/>
                <w:bCs/>
                <w:sz w:val="20"/>
                <w:szCs w:val="20"/>
              </w:rPr>
              <w:t xml:space="preserve">s to be worn by all members and committee upon entering the building and room </w:t>
            </w:r>
          </w:p>
          <w:p w14:paraId="3AC897E0" w14:textId="77777777" w:rsidR="00E127CC" w:rsidRDefault="00E127CC" w:rsidP="00E127CC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Masks to be taken off only once the physical activity has begun in accordance with government and national body guidelines </w:t>
            </w:r>
          </w:p>
          <w:p w14:paraId="062545C7" w14:textId="11D0FAB8" w:rsidR="00E127CC" w:rsidRPr="00E127CC" w:rsidRDefault="00E127CC" w:rsidP="00E127CC">
            <w:pPr>
              <w:pStyle w:val="ListParagraph"/>
              <w:numPr>
                <w:ilvl w:val="0"/>
                <w:numId w:val="47"/>
              </w:numPr>
              <w:rPr>
                <w:rFonts w:ascii="Lucida Sans" w:hAnsi="Lucida Sans"/>
                <w:b/>
              </w:rPr>
            </w:pPr>
            <w:r w:rsidRPr="00E127CC">
              <w:rPr>
                <w:rFonts w:cstheme="minorHAnsi"/>
                <w:bCs/>
                <w:sz w:val="18"/>
                <w:szCs w:val="18"/>
              </w:rPr>
              <w:t xml:space="preserve">Masks to be put on upon leaving the room and exiting the building </w:t>
            </w:r>
          </w:p>
        </w:tc>
        <w:tc>
          <w:tcPr>
            <w:tcW w:w="152" w:type="pct"/>
            <w:shd w:val="clear" w:color="auto" w:fill="FFFFFF" w:themeFill="background1"/>
          </w:tcPr>
          <w:p w14:paraId="480F6F2B" w14:textId="77777777" w:rsidR="00E127CC" w:rsidRDefault="00E127CC" w:rsidP="00E127CC">
            <w:pPr>
              <w:rPr>
                <w:rFonts w:ascii="Lucida Sans" w:hAnsi="Lucida Sans"/>
                <w:b/>
              </w:rPr>
            </w:pPr>
          </w:p>
          <w:p w14:paraId="5EF2A813" w14:textId="13289CD1" w:rsidR="00E127CC" w:rsidRDefault="00E127CC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1814A963" w14:textId="77777777" w:rsidR="00E127CC" w:rsidRDefault="00E127CC" w:rsidP="00E127CC">
            <w:pPr>
              <w:rPr>
                <w:rFonts w:ascii="Lucida Sans" w:hAnsi="Lucida Sans"/>
                <w:b/>
              </w:rPr>
            </w:pPr>
          </w:p>
          <w:p w14:paraId="1E26D75E" w14:textId="6BB2FBED" w:rsidR="00E127CC" w:rsidRDefault="00E127CC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4C779F72" w14:textId="77777777" w:rsidR="00E127CC" w:rsidRDefault="00E127CC" w:rsidP="00E127CC">
            <w:pPr>
              <w:rPr>
                <w:rFonts w:ascii="Lucida Sans" w:hAnsi="Lucida Sans"/>
                <w:b/>
              </w:rPr>
            </w:pPr>
          </w:p>
          <w:p w14:paraId="5320EB4B" w14:textId="242CA511" w:rsidR="00E127CC" w:rsidRDefault="00E127CC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88" w:type="pct"/>
            <w:shd w:val="clear" w:color="auto" w:fill="FFFFFF" w:themeFill="background1"/>
          </w:tcPr>
          <w:p w14:paraId="5FC5500B" w14:textId="77777777" w:rsidR="00E127CC" w:rsidRPr="00D14B1C" w:rsidRDefault="00E127CC" w:rsidP="00E127CC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F9CB227" w14:textId="77777777" w:rsidR="00E127CC" w:rsidRPr="000559E5" w:rsidRDefault="00E127CC" w:rsidP="00E127CC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96B5B2F" w14:textId="77777777" w:rsidR="00E127CC" w:rsidRPr="000559E5" w:rsidRDefault="00E127CC" w:rsidP="00E127CC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695EBD3" w14:textId="77777777" w:rsidR="00E127CC" w:rsidRPr="000559E5" w:rsidRDefault="00E127CC" w:rsidP="00E127CC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084B7A6" w14:textId="77777777" w:rsidR="00E127CC" w:rsidRPr="00137D9F" w:rsidRDefault="00E127CC" w:rsidP="00E127CC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5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0EF744A" w14:textId="77777777" w:rsidR="00E127CC" w:rsidRDefault="00E127CC" w:rsidP="00E127CC"/>
        </w:tc>
      </w:tr>
      <w:tr w:rsidR="00601F2D" w14:paraId="081B439B" w14:textId="77777777" w:rsidTr="00E127CC">
        <w:trPr>
          <w:cantSplit/>
          <w:trHeight w:val="1296"/>
        </w:trPr>
        <w:tc>
          <w:tcPr>
            <w:tcW w:w="483" w:type="pct"/>
            <w:shd w:val="clear" w:color="auto" w:fill="FFFFFF" w:themeFill="background1"/>
          </w:tcPr>
          <w:p w14:paraId="5E0B1BDE" w14:textId="77777777" w:rsidR="00601F2D" w:rsidRDefault="00601F2D" w:rsidP="00E127CC">
            <w:r>
              <w:lastRenderedPageBreak/>
              <w:t>Covid-19</w:t>
            </w:r>
          </w:p>
          <w:p w14:paraId="53917BCF" w14:textId="380A47DD" w:rsidR="00601F2D" w:rsidRDefault="00601F2D" w:rsidP="00E127CC">
            <w:r>
              <w:t xml:space="preserve">Cleaning of Equipment </w:t>
            </w:r>
          </w:p>
        </w:tc>
        <w:tc>
          <w:tcPr>
            <w:tcW w:w="576" w:type="pct"/>
            <w:shd w:val="clear" w:color="auto" w:fill="FFFFFF" w:themeFill="background1"/>
          </w:tcPr>
          <w:p w14:paraId="0F47A259" w14:textId="45C616FD" w:rsidR="00601F2D" w:rsidRPr="00601F2D" w:rsidRDefault="00601F2D" w:rsidP="00E127C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Catching of, or spread of Covid-19</w:t>
            </w:r>
          </w:p>
        </w:tc>
        <w:tc>
          <w:tcPr>
            <w:tcW w:w="823" w:type="pct"/>
            <w:shd w:val="clear" w:color="auto" w:fill="FFFFFF" w:themeFill="background1"/>
          </w:tcPr>
          <w:p w14:paraId="0E158CA6" w14:textId="77777777" w:rsidR="00601F2D" w:rsidRDefault="007613E2" w:rsidP="007613E2">
            <w:pPr>
              <w:pStyle w:val="ListParagraph"/>
              <w:numPr>
                <w:ilvl w:val="0"/>
                <w:numId w:val="47"/>
              </w:numPr>
            </w:pPr>
            <w:r>
              <w:t xml:space="preserve">Club and society members </w:t>
            </w:r>
          </w:p>
          <w:p w14:paraId="4A2BE442" w14:textId="5A1A8CD8" w:rsidR="007613E2" w:rsidRDefault="007613E2" w:rsidP="007613E2">
            <w:pPr>
              <w:pStyle w:val="ListParagraph"/>
              <w:numPr>
                <w:ilvl w:val="0"/>
                <w:numId w:val="47"/>
              </w:numPr>
            </w:pPr>
            <w:r>
              <w:t xml:space="preserve">Anyone else who physically </w:t>
            </w:r>
            <w:proofErr w:type="gramStart"/>
            <w:r>
              <w:t>comes into contact with</w:t>
            </w:r>
            <w:proofErr w:type="gramEnd"/>
            <w:r>
              <w:t xml:space="preserve"> you in relation to your activity</w:t>
            </w:r>
          </w:p>
        </w:tc>
        <w:tc>
          <w:tcPr>
            <w:tcW w:w="152" w:type="pct"/>
            <w:shd w:val="clear" w:color="auto" w:fill="FFFFFF" w:themeFill="background1"/>
          </w:tcPr>
          <w:p w14:paraId="10E08D19" w14:textId="6DFDA955" w:rsidR="00601F2D" w:rsidRDefault="00A64543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1191B8C0" w14:textId="37562142" w:rsidR="00601F2D" w:rsidRDefault="00A64543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1E6947DD" w14:textId="79434390" w:rsidR="00601F2D" w:rsidRDefault="00A64543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407" w:type="pct"/>
            <w:shd w:val="clear" w:color="auto" w:fill="FFFFFF" w:themeFill="background1"/>
          </w:tcPr>
          <w:p w14:paraId="10C75200" w14:textId="77777777" w:rsidR="00601F2D" w:rsidRDefault="00A64543" w:rsidP="00E127CC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Individual equipment to be cleaned before and after use by each individual person </w:t>
            </w:r>
          </w:p>
          <w:p w14:paraId="56EC90BD" w14:textId="77777777" w:rsidR="00A64543" w:rsidRDefault="00A64543" w:rsidP="00E127CC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  <w:p w14:paraId="47F69FE8" w14:textId="499FEB0E" w:rsidR="00A64543" w:rsidRPr="00D14B1C" w:rsidRDefault="00A64543" w:rsidP="00E127CC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Cleaning stations set up around the gym </w:t>
            </w:r>
          </w:p>
        </w:tc>
        <w:tc>
          <w:tcPr>
            <w:tcW w:w="152" w:type="pct"/>
            <w:shd w:val="clear" w:color="auto" w:fill="FFFFFF" w:themeFill="background1"/>
          </w:tcPr>
          <w:p w14:paraId="5B617114" w14:textId="37BF3CB6" w:rsidR="00601F2D" w:rsidRDefault="00097D96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443BF863" w14:textId="3E88DA93" w:rsidR="00601F2D" w:rsidRDefault="00097D96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4BB4CBED" w14:textId="00F79059" w:rsidR="00601F2D" w:rsidRDefault="00097D96" w:rsidP="00E127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88" w:type="pct"/>
            <w:shd w:val="clear" w:color="auto" w:fill="FFFFFF" w:themeFill="background1"/>
          </w:tcPr>
          <w:p w14:paraId="72001464" w14:textId="77777777" w:rsidR="00601F2D" w:rsidRPr="00D14B1C" w:rsidRDefault="00601F2D" w:rsidP="00E127CC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5F0480" w14:textId="5C2FEB98" w:rsidR="00CE1AAA" w:rsidRDefault="00CE1AAA"/>
    <w:p w14:paraId="356DFFFC" w14:textId="58023140" w:rsidR="001B7DEB" w:rsidRDefault="001B7DEB"/>
    <w:p w14:paraId="672841C2" w14:textId="0E6FA3B2" w:rsidR="001B7DEB" w:rsidRDefault="001B7DEB"/>
    <w:p w14:paraId="6BE78C93" w14:textId="77777777" w:rsidR="001B7DEB" w:rsidRDefault="001B7DEB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BC5C259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Payne</w:t>
            </w:r>
          </w:p>
          <w:p w14:paraId="3C5F04C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31EFE06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William Evans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2EFCB49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Payne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719D8A1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97D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25/</w:t>
            </w:r>
            <w:r w:rsidR="00810B42">
              <w:rPr>
                <w:rFonts w:ascii="Lucida Sans" w:eastAsia="Times New Roman" w:hAnsi="Lucida Sans" w:cs="Arial"/>
                <w:color w:val="000000"/>
                <w:szCs w:val="20"/>
              </w:rPr>
              <w:t>05/2021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167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507670C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William Evans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83D291B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810B42">
              <w:rPr>
                <w:rFonts w:ascii="Lucida Sans" w:eastAsia="Times New Roman" w:hAnsi="Lucida Sans" w:cs="Arial"/>
                <w:color w:val="000000"/>
                <w:szCs w:val="20"/>
              </w:rPr>
              <w:t>25/05/2021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67C3" w:rsidRPr="00185766" w:rsidRDefault="00F167C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67C3" w:rsidRPr="00185766" w:rsidRDefault="00F167C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Topping" w:date="2020-10-13T10:32:00Z" w:initials="JT">
    <w:p w14:paraId="24C1C034" w14:textId="77777777" w:rsidR="00747C61" w:rsidRDefault="00747C61">
      <w:pPr>
        <w:pStyle w:val="CommentText"/>
      </w:pPr>
      <w:r>
        <w:rPr>
          <w:rStyle w:val="CommentReference"/>
        </w:rPr>
        <w:annotationRef/>
      </w:r>
      <w:r>
        <w:t xml:space="preserve">Please could we add that people need to follow the one way systems that we have in place and when doing so they need to wear a mask at all times. </w:t>
      </w:r>
    </w:p>
  </w:comment>
  <w:comment w:id="1" w:author="James Topping" w:date="2020-10-13T10:36:00Z" w:initials="JT">
    <w:p w14:paraId="37F76448" w14:textId="77777777" w:rsidR="00747C61" w:rsidRDefault="00747C61">
      <w:pPr>
        <w:pStyle w:val="CommentText"/>
      </w:pPr>
      <w:r>
        <w:rPr>
          <w:rStyle w:val="CommentReference"/>
        </w:rPr>
        <w:annotationRef/>
      </w:r>
      <w:r>
        <w:t xml:space="preserve">Please can we state that there is not changing room or showers offered on site. People need to come pre changed. There are toilets available.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C1C034" w15:done="1"/>
  <w15:commentEx w15:paraId="37F7644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C1C034" w16cid:durableId="233000BF"/>
  <w16cid:commentId w16cid:paraId="37F76448" w16cid:durableId="233001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4684" w14:textId="77777777" w:rsidR="00343501" w:rsidRDefault="00343501" w:rsidP="00AC47B4">
      <w:pPr>
        <w:spacing w:after="0" w:line="240" w:lineRule="auto"/>
      </w:pPr>
      <w:r>
        <w:separator/>
      </w:r>
    </w:p>
  </w:endnote>
  <w:endnote w:type="continuationSeparator" w:id="0">
    <w:p w14:paraId="35A52FCA" w14:textId="77777777" w:rsidR="00343501" w:rsidRDefault="0034350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791063C" w:rsidR="00F167C3" w:rsidRDefault="00F16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F167C3" w:rsidRDefault="00F1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947B" w14:textId="77777777" w:rsidR="00343501" w:rsidRDefault="00343501" w:rsidP="00AC47B4">
      <w:pPr>
        <w:spacing w:after="0" w:line="240" w:lineRule="auto"/>
      </w:pPr>
      <w:r>
        <w:separator/>
      </w:r>
    </w:p>
  </w:footnote>
  <w:footnote w:type="continuationSeparator" w:id="0">
    <w:p w14:paraId="56114354" w14:textId="77777777" w:rsidR="00343501" w:rsidRDefault="0034350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F167C3" w:rsidRDefault="00F167C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67C3" w:rsidRPr="00E64593" w:rsidRDefault="00F167C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2E4187"/>
    <w:multiLevelType w:val="hybridMultilevel"/>
    <w:tmpl w:val="A19E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DAF47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458E"/>
    <w:multiLevelType w:val="hybridMultilevel"/>
    <w:tmpl w:val="62DAB37C"/>
    <w:lvl w:ilvl="0" w:tplc="ABE02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9"/>
  </w:num>
  <w:num w:numId="4">
    <w:abstractNumId w:val="17"/>
  </w:num>
  <w:num w:numId="5">
    <w:abstractNumId w:val="18"/>
  </w:num>
  <w:num w:numId="6">
    <w:abstractNumId w:val="41"/>
  </w:num>
  <w:num w:numId="7">
    <w:abstractNumId w:val="24"/>
  </w:num>
  <w:num w:numId="8">
    <w:abstractNumId w:val="23"/>
  </w:num>
  <w:num w:numId="9">
    <w:abstractNumId w:val="30"/>
  </w:num>
  <w:num w:numId="10">
    <w:abstractNumId w:val="19"/>
  </w:num>
  <w:num w:numId="11">
    <w:abstractNumId w:val="26"/>
  </w:num>
  <w:num w:numId="12">
    <w:abstractNumId w:val="43"/>
  </w:num>
  <w:num w:numId="13">
    <w:abstractNumId w:val="25"/>
  </w:num>
  <w:num w:numId="14">
    <w:abstractNumId w:val="42"/>
  </w:num>
  <w:num w:numId="15">
    <w:abstractNumId w:val="1"/>
  </w:num>
  <w:num w:numId="16">
    <w:abstractNumId w:val="27"/>
  </w:num>
  <w:num w:numId="17">
    <w:abstractNumId w:val="16"/>
  </w:num>
  <w:num w:numId="18">
    <w:abstractNumId w:val="4"/>
  </w:num>
  <w:num w:numId="19">
    <w:abstractNumId w:val="22"/>
  </w:num>
  <w:num w:numId="20">
    <w:abstractNumId w:val="36"/>
  </w:num>
  <w:num w:numId="21">
    <w:abstractNumId w:val="8"/>
  </w:num>
  <w:num w:numId="22">
    <w:abstractNumId w:val="21"/>
  </w:num>
  <w:num w:numId="23">
    <w:abstractNumId w:val="38"/>
  </w:num>
  <w:num w:numId="24">
    <w:abstractNumId w:val="33"/>
  </w:num>
  <w:num w:numId="25">
    <w:abstractNumId w:val="13"/>
  </w:num>
  <w:num w:numId="26">
    <w:abstractNumId w:val="35"/>
  </w:num>
  <w:num w:numId="27">
    <w:abstractNumId w:val="6"/>
  </w:num>
  <w:num w:numId="28">
    <w:abstractNumId w:val="7"/>
  </w:num>
  <w:num w:numId="29">
    <w:abstractNumId w:val="29"/>
  </w:num>
  <w:num w:numId="30">
    <w:abstractNumId w:val="2"/>
  </w:num>
  <w:num w:numId="31">
    <w:abstractNumId w:val="28"/>
  </w:num>
  <w:num w:numId="32">
    <w:abstractNumId w:val="31"/>
  </w:num>
  <w:num w:numId="33">
    <w:abstractNumId w:val="40"/>
  </w:num>
  <w:num w:numId="34">
    <w:abstractNumId w:val="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5"/>
  </w:num>
  <w:num w:numId="38">
    <w:abstractNumId w:val="44"/>
  </w:num>
  <w:num w:numId="39">
    <w:abstractNumId w:val="32"/>
  </w:num>
  <w:num w:numId="40">
    <w:abstractNumId w:val="37"/>
  </w:num>
  <w:num w:numId="41">
    <w:abstractNumId w:val="34"/>
  </w:num>
  <w:num w:numId="42">
    <w:abstractNumId w:val="15"/>
  </w:num>
  <w:num w:numId="43">
    <w:abstractNumId w:val="5"/>
  </w:num>
  <w:num w:numId="44">
    <w:abstractNumId w:val="11"/>
  </w:num>
  <w:num w:numId="45">
    <w:abstractNumId w:val="10"/>
  </w:num>
  <w:num w:numId="46">
    <w:abstractNumId w:val="3"/>
  </w:num>
  <w:num w:numId="47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Topping">
    <w15:presenceInfo w15:providerId="AD" w15:userId="S::jwt105@soton.ac.uk::3aad6d23-5326-40d6-b251-40fcc4b679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97D96"/>
    <w:rsid w:val="000A08C5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7DEB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120"/>
    <w:rsid w:val="001F7CA3"/>
    <w:rsid w:val="0020152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65E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3501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3930"/>
    <w:rsid w:val="00396519"/>
    <w:rsid w:val="003A1818"/>
    <w:rsid w:val="003B2A4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2FD3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BAC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7F78"/>
    <w:rsid w:val="00600D37"/>
    <w:rsid w:val="00601F2D"/>
    <w:rsid w:val="00602958"/>
    <w:rsid w:val="0061204B"/>
    <w:rsid w:val="00615672"/>
    <w:rsid w:val="0061632C"/>
    <w:rsid w:val="00616963"/>
    <w:rsid w:val="00621340"/>
    <w:rsid w:val="00622289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7C61"/>
    <w:rsid w:val="00753FFD"/>
    <w:rsid w:val="00754130"/>
    <w:rsid w:val="00757F2A"/>
    <w:rsid w:val="007613E2"/>
    <w:rsid w:val="00761A72"/>
    <w:rsid w:val="00761C74"/>
    <w:rsid w:val="00763593"/>
    <w:rsid w:val="00777628"/>
    <w:rsid w:val="00785A8F"/>
    <w:rsid w:val="0079362C"/>
    <w:rsid w:val="0079424F"/>
    <w:rsid w:val="007A2ABB"/>
    <w:rsid w:val="007A2D4B"/>
    <w:rsid w:val="007A72FE"/>
    <w:rsid w:val="007B2D30"/>
    <w:rsid w:val="007C2470"/>
    <w:rsid w:val="007C29E3"/>
    <w:rsid w:val="007C3CC0"/>
    <w:rsid w:val="007C50AE"/>
    <w:rsid w:val="007D3D09"/>
    <w:rsid w:val="007D47F6"/>
    <w:rsid w:val="007D4F69"/>
    <w:rsid w:val="007D5007"/>
    <w:rsid w:val="007D5D55"/>
    <w:rsid w:val="007E2445"/>
    <w:rsid w:val="007F1D5A"/>
    <w:rsid w:val="00800795"/>
    <w:rsid w:val="0080233A"/>
    <w:rsid w:val="00806B3D"/>
    <w:rsid w:val="00810B42"/>
    <w:rsid w:val="00815A9A"/>
    <w:rsid w:val="00815D63"/>
    <w:rsid w:val="0081625B"/>
    <w:rsid w:val="00824EA1"/>
    <w:rsid w:val="00826565"/>
    <w:rsid w:val="00834223"/>
    <w:rsid w:val="00840AD8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DB6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2CA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26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3953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4543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2691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619"/>
    <w:rsid w:val="00C732A9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5166"/>
    <w:rsid w:val="00D77BD4"/>
    <w:rsid w:val="00D77D5E"/>
    <w:rsid w:val="00D8260C"/>
    <w:rsid w:val="00D8765E"/>
    <w:rsid w:val="00D93156"/>
    <w:rsid w:val="00D967F0"/>
    <w:rsid w:val="00DA395B"/>
    <w:rsid w:val="00DA3F26"/>
    <w:rsid w:val="00DA7205"/>
    <w:rsid w:val="00DC15AB"/>
    <w:rsid w:val="00DC17FC"/>
    <w:rsid w:val="00DC1843"/>
    <w:rsid w:val="00DC6631"/>
    <w:rsid w:val="00DC690C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7CC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6AA0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7C3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D47F6"/>
  </w:style>
  <w:style w:type="character" w:customStyle="1" w:styleId="eop">
    <w:name w:val="eop"/>
    <w:basedOn w:val="DefaultParagraphFont"/>
    <w:rsid w:val="007D47F6"/>
  </w:style>
  <w:style w:type="paragraph" w:customStyle="1" w:styleId="paragraph">
    <w:name w:val="paragraph"/>
    <w:basedOn w:val="Normal"/>
    <w:rsid w:val="007D47F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hse.gov.uk/news/face-mask-ppe-rpe-coronavirus.ht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.hscni.net/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0D907-4176-4C67-B3C9-8CB828A829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Payne</cp:lastModifiedBy>
  <cp:revision>2</cp:revision>
  <cp:lastPrinted>2016-04-18T12:10:00Z</cp:lastPrinted>
  <dcterms:created xsi:type="dcterms:W3CDTF">2021-05-25T09:55:00Z</dcterms:created>
  <dcterms:modified xsi:type="dcterms:W3CDTF">2021-05-25T09:55:00Z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