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018656B" w:rsidR="00A156C3" w:rsidRPr="00A156C3" w:rsidRDefault="006C5D0D" w:rsidP="006A437B">
            <w:pPr>
              <w:pStyle w:val="ListParagraph"/>
              <w:numPr>
                <w:ilvl w:val="0"/>
                <w:numId w:val="39"/>
              </w:numPr>
              <w:rPr>
                <w:rFonts w:ascii="Verdana" w:eastAsia="Times New Roman" w:hAnsi="Verdana" w:cs="Times New Roman"/>
                <w:b/>
                <w:lang w:eastAsia="en-GB"/>
              </w:rPr>
            </w:pPr>
            <w:r>
              <w:rPr>
                <w:rFonts w:ascii="Verdana" w:eastAsia="Times New Roman" w:hAnsi="Verdana" w:cs="Times New Roman"/>
                <w:b/>
                <w:lang w:eastAsia="en-GB"/>
              </w:rPr>
              <w:t>India Society Bhangra/Bollywood performance at Ageas Bowl – T20 international game India vs England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993EA20" w:rsidR="00A156C3" w:rsidRPr="00A156C3" w:rsidRDefault="006C5D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29/6/22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C000FB0" w:rsidR="00A156C3" w:rsidRPr="00A156C3" w:rsidRDefault="006A437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85227A" w:rsidR="00A156C3" w:rsidRPr="00A156C3" w:rsidRDefault="006C5D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Harman </w:t>
            </w:r>
            <w:proofErr w:type="spellStart"/>
            <w:r>
              <w:rPr>
                <w:rFonts w:ascii="Verdana" w:eastAsia="Times New Roman" w:hAnsi="Verdana" w:cs="Times New Roman"/>
                <w:b/>
                <w:lang w:eastAsia="en-GB"/>
              </w:rPr>
              <w:t>Jabbal</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DAD28A1" w:rsidR="00EB5320" w:rsidRPr="00B817BD" w:rsidRDefault="006A437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Hiran Kannan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3C2C5C8" w:rsidR="00EB5320" w:rsidRDefault="006A437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Hiran Kannan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56C1C">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056C1C">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056C1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056C1C">
        <w:trPr>
          <w:cantSplit/>
          <w:trHeight w:val="1296"/>
        </w:trPr>
        <w:tc>
          <w:tcPr>
            <w:tcW w:w="565" w:type="pct"/>
            <w:shd w:val="clear" w:color="auto" w:fill="FFFFFF" w:themeFill="background1"/>
          </w:tcPr>
          <w:p w14:paraId="3C5F042C" w14:textId="471A8DF6" w:rsidR="00CE1AAA" w:rsidRDefault="006A437B">
            <w:r>
              <w:t>COVID-19</w:t>
            </w:r>
          </w:p>
        </w:tc>
        <w:tc>
          <w:tcPr>
            <w:tcW w:w="885" w:type="pct"/>
            <w:shd w:val="clear" w:color="auto" w:fill="FFFFFF" w:themeFill="background1"/>
          </w:tcPr>
          <w:p w14:paraId="3C5F042D" w14:textId="6D54F631" w:rsidR="00CE1AAA" w:rsidRDefault="006A437B">
            <w:r>
              <w:t>Touch points and surface cleaning</w:t>
            </w:r>
          </w:p>
        </w:tc>
        <w:tc>
          <w:tcPr>
            <w:tcW w:w="631" w:type="pct"/>
            <w:shd w:val="clear" w:color="auto" w:fill="FFFFFF" w:themeFill="background1"/>
          </w:tcPr>
          <w:p w14:paraId="12B04CB4" w14:textId="65EB9E40" w:rsidR="00056C1C" w:rsidRDefault="00056C1C" w:rsidP="00056C1C">
            <w:pPr>
              <w:pStyle w:val="ListParagraph"/>
              <w:numPr>
                <w:ilvl w:val="0"/>
                <w:numId w:val="39"/>
              </w:numPr>
            </w:pPr>
            <w:r>
              <w:t>Performers</w:t>
            </w:r>
          </w:p>
          <w:p w14:paraId="280DD24D" w14:textId="42003B0A" w:rsidR="00056C1C" w:rsidRDefault="00056C1C" w:rsidP="00056C1C">
            <w:pPr>
              <w:pStyle w:val="ListParagraph"/>
              <w:numPr>
                <w:ilvl w:val="0"/>
                <w:numId w:val="39"/>
              </w:numPr>
            </w:pPr>
            <w:r>
              <w:t>spectators</w:t>
            </w:r>
          </w:p>
          <w:p w14:paraId="3C5F042E" w14:textId="39EF431B" w:rsidR="00CE1AAA" w:rsidRDefault="00CE1AAA"/>
        </w:tc>
        <w:tc>
          <w:tcPr>
            <w:tcW w:w="159" w:type="pct"/>
            <w:shd w:val="clear" w:color="auto" w:fill="FFFFFF" w:themeFill="background1"/>
          </w:tcPr>
          <w:p w14:paraId="3C5F042F" w14:textId="5884C9B4" w:rsidR="00CE1AAA" w:rsidRPr="00056C1C" w:rsidRDefault="001848E9" w:rsidP="00CE1AAA">
            <w:r w:rsidRPr="00056C1C">
              <w:t>3</w:t>
            </w:r>
          </w:p>
        </w:tc>
        <w:tc>
          <w:tcPr>
            <w:tcW w:w="159" w:type="pct"/>
            <w:shd w:val="clear" w:color="auto" w:fill="FFFFFF" w:themeFill="background1"/>
          </w:tcPr>
          <w:p w14:paraId="3C5F0430" w14:textId="793AEF9B" w:rsidR="00CE1AAA" w:rsidRPr="00056C1C" w:rsidRDefault="001848E9" w:rsidP="00CE1AAA">
            <w:r w:rsidRPr="00056C1C">
              <w:t>3</w:t>
            </w:r>
          </w:p>
        </w:tc>
        <w:tc>
          <w:tcPr>
            <w:tcW w:w="159" w:type="pct"/>
            <w:shd w:val="clear" w:color="auto" w:fill="FFFFFF" w:themeFill="background1"/>
          </w:tcPr>
          <w:p w14:paraId="3C5F0431" w14:textId="6506F8C1" w:rsidR="00CE1AAA" w:rsidRPr="00056C1C" w:rsidRDefault="001848E9" w:rsidP="00CE1AAA">
            <w:r w:rsidRPr="00056C1C">
              <w:t>9</w:t>
            </w:r>
          </w:p>
        </w:tc>
        <w:tc>
          <w:tcPr>
            <w:tcW w:w="987" w:type="pct"/>
            <w:shd w:val="clear" w:color="auto" w:fill="FFFFFF" w:themeFill="background1"/>
          </w:tcPr>
          <w:p w14:paraId="28E6B574" w14:textId="77777777" w:rsidR="00CE1AAA" w:rsidRDefault="006A437B">
            <w:r>
              <w:t>Sanitise and wipe any surfaces to minimise the risk infection transmission.</w:t>
            </w:r>
            <w:r w:rsidR="00056C1C">
              <w:t xml:space="preserve"> </w:t>
            </w:r>
          </w:p>
          <w:p w14:paraId="3C5F0432" w14:textId="176288B3" w:rsidR="00056C1C" w:rsidRPr="00056C1C" w:rsidRDefault="00056C1C" w:rsidP="00056C1C">
            <w:pPr>
              <w:pStyle w:val="ListParagraph"/>
              <w:numPr>
                <w:ilvl w:val="0"/>
                <w:numId w:val="39"/>
              </w:numPr>
            </w:pPr>
            <w:r w:rsidRPr="00056C1C">
              <w:t>Work with the Ageas bowl staff to ensure spectators do not get too close to the performance area and too close with performers</w:t>
            </w:r>
          </w:p>
        </w:tc>
        <w:tc>
          <w:tcPr>
            <w:tcW w:w="159" w:type="pct"/>
            <w:shd w:val="clear" w:color="auto" w:fill="FFFFFF" w:themeFill="background1"/>
          </w:tcPr>
          <w:p w14:paraId="3C5F0433" w14:textId="32F77CA2" w:rsidR="00CE1AAA" w:rsidRPr="00056C1C" w:rsidRDefault="006C5D0D" w:rsidP="00CE1AAA">
            <w:r>
              <w:t>2</w:t>
            </w:r>
          </w:p>
        </w:tc>
        <w:tc>
          <w:tcPr>
            <w:tcW w:w="159" w:type="pct"/>
            <w:shd w:val="clear" w:color="auto" w:fill="FFFFFF" w:themeFill="background1"/>
          </w:tcPr>
          <w:p w14:paraId="3C5F0434" w14:textId="5B75269F" w:rsidR="00CE1AAA" w:rsidRPr="00056C1C" w:rsidRDefault="006C5D0D" w:rsidP="00CE1AAA">
            <w:r>
              <w:t>3</w:t>
            </w:r>
          </w:p>
        </w:tc>
        <w:tc>
          <w:tcPr>
            <w:tcW w:w="159" w:type="pct"/>
            <w:shd w:val="clear" w:color="auto" w:fill="FFFFFF" w:themeFill="background1"/>
          </w:tcPr>
          <w:p w14:paraId="3C5F0435" w14:textId="38577E73" w:rsidR="00CE1AAA" w:rsidRPr="00056C1C" w:rsidRDefault="006C5D0D" w:rsidP="00CE1AAA">
            <w:r>
              <w:t>6</w:t>
            </w:r>
          </w:p>
        </w:tc>
        <w:tc>
          <w:tcPr>
            <w:tcW w:w="978" w:type="pct"/>
            <w:shd w:val="clear" w:color="auto" w:fill="FFFFFF" w:themeFill="background1"/>
          </w:tcPr>
          <w:p w14:paraId="67E2AB04" w14:textId="77777777" w:rsidR="00CE1AAA" w:rsidRDefault="006A437B">
            <w:r>
              <w:t>We shall regularly check the government guidelines and act accordingly if there are any chances made.</w:t>
            </w:r>
          </w:p>
          <w:p w14:paraId="72209568" w14:textId="77777777" w:rsidR="00056C1C" w:rsidRDefault="00056C1C"/>
          <w:p w14:paraId="3C5F0436" w14:textId="031A2277" w:rsidR="00056C1C" w:rsidRDefault="00056C1C">
            <w:r>
              <w:t>We shall take covid tests before going to the event, we shall wear masks where necessary.</w:t>
            </w:r>
          </w:p>
        </w:tc>
      </w:tr>
      <w:tr w:rsidR="00CE1AAA" w14:paraId="3C5F0443" w14:textId="77777777" w:rsidTr="00056C1C">
        <w:trPr>
          <w:cantSplit/>
          <w:trHeight w:val="1296"/>
        </w:trPr>
        <w:tc>
          <w:tcPr>
            <w:tcW w:w="565" w:type="pct"/>
            <w:shd w:val="clear" w:color="auto" w:fill="FFFFFF" w:themeFill="background1"/>
          </w:tcPr>
          <w:p w14:paraId="3C5F0438" w14:textId="044ACAFF" w:rsidR="00CE1AAA" w:rsidRDefault="006A437B">
            <w:r>
              <w:lastRenderedPageBreak/>
              <w:t>COVID-19</w:t>
            </w:r>
          </w:p>
        </w:tc>
        <w:tc>
          <w:tcPr>
            <w:tcW w:w="885" w:type="pct"/>
            <w:shd w:val="clear" w:color="auto" w:fill="FFFFFF" w:themeFill="background1"/>
          </w:tcPr>
          <w:p w14:paraId="3C5F0439" w14:textId="5798024A" w:rsidR="00CE1AAA" w:rsidRDefault="006A437B">
            <w:r>
              <w:t>Increase in case numbers</w:t>
            </w:r>
          </w:p>
        </w:tc>
        <w:tc>
          <w:tcPr>
            <w:tcW w:w="631" w:type="pct"/>
            <w:shd w:val="clear" w:color="auto" w:fill="FFFFFF" w:themeFill="background1"/>
          </w:tcPr>
          <w:p w14:paraId="74B5B23E" w14:textId="77777777" w:rsidR="006A437B" w:rsidRDefault="006A437B">
            <w:r>
              <w:t>. committee members</w:t>
            </w:r>
          </w:p>
          <w:p w14:paraId="0BD5AE30" w14:textId="77777777" w:rsidR="00CE1AAA" w:rsidRDefault="00056C1C">
            <w:r>
              <w:t>. performers</w:t>
            </w:r>
          </w:p>
          <w:p w14:paraId="3C5F043A" w14:textId="62D69870" w:rsidR="00056C1C" w:rsidRDefault="00056C1C">
            <w:r>
              <w:t>. event spectators</w:t>
            </w:r>
          </w:p>
        </w:tc>
        <w:tc>
          <w:tcPr>
            <w:tcW w:w="159" w:type="pct"/>
            <w:shd w:val="clear" w:color="auto" w:fill="FFFFFF" w:themeFill="background1"/>
          </w:tcPr>
          <w:p w14:paraId="3C5F043B" w14:textId="5781F03C"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2EEA0BC2"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3D" w14:textId="63D1E2C6" w:rsidR="00CE1AAA" w:rsidRPr="00957A37" w:rsidRDefault="001848E9" w:rsidP="00CE1AAA">
            <w:pPr>
              <w:rPr>
                <w:rFonts w:ascii="Lucida Sans" w:hAnsi="Lucida Sans"/>
                <w:b/>
              </w:rPr>
            </w:pPr>
            <w:r>
              <w:rPr>
                <w:rFonts w:ascii="Lucida Sans" w:hAnsi="Lucida Sans"/>
                <w:b/>
              </w:rPr>
              <w:t>9</w:t>
            </w:r>
          </w:p>
        </w:tc>
        <w:tc>
          <w:tcPr>
            <w:tcW w:w="987" w:type="pct"/>
            <w:shd w:val="clear" w:color="auto" w:fill="FFFFFF" w:themeFill="background1"/>
          </w:tcPr>
          <w:p w14:paraId="3C5F043E" w14:textId="4F880F99" w:rsidR="00CE1AAA" w:rsidRPr="00957A37" w:rsidRDefault="00056C1C">
            <w:pPr>
              <w:rPr>
                <w:rFonts w:ascii="Lucida Sans" w:hAnsi="Lucida Sans"/>
                <w:b/>
              </w:rPr>
            </w:pPr>
            <w:r w:rsidRPr="00056C1C">
              <w:t>Work with the Ageas bowl staff to ensure spectators do not get too close to the performance area and too close with performers</w:t>
            </w:r>
            <w:r>
              <w:t>. All performers will be encouraged to take covid tests before attending the event</w:t>
            </w:r>
          </w:p>
        </w:tc>
        <w:tc>
          <w:tcPr>
            <w:tcW w:w="159" w:type="pct"/>
            <w:shd w:val="clear" w:color="auto" w:fill="FFFFFF" w:themeFill="background1"/>
          </w:tcPr>
          <w:p w14:paraId="3C5F043F" w14:textId="12FF1E1E" w:rsidR="00CE1AAA" w:rsidRPr="00957A37" w:rsidRDefault="001848E9"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60332E07"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41" w14:textId="2679A72C" w:rsidR="00CE1AAA" w:rsidRPr="00957A37" w:rsidRDefault="001848E9" w:rsidP="00CE1AAA">
            <w:pPr>
              <w:rPr>
                <w:rFonts w:ascii="Lucida Sans" w:hAnsi="Lucida Sans"/>
                <w:b/>
              </w:rPr>
            </w:pPr>
            <w:r>
              <w:rPr>
                <w:rFonts w:ascii="Lucida Sans" w:hAnsi="Lucida Sans"/>
                <w:b/>
              </w:rPr>
              <w:t>6</w:t>
            </w:r>
          </w:p>
        </w:tc>
        <w:tc>
          <w:tcPr>
            <w:tcW w:w="978" w:type="pct"/>
            <w:shd w:val="clear" w:color="auto" w:fill="FFFFFF" w:themeFill="background1"/>
          </w:tcPr>
          <w:p w14:paraId="3C5F0442" w14:textId="4845800F" w:rsidR="00CE1AAA" w:rsidRDefault="006A437B">
            <w:r>
              <w:t>We shall regularly check the government guidelines and act accordingly if there are any chances made.</w:t>
            </w:r>
          </w:p>
        </w:tc>
      </w:tr>
      <w:tr w:rsidR="00CE1AAA" w14:paraId="3C5F044F" w14:textId="77777777" w:rsidTr="00056C1C">
        <w:trPr>
          <w:cantSplit/>
          <w:trHeight w:val="1296"/>
        </w:trPr>
        <w:tc>
          <w:tcPr>
            <w:tcW w:w="565" w:type="pct"/>
            <w:shd w:val="clear" w:color="auto" w:fill="FFFFFF" w:themeFill="background1"/>
          </w:tcPr>
          <w:p w14:paraId="3C5F0444" w14:textId="1F5B6407" w:rsidR="00CE1AAA" w:rsidRDefault="006A437B">
            <w:r>
              <w:t>COVID-19</w:t>
            </w:r>
          </w:p>
        </w:tc>
        <w:tc>
          <w:tcPr>
            <w:tcW w:w="885" w:type="pct"/>
            <w:shd w:val="clear" w:color="auto" w:fill="FFFFFF" w:themeFill="background1"/>
          </w:tcPr>
          <w:p w14:paraId="3C5F0445" w14:textId="23D9FB6D" w:rsidR="00CE1AAA" w:rsidRDefault="006A437B">
            <w:r>
              <w:t>Face masks + hand sanitation</w:t>
            </w:r>
          </w:p>
        </w:tc>
        <w:tc>
          <w:tcPr>
            <w:tcW w:w="631" w:type="pct"/>
            <w:shd w:val="clear" w:color="auto" w:fill="FFFFFF" w:themeFill="background1"/>
          </w:tcPr>
          <w:p w14:paraId="59F71BE0" w14:textId="77777777" w:rsidR="00056C1C" w:rsidRDefault="00056C1C" w:rsidP="00056C1C">
            <w:r>
              <w:t>. committee members</w:t>
            </w:r>
          </w:p>
          <w:p w14:paraId="77F54659" w14:textId="77777777" w:rsidR="00056C1C" w:rsidRDefault="00056C1C" w:rsidP="00056C1C">
            <w:r>
              <w:t>. performers</w:t>
            </w:r>
          </w:p>
          <w:p w14:paraId="3C5F0446" w14:textId="5BF1DF58" w:rsidR="006A437B" w:rsidRPr="006A437B" w:rsidRDefault="00056C1C" w:rsidP="00056C1C">
            <w:r>
              <w:t>. event spectators</w:t>
            </w:r>
            <w:r w:rsidRPr="006A437B">
              <w:t xml:space="preserve"> </w:t>
            </w:r>
          </w:p>
        </w:tc>
        <w:tc>
          <w:tcPr>
            <w:tcW w:w="159" w:type="pct"/>
            <w:shd w:val="clear" w:color="auto" w:fill="FFFFFF" w:themeFill="background1"/>
          </w:tcPr>
          <w:p w14:paraId="3C5F0447" w14:textId="05F5A2D8"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48" w14:textId="3B74F4F0"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49" w14:textId="10E56512" w:rsidR="00CE1AAA" w:rsidRPr="00957A37" w:rsidRDefault="001848E9" w:rsidP="00CE1AAA">
            <w:pPr>
              <w:rPr>
                <w:rFonts w:ascii="Lucida Sans" w:hAnsi="Lucida Sans"/>
                <w:b/>
              </w:rPr>
            </w:pPr>
            <w:r>
              <w:rPr>
                <w:rFonts w:ascii="Lucida Sans" w:hAnsi="Lucida Sans"/>
                <w:b/>
              </w:rPr>
              <w:t>9</w:t>
            </w:r>
          </w:p>
        </w:tc>
        <w:tc>
          <w:tcPr>
            <w:tcW w:w="987" w:type="pct"/>
            <w:shd w:val="clear" w:color="auto" w:fill="FFFFFF" w:themeFill="background1"/>
          </w:tcPr>
          <w:p w14:paraId="3C5F044A" w14:textId="44E27AFE" w:rsidR="00CE1AAA" w:rsidRPr="00957A37" w:rsidRDefault="006A437B">
            <w:pPr>
              <w:rPr>
                <w:rFonts w:ascii="Lucida Sans" w:hAnsi="Lucida Sans"/>
                <w:b/>
              </w:rPr>
            </w:pPr>
            <w:r>
              <w:t xml:space="preserve">Whilst the government rules say it is not mandatory to wear face masks, if our members want to, we will </w:t>
            </w:r>
            <w:r w:rsidR="00056C1C">
              <w:t>encourage wearing them where ever they feel it’s necessary.</w:t>
            </w:r>
            <w:r>
              <w:t xml:space="preserve"> </w:t>
            </w:r>
          </w:p>
        </w:tc>
        <w:tc>
          <w:tcPr>
            <w:tcW w:w="159" w:type="pct"/>
            <w:shd w:val="clear" w:color="auto" w:fill="FFFFFF" w:themeFill="background1"/>
          </w:tcPr>
          <w:p w14:paraId="3C5F044B" w14:textId="240F1AA7" w:rsidR="00CE1AAA" w:rsidRPr="00957A37" w:rsidRDefault="001848E9" w:rsidP="00CE1AAA">
            <w:pPr>
              <w:rPr>
                <w:rFonts w:ascii="Lucida Sans" w:hAnsi="Lucida Sans"/>
                <w:b/>
              </w:rPr>
            </w:pPr>
            <w:r>
              <w:rPr>
                <w:rFonts w:ascii="Lucida Sans" w:hAnsi="Lucida Sans"/>
                <w:b/>
              </w:rPr>
              <w:t>2</w:t>
            </w:r>
          </w:p>
        </w:tc>
        <w:tc>
          <w:tcPr>
            <w:tcW w:w="159" w:type="pct"/>
            <w:shd w:val="clear" w:color="auto" w:fill="FFFFFF" w:themeFill="background1"/>
          </w:tcPr>
          <w:p w14:paraId="3C5F044C" w14:textId="727E4012"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706CF6B6" w:rsidR="00CE1AAA" w:rsidRPr="00957A37" w:rsidRDefault="001848E9" w:rsidP="00CE1AAA">
            <w:pPr>
              <w:rPr>
                <w:rFonts w:ascii="Lucida Sans" w:hAnsi="Lucida Sans"/>
                <w:b/>
              </w:rPr>
            </w:pPr>
            <w:r>
              <w:rPr>
                <w:rFonts w:ascii="Lucida Sans" w:hAnsi="Lucida Sans"/>
                <w:b/>
              </w:rPr>
              <w:t>6</w:t>
            </w:r>
          </w:p>
        </w:tc>
        <w:tc>
          <w:tcPr>
            <w:tcW w:w="978" w:type="pct"/>
            <w:shd w:val="clear" w:color="auto" w:fill="FFFFFF" w:themeFill="background1"/>
          </w:tcPr>
          <w:p w14:paraId="3C5F044E" w14:textId="77777777" w:rsidR="00CE1AAA" w:rsidRDefault="00CE1AAA"/>
        </w:tc>
      </w:tr>
      <w:tr w:rsidR="00CE1AAA" w14:paraId="3C5F0467" w14:textId="77777777" w:rsidTr="00056C1C">
        <w:trPr>
          <w:cantSplit/>
          <w:trHeight w:val="1927"/>
        </w:trPr>
        <w:tc>
          <w:tcPr>
            <w:tcW w:w="565" w:type="pct"/>
            <w:shd w:val="clear" w:color="auto" w:fill="FFFFFF" w:themeFill="background1"/>
          </w:tcPr>
          <w:p w14:paraId="3C5F045C" w14:textId="4AA1CAA1" w:rsidR="00CE1AAA" w:rsidRDefault="00463474">
            <w:r>
              <w:t xml:space="preserve">Alcohol intoxication </w:t>
            </w:r>
            <w:r w:rsidR="00056C1C">
              <w:t xml:space="preserve">and poor crowd control at </w:t>
            </w:r>
            <w:r w:rsidR="006C5D0D">
              <w:t>A</w:t>
            </w:r>
            <w:r w:rsidR="00056C1C">
              <w:t>geas</w:t>
            </w:r>
            <w:r w:rsidR="006C5D0D">
              <w:t xml:space="preserve"> Bowl</w:t>
            </w:r>
          </w:p>
        </w:tc>
        <w:tc>
          <w:tcPr>
            <w:tcW w:w="885" w:type="pct"/>
            <w:shd w:val="clear" w:color="auto" w:fill="FFFFFF" w:themeFill="background1"/>
          </w:tcPr>
          <w:p w14:paraId="52F8E200" w14:textId="77777777" w:rsidR="00CE1AAA" w:rsidRDefault="00CE1AAA"/>
          <w:p w14:paraId="3C5F045D" w14:textId="064771DE" w:rsidR="00463474" w:rsidRPr="00463474" w:rsidRDefault="00056C1C" w:rsidP="00463474">
            <w:r>
              <w:t>Performers are overwhelmed, and there could be difficulties with trip hazards and disorderly behaviour</w:t>
            </w:r>
          </w:p>
        </w:tc>
        <w:tc>
          <w:tcPr>
            <w:tcW w:w="631" w:type="pct"/>
            <w:shd w:val="clear" w:color="auto" w:fill="FFFFFF" w:themeFill="background1"/>
          </w:tcPr>
          <w:p w14:paraId="1E4A395D" w14:textId="77777777" w:rsidR="00CE1AAA" w:rsidRDefault="00056C1C">
            <w:r>
              <w:t>. Spectators</w:t>
            </w:r>
          </w:p>
          <w:p w14:paraId="08DDF573" w14:textId="77777777" w:rsidR="00056C1C" w:rsidRDefault="00056C1C">
            <w:r>
              <w:t>. performers</w:t>
            </w:r>
          </w:p>
          <w:p w14:paraId="3C5F045E" w14:textId="0B2371C0" w:rsidR="00056C1C" w:rsidRDefault="00056C1C">
            <w:r>
              <w:t>. Venue staff</w:t>
            </w:r>
          </w:p>
        </w:tc>
        <w:tc>
          <w:tcPr>
            <w:tcW w:w="159" w:type="pct"/>
            <w:shd w:val="clear" w:color="auto" w:fill="FFFFFF" w:themeFill="background1"/>
          </w:tcPr>
          <w:p w14:paraId="3C5F045F" w14:textId="39B604C6" w:rsidR="00CE1AAA" w:rsidRPr="00957A37" w:rsidRDefault="001848E9" w:rsidP="00CE1AAA">
            <w:pPr>
              <w:rPr>
                <w:rFonts w:ascii="Lucida Sans" w:hAnsi="Lucida Sans"/>
                <w:b/>
              </w:rPr>
            </w:pPr>
            <w:r>
              <w:rPr>
                <w:rFonts w:ascii="Lucida Sans" w:hAnsi="Lucida Sans"/>
                <w:b/>
              </w:rPr>
              <w:t>2</w:t>
            </w:r>
          </w:p>
        </w:tc>
        <w:tc>
          <w:tcPr>
            <w:tcW w:w="159" w:type="pct"/>
            <w:shd w:val="clear" w:color="auto" w:fill="FFFFFF" w:themeFill="background1"/>
          </w:tcPr>
          <w:p w14:paraId="3C5F0460" w14:textId="0911674A" w:rsidR="00CE1AAA" w:rsidRPr="00957A37" w:rsidRDefault="001848E9" w:rsidP="00CE1AAA">
            <w:pPr>
              <w:rPr>
                <w:rFonts w:ascii="Lucida Sans" w:hAnsi="Lucida Sans"/>
                <w:b/>
              </w:rPr>
            </w:pPr>
            <w:r>
              <w:rPr>
                <w:rFonts w:ascii="Lucida Sans" w:hAnsi="Lucida Sans"/>
                <w:b/>
              </w:rPr>
              <w:t>4</w:t>
            </w:r>
          </w:p>
        </w:tc>
        <w:tc>
          <w:tcPr>
            <w:tcW w:w="159" w:type="pct"/>
            <w:shd w:val="clear" w:color="auto" w:fill="FFFFFF" w:themeFill="background1"/>
          </w:tcPr>
          <w:p w14:paraId="3C5F0461" w14:textId="4E865887" w:rsidR="00CE1AAA" w:rsidRPr="00957A37" w:rsidRDefault="001848E9" w:rsidP="00CE1AAA">
            <w:pPr>
              <w:rPr>
                <w:rFonts w:ascii="Lucida Sans" w:hAnsi="Lucida Sans"/>
                <w:b/>
              </w:rPr>
            </w:pPr>
            <w:r>
              <w:rPr>
                <w:rFonts w:ascii="Lucida Sans" w:hAnsi="Lucida Sans"/>
                <w:b/>
              </w:rPr>
              <w:t>8</w:t>
            </w:r>
          </w:p>
        </w:tc>
        <w:tc>
          <w:tcPr>
            <w:tcW w:w="987" w:type="pct"/>
            <w:shd w:val="clear" w:color="auto" w:fill="FFFFFF" w:themeFill="background1"/>
          </w:tcPr>
          <w:p w14:paraId="3C5F0462" w14:textId="5AA79643" w:rsidR="00CE1AAA" w:rsidRPr="00463474" w:rsidRDefault="00056C1C">
            <w:r w:rsidRPr="00056C1C">
              <w:t>Work with the Ageas bowl staff to ensure spectators do not get too close</w:t>
            </w:r>
            <w:r w:rsidR="006C5D0D">
              <w:t xml:space="preserve"> encroaching the cordoned off area</w:t>
            </w:r>
            <w:r w:rsidRPr="00056C1C">
              <w:t xml:space="preserve"> and too close with performers</w:t>
            </w:r>
            <w:r>
              <w:t xml:space="preserve">. </w:t>
            </w:r>
          </w:p>
        </w:tc>
        <w:tc>
          <w:tcPr>
            <w:tcW w:w="159" w:type="pct"/>
            <w:shd w:val="clear" w:color="auto" w:fill="FFFFFF" w:themeFill="background1"/>
          </w:tcPr>
          <w:p w14:paraId="3C5F0463" w14:textId="1343EE44" w:rsidR="00CE1AAA" w:rsidRPr="00957A37" w:rsidRDefault="001848E9" w:rsidP="00CE1AAA">
            <w:pPr>
              <w:rPr>
                <w:rFonts w:ascii="Lucida Sans" w:hAnsi="Lucida Sans"/>
                <w:b/>
              </w:rPr>
            </w:pPr>
            <w:r>
              <w:rPr>
                <w:rFonts w:ascii="Lucida Sans" w:hAnsi="Lucida Sans"/>
                <w:b/>
              </w:rPr>
              <w:t>2</w:t>
            </w:r>
          </w:p>
        </w:tc>
        <w:tc>
          <w:tcPr>
            <w:tcW w:w="159" w:type="pct"/>
            <w:shd w:val="clear" w:color="auto" w:fill="FFFFFF" w:themeFill="background1"/>
          </w:tcPr>
          <w:p w14:paraId="3C5F0464" w14:textId="516DC8D2"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65" w14:textId="7BBE115A" w:rsidR="00CE1AAA" w:rsidRPr="00957A37" w:rsidRDefault="001848E9" w:rsidP="00CE1AAA">
            <w:pPr>
              <w:rPr>
                <w:rFonts w:ascii="Lucida Sans" w:hAnsi="Lucida Sans"/>
                <w:b/>
              </w:rPr>
            </w:pPr>
            <w:r>
              <w:rPr>
                <w:rFonts w:ascii="Lucida Sans" w:hAnsi="Lucida Sans"/>
                <w:b/>
              </w:rPr>
              <w:t>6</w:t>
            </w:r>
          </w:p>
        </w:tc>
        <w:tc>
          <w:tcPr>
            <w:tcW w:w="978" w:type="pct"/>
            <w:shd w:val="clear" w:color="auto" w:fill="FFFFFF" w:themeFill="background1"/>
          </w:tcPr>
          <w:p w14:paraId="3C5F0466" w14:textId="77777777" w:rsidR="00CE1AAA" w:rsidRDefault="00CE1AAA"/>
        </w:tc>
      </w:tr>
      <w:tr w:rsidR="00CE1AAA" w14:paraId="3C5F0473" w14:textId="77777777" w:rsidTr="00056C1C">
        <w:trPr>
          <w:cantSplit/>
          <w:trHeight w:val="1296"/>
        </w:trPr>
        <w:tc>
          <w:tcPr>
            <w:tcW w:w="565" w:type="pct"/>
            <w:shd w:val="clear" w:color="auto" w:fill="FFFFFF" w:themeFill="background1"/>
          </w:tcPr>
          <w:p w14:paraId="3C5F0468" w14:textId="45E8C339" w:rsidR="00CE1AAA" w:rsidRDefault="00463474">
            <w:r>
              <w:lastRenderedPageBreak/>
              <w:t xml:space="preserve">Potential hazards – trip hazards </w:t>
            </w:r>
            <w:proofErr w:type="gramStart"/>
            <w:r>
              <w:t>e.g.</w:t>
            </w:r>
            <w:proofErr w:type="gramEnd"/>
            <w:r>
              <w:t xml:space="preserve"> bags etc, food allergies – like nuts</w:t>
            </w:r>
          </w:p>
        </w:tc>
        <w:tc>
          <w:tcPr>
            <w:tcW w:w="885" w:type="pct"/>
            <w:shd w:val="clear" w:color="auto" w:fill="FFFFFF" w:themeFill="background1"/>
          </w:tcPr>
          <w:p w14:paraId="3C5F0469" w14:textId="5F1647B7" w:rsidR="00463474" w:rsidRDefault="00463474" w:rsidP="006C5D0D">
            <w:r>
              <w:t xml:space="preserve">These are simple points to consider yet can have a huge consequence on an individual. </w:t>
            </w:r>
            <w:r w:rsidR="006C5D0D">
              <w:t>– Injury to performers</w:t>
            </w:r>
          </w:p>
        </w:tc>
        <w:tc>
          <w:tcPr>
            <w:tcW w:w="631" w:type="pct"/>
            <w:shd w:val="clear" w:color="auto" w:fill="FFFFFF" w:themeFill="background1"/>
          </w:tcPr>
          <w:p w14:paraId="0996AAFA" w14:textId="77777777" w:rsidR="00CE1AAA" w:rsidRDefault="00463474">
            <w:r>
              <w:t>People at the event</w:t>
            </w:r>
          </w:p>
          <w:p w14:paraId="3C5F046A" w14:textId="182D2037" w:rsidR="006C5D0D" w:rsidRDefault="006C5D0D" w:rsidP="006C5D0D">
            <w:pPr>
              <w:pStyle w:val="ListParagraph"/>
              <w:numPr>
                <w:ilvl w:val="0"/>
                <w:numId w:val="39"/>
              </w:numPr>
            </w:pPr>
            <w:r>
              <w:t>Performers and viewers</w:t>
            </w:r>
          </w:p>
        </w:tc>
        <w:tc>
          <w:tcPr>
            <w:tcW w:w="159" w:type="pct"/>
            <w:shd w:val="clear" w:color="auto" w:fill="FFFFFF" w:themeFill="background1"/>
          </w:tcPr>
          <w:p w14:paraId="3C5F046B" w14:textId="45ACAD92" w:rsidR="00CE1AAA" w:rsidRPr="00957A37" w:rsidRDefault="001848E9" w:rsidP="00CE1AAA">
            <w:pPr>
              <w:rPr>
                <w:rFonts w:ascii="Lucida Sans" w:hAnsi="Lucida Sans"/>
                <w:b/>
              </w:rPr>
            </w:pPr>
            <w:r>
              <w:rPr>
                <w:rFonts w:ascii="Lucida Sans" w:hAnsi="Lucida Sans"/>
                <w:b/>
              </w:rPr>
              <w:t>1</w:t>
            </w:r>
          </w:p>
        </w:tc>
        <w:tc>
          <w:tcPr>
            <w:tcW w:w="159" w:type="pct"/>
            <w:shd w:val="clear" w:color="auto" w:fill="FFFFFF" w:themeFill="background1"/>
          </w:tcPr>
          <w:p w14:paraId="3C5F046C" w14:textId="0C8B87E5" w:rsidR="00CE1AAA" w:rsidRPr="00957A37" w:rsidRDefault="001848E9" w:rsidP="00CE1AAA">
            <w:pPr>
              <w:rPr>
                <w:rFonts w:ascii="Lucida Sans" w:hAnsi="Lucida Sans"/>
                <w:b/>
              </w:rPr>
            </w:pPr>
            <w:r>
              <w:rPr>
                <w:rFonts w:ascii="Lucida Sans" w:hAnsi="Lucida Sans"/>
                <w:b/>
              </w:rPr>
              <w:t>3</w:t>
            </w:r>
          </w:p>
        </w:tc>
        <w:tc>
          <w:tcPr>
            <w:tcW w:w="159" w:type="pct"/>
            <w:shd w:val="clear" w:color="auto" w:fill="FFFFFF" w:themeFill="background1"/>
          </w:tcPr>
          <w:p w14:paraId="3C5F046D" w14:textId="5FE9051A" w:rsidR="00CE1AAA" w:rsidRPr="006C5D0D" w:rsidRDefault="001848E9" w:rsidP="00CE1AAA">
            <w:r w:rsidRPr="006C5D0D">
              <w:t>3</w:t>
            </w:r>
          </w:p>
        </w:tc>
        <w:tc>
          <w:tcPr>
            <w:tcW w:w="987" w:type="pct"/>
            <w:shd w:val="clear" w:color="auto" w:fill="FFFFFF" w:themeFill="background1"/>
          </w:tcPr>
          <w:p w14:paraId="3E08F393" w14:textId="77777777" w:rsidR="00CE1AAA" w:rsidRDefault="00463474">
            <w:r w:rsidRPr="00463474">
              <w:t>Clear walkways, ensure food and medical allergies are noted for.</w:t>
            </w:r>
          </w:p>
          <w:p w14:paraId="42507BCA" w14:textId="77777777" w:rsidR="006C5D0D" w:rsidRPr="006C5D0D" w:rsidRDefault="006C5D0D"/>
          <w:p w14:paraId="3C5F046E" w14:textId="3F447E26" w:rsidR="006C5D0D" w:rsidRPr="006C5D0D" w:rsidRDefault="006C5D0D">
            <w:r w:rsidRPr="006C5D0D">
              <w:t>Liaise with ground staff whenever needed</w:t>
            </w:r>
          </w:p>
        </w:tc>
        <w:tc>
          <w:tcPr>
            <w:tcW w:w="159" w:type="pct"/>
            <w:shd w:val="clear" w:color="auto" w:fill="FFFFFF" w:themeFill="background1"/>
          </w:tcPr>
          <w:p w14:paraId="3C5F046F" w14:textId="09759708" w:rsidR="00CE1AAA" w:rsidRPr="00957A37" w:rsidRDefault="001848E9"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7F2FC68C" w:rsidR="00CE1AAA" w:rsidRPr="00957A37" w:rsidRDefault="001848E9" w:rsidP="00CE1AAA">
            <w:pPr>
              <w:rPr>
                <w:rFonts w:ascii="Lucida Sans" w:hAnsi="Lucida Sans"/>
                <w:b/>
              </w:rPr>
            </w:pPr>
            <w:r>
              <w:rPr>
                <w:rFonts w:ascii="Lucida Sans" w:hAnsi="Lucida Sans"/>
                <w:b/>
              </w:rPr>
              <w:t>2</w:t>
            </w:r>
          </w:p>
        </w:tc>
        <w:tc>
          <w:tcPr>
            <w:tcW w:w="159" w:type="pct"/>
            <w:shd w:val="clear" w:color="auto" w:fill="FFFFFF" w:themeFill="background1"/>
          </w:tcPr>
          <w:p w14:paraId="3C5F0471" w14:textId="66E0F559" w:rsidR="00CE1AAA" w:rsidRPr="00957A37" w:rsidRDefault="001848E9" w:rsidP="00CE1AAA">
            <w:pPr>
              <w:rPr>
                <w:rFonts w:ascii="Lucida Sans" w:hAnsi="Lucida Sans"/>
                <w:b/>
              </w:rPr>
            </w:pPr>
            <w:r>
              <w:rPr>
                <w:rFonts w:ascii="Lucida Sans" w:hAnsi="Lucida Sans"/>
                <w:b/>
              </w:rPr>
              <w:t>2</w:t>
            </w:r>
          </w:p>
        </w:tc>
        <w:tc>
          <w:tcPr>
            <w:tcW w:w="978" w:type="pct"/>
            <w:shd w:val="clear" w:color="auto" w:fill="FFFFFF" w:themeFill="background1"/>
          </w:tcPr>
          <w:p w14:paraId="3C5F0472" w14:textId="77777777" w:rsidR="00CE1AAA" w:rsidRDefault="00CE1AAA"/>
        </w:tc>
      </w:tr>
    </w:tbl>
    <w:p w14:paraId="3C5F0480" w14:textId="2B27035B" w:rsidR="00CE1AAA" w:rsidRDefault="00CE1AAA"/>
    <w:p w14:paraId="12B89567" w14:textId="4E483B47" w:rsidR="001848E9" w:rsidRDefault="001848E9"/>
    <w:p w14:paraId="4416E8BC" w14:textId="3DEB5B40" w:rsidR="001848E9" w:rsidRDefault="001848E9"/>
    <w:p w14:paraId="09186FC2" w14:textId="09842039" w:rsidR="001848E9" w:rsidRDefault="001848E9"/>
    <w:p w14:paraId="2CD4EDC5" w14:textId="7FB267D8" w:rsidR="001848E9" w:rsidRDefault="001848E9"/>
    <w:p w14:paraId="7A46BC08" w14:textId="77777777" w:rsidR="001848E9" w:rsidRDefault="001848E9"/>
    <w:p w14:paraId="3C5F0481" w14:textId="0F9ACFB5" w:rsidR="00CE1AAA" w:rsidRDefault="00CE1AAA"/>
    <w:p w14:paraId="411F02A2" w14:textId="5DB4DD50" w:rsidR="006C5D0D" w:rsidRDefault="006C5D0D"/>
    <w:p w14:paraId="7E9B2571" w14:textId="77777777" w:rsidR="006C5D0D" w:rsidRDefault="006C5D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5464"/>
        <w:gridCol w:w="1028"/>
        <w:gridCol w:w="1690"/>
        <w:gridCol w:w="1018"/>
        <w:gridCol w:w="4065"/>
        <w:gridCol w:w="145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848E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85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30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848E9">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853" w:type="pct"/>
          </w:tcPr>
          <w:p w14:paraId="3C5F048E" w14:textId="30939021" w:rsidR="00C642F4" w:rsidRPr="00453DB1" w:rsidRDefault="001848E9" w:rsidP="00124F67">
            <w:pPr>
              <w:autoSpaceDE w:val="0"/>
              <w:autoSpaceDN w:val="0"/>
              <w:adjustRightInd w:val="0"/>
              <w:spacing w:after="0" w:line="240" w:lineRule="auto"/>
              <w:outlineLvl w:val="0"/>
              <w:rPr>
                <w:sz w:val="20"/>
                <w:szCs w:val="20"/>
              </w:rPr>
            </w:pPr>
            <w:r w:rsidRPr="00453DB1">
              <w:rPr>
                <w:sz w:val="20"/>
                <w:szCs w:val="20"/>
              </w:rPr>
              <w:t xml:space="preserve">As far as COVID is concerned, we will give the freedom and space for our committee members if they want to wear masks, or be socially distanced. We will provide hand sanitisers. </w:t>
            </w:r>
            <w:r w:rsidR="00DF5721" w:rsidRPr="00453DB1">
              <w:rPr>
                <w:sz w:val="20"/>
                <w:szCs w:val="20"/>
              </w:rPr>
              <w:t xml:space="preserve"> We will encourage students to Wear face coverings when moving around </w:t>
            </w:r>
            <w:r w:rsidR="006C5D0D">
              <w:rPr>
                <w:sz w:val="20"/>
                <w:szCs w:val="20"/>
              </w:rPr>
              <w:t xml:space="preserve">with the large spectator crowd at </w:t>
            </w:r>
            <w:proofErr w:type="spellStart"/>
            <w:r w:rsidR="006C5D0D">
              <w:rPr>
                <w:sz w:val="20"/>
                <w:szCs w:val="20"/>
              </w:rPr>
              <w:t>ageas</w:t>
            </w:r>
            <w:proofErr w:type="spellEnd"/>
            <w:r w:rsidR="006C5D0D">
              <w:rPr>
                <w:sz w:val="20"/>
                <w:szCs w:val="20"/>
              </w:rPr>
              <w:t xml:space="preserve"> bowl during the game. We shall work closely with the ground staff to ensure the proposed event goes to plan and if any rectifications are needed, they will be sorted out smoothly and swiftly.</w:t>
            </w:r>
          </w:p>
        </w:tc>
        <w:tc>
          <w:tcPr>
            <w:tcW w:w="309"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848E9">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853" w:type="pct"/>
          </w:tcPr>
          <w:p w14:paraId="3C5F0495" w14:textId="0B84E7C5" w:rsidR="00C642F4" w:rsidRPr="00DF5721" w:rsidRDefault="00C642F4" w:rsidP="00124F67">
            <w:pPr>
              <w:autoSpaceDE w:val="0"/>
              <w:autoSpaceDN w:val="0"/>
              <w:adjustRightInd w:val="0"/>
              <w:spacing w:after="0" w:line="240" w:lineRule="auto"/>
              <w:outlineLvl w:val="0"/>
            </w:pPr>
          </w:p>
        </w:tc>
        <w:tc>
          <w:tcPr>
            <w:tcW w:w="309"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1848E9">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85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9"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1848E9">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85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9"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848E9">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85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9"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848E9">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85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9"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848E9">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85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9"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848E9">
        <w:trPr>
          <w:cantSplit/>
        </w:trPr>
        <w:tc>
          <w:tcPr>
            <w:tcW w:w="2696" w:type="pct"/>
            <w:gridSpan w:val="4"/>
            <w:tcBorders>
              <w:bottom w:val="nil"/>
            </w:tcBorders>
          </w:tcPr>
          <w:p w14:paraId="3C5F04BF" w14:textId="215AF4A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848E9">
              <w:rPr>
                <w:rFonts w:ascii="Lucida Sans" w:eastAsia="Times New Roman" w:hAnsi="Lucida Sans" w:cs="Arial"/>
                <w:color w:val="000000"/>
                <w:szCs w:val="20"/>
              </w:rPr>
              <w:t xml:space="preserve"> </w:t>
            </w:r>
            <w:r w:rsidR="00F269E9">
              <w:rPr>
                <w:rFonts w:ascii="Lucida Sans" w:eastAsia="Times New Roman" w:hAnsi="Lucida Sans" w:cs="Arial"/>
                <w:color w:val="000000"/>
                <w:szCs w:val="20"/>
              </w:rPr>
              <w:t xml:space="preserve">Harman </w:t>
            </w:r>
            <w:proofErr w:type="spellStart"/>
            <w:r w:rsidR="00F269E9">
              <w:rPr>
                <w:rFonts w:ascii="Lucida Sans" w:eastAsia="Times New Roman" w:hAnsi="Lucida Sans" w:cs="Arial"/>
                <w:color w:val="000000"/>
                <w:szCs w:val="20"/>
              </w:rPr>
              <w:t>Jabbal</w:t>
            </w:r>
            <w:proofErr w:type="spellEnd"/>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1B8B6B5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848E9">
              <w:rPr>
                <w:rFonts w:ascii="Lucida Sans" w:eastAsia="Times New Roman" w:hAnsi="Lucida Sans" w:cs="Arial"/>
                <w:color w:val="000000"/>
                <w:szCs w:val="20"/>
              </w:rPr>
              <w:t xml:space="preserve"> Hiran Kannan</w:t>
            </w:r>
          </w:p>
        </w:tc>
      </w:tr>
      <w:tr w:rsidR="00C642F4" w:rsidRPr="00957A37" w14:paraId="3C5F04C7" w14:textId="77777777" w:rsidTr="001848E9">
        <w:trPr>
          <w:cantSplit/>
          <w:trHeight w:val="606"/>
        </w:trPr>
        <w:tc>
          <w:tcPr>
            <w:tcW w:w="2444" w:type="pct"/>
            <w:gridSpan w:val="3"/>
            <w:tcBorders>
              <w:top w:val="nil"/>
              <w:right w:val="nil"/>
            </w:tcBorders>
          </w:tcPr>
          <w:p w14:paraId="3C5F04C3" w14:textId="58A87C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848E9">
              <w:rPr>
                <w:rFonts w:ascii="Lucida Sans" w:eastAsia="Times New Roman" w:hAnsi="Lucida Sans" w:cs="Arial"/>
                <w:color w:val="000000"/>
                <w:szCs w:val="20"/>
              </w:rPr>
              <w:t xml:space="preserve"> </w:t>
            </w:r>
            <w:r w:rsidR="00F269E9">
              <w:rPr>
                <w:rFonts w:ascii="Lucida Sans" w:eastAsia="Times New Roman" w:hAnsi="Lucida Sans" w:cs="Arial"/>
                <w:color w:val="000000"/>
                <w:szCs w:val="20"/>
              </w:rPr>
              <w:t xml:space="preserve">Harman </w:t>
            </w:r>
            <w:proofErr w:type="spellStart"/>
            <w:r w:rsidR="00F269E9">
              <w:rPr>
                <w:rFonts w:ascii="Lucida Sans" w:eastAsia="Times New Roman" w:hAnsi="Lucida Sans" w:cs="Arial"/>
                <w:color w:val="000000"/>
                <w:szCs w:val="20"/>
              </w:rPr>
              <w:t>Jabbal</w:t>
            </w:r>
            <w:proofErr w:type="spellEnd"/>
          </w:p>
        </w:tc>
        <w:tc>
          <w:tcPr>
            <w:tcW w:w="252" w:type="pct"/>
            <w:tcBorders>
              <w:top w:val="nil"/>
              <w:left w:val="nil"/>
            </w:tcBorders>
          </w:tcPr>
          <w:p w14:paraId="3C5F04C4" w14:textId="627A3D0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848E9">
              <w:rPr>
                <w:rFonts w:ascii="Lucida Sans" w:eastAsia="Times New Roman" w:hAnsi="Lucida Sans" w:cs="Arial"/>
                <w:color w:val="000000"/>
                <w:szCs w:val="20"/>
              </w:rPr>
              <w:t>2</w:t>
            </w:r>
            <w:r w:rsidR="00F269E9">
              <w:rPr>
                <w:rFonts w:ascii="Lucida Sans" w:eastAsia="Times New Roman" w:hAnsi="Lucida Sans" w:cs="Arial"/>
                <w:color w:val="000000"/>
                <w:szCs w:val="20"/>
              </w:rPr>
              <w:t>9</w:t>
            </w:r>
            <w:r w:rsidR="001848E9">
              <w:rPr>
                <w:rFonts w:ascii="Lucida Sans" w:eastAsia="Times New Roman" w:hAnsi="Lucida Sans" w:cs="Arial"/>
                <w:color w:val="000000"/>
                <w:szCs w:val="20"/>
              </w:rPr>
              <w:t>/</w:t>
            </w:r>
            <w:r w:rsidR="00F269E9">
              <w:rPr>
                <w:rFonts w:ascii="Lucida Sans" w:eastAsia="Times New Roman" w:hAnsi="Lucida Sans" w:cs="Arial"/>
                <w:color w:val="000000"/>
                <w:szCs w:val="20"/>
              </w:rPr>
              <w:t>6</w:t>
            </w:r>
            <w:r w:rsidR="001848E9">
              <w:rPr>
                <w:rFonts w:ascii="Lucida Sans" w:eastAsia="Times New Roman" w:hAnsi="Lucida Sans" w:cs="Arial"/>
                <w:color w:val="000000"/>
                <w:szCs w:val="20"/>
              </w:rPr>
              <w:t>/2</w:t>
            </w:r>
            <w:r w:rsidR="00F269E9">
              <w:rPr>
                <w:rFonts w:ascii="Lucida Sans" w:eastAsia="Times New Roman" w:hAnsi="Lucida Sans" w:cs="Arial"/>
                <w:color w:val="000000"/>
                <w:szCs w:val="20"/>
              </w:rPr>
              <w:t>2</w:t>
            </w:r>
          </w:p>
        </w:tc>
        <w:tc>
          <w:tcPr>
            <w:tcW w:w="1729" w:type="pct"/>
            <w:gridSpan w:val="2"/>
            <w:tcBorders>
              <w:top w:val="nil"/>
              <w:right w:val="nil"/>
            </w:tcBorders>
          </w:tcPr>
          <w:p w14:paraId="3C5F04C5" w14:textId="55A84AA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848E9">
              <w:rPr>
                <w:rFonts w:ascii="Lucida Sans" w:eastAsia="Times New Roman" w:hAnsi="Lucida Sans" w:cs="Arial"/>
                <w:color w:val="000000"/>
                <w:szCs w:val="20"/>
              </w:rPr>
              <w:t xml:space="preserve"> Hiran Kannan</w:t>
            </w:r>
          </w:p>
        </w:tc>
        <w:tc>
          <w:tcPr>
            <w:tcW w:w="575" w:type="pct"/>
            <w:tcBorders>
              <w:top w:val="nil"/>
              <w:left w:val="nil"/>
            </w:tcBorders>
          </w:tcPr>
          <w:p w14:paraId="3C5F04C6" w14:textId="509859A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848E9">
              <w:rPr>
                <w:rFonts w:ascii="Lucida Sans" w:eastAsia="Times New Roman" w:hAnsi="Lucida Sans" w:cs="Arial"/>
                <w:color w:val="000000"/>
                <w:szCs w:val="20"/>
              </w:rPr>
              <w:t>: 2</w:t>
            </w:r>
            <w:r w:rsidR="00F269E9">
              <w:rPr>
                <w:rFonts w:ascii="Lucida Sans" w:eastAsia="Times New Roman" w:hAnsi="Lucida Sans" w:cs="Arial"/>
                <w:color w:val="000000"/>
                <w:szCs w:val="20"/>
              </w:rPr>
              <w:t>9</w:t>
            </w:r>
            <w:r w:rsidR="001848E9">
              <w:rPr>
                <w:rFonts w:ascii="Lucida Sans" w:eastAsia="Times New Roman" w:hAnsi="Lucida Sans" w:cs="Arial"/>
                <w:color w:val="000000"/>
                <w:szCs w:val="20"/>
              </w:rPr>
              <w:t>/</w:t>
            </w:r>
            <w:r w:rsidR="00F269E9">
              <w:rPr>
                <w:rFonts w:ascii="Lucida Sans" w:eastAsia="Times New Roman" w:hAnsi="Lucida Sans" w:cs="Arial"/>
                <w:color w:val="000000"/>
                <w:szCs w:val="20"/>
              </w:rPr>
              <w:t>6</w:t>
            </w:r>
            <w:r w:rsidR="001848E9">
              <w:rPr>
                <w:rFonts w:ascii="Lucida Sans" w:eastAsia="Times New Roman" w:hAnsi="Lucida Sans" w:cs="Arial"/>
                <w:color w:val="000000"/>
                <w:szCs w:val="20"/>
              </w:rPr>
              <w:t>/2</w:t>
            </w:r>
            <w:r w:rsidR="00F269E9">
              <w:rPr>
                <w:rFonts w:ascii="Lucida Sans" w:eastAsia="Times New Roman" w:hAnsi="Lucida Sans" w:cs="Arial"/>
                <w:color w:val="000000"/>
                <w:szCs w:val="20"/>
              </w:rPr>
              <w:t>2</w:t>
            </w:r>
          </w:p>
        </w:tc>
      </w:tr>
    </w:tbl>
    <w:p w14:paraId="3C5F04CC" w14:textId="6D331B75"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lastRenderedPageBreak/>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7EC7" w14:textId="77777777" w:rsidR="00660C93" w:rsidRDefault="00660C93" w:rsidP="00AC47B4">
      <w:pPr>
        <w:spacing w:after="0" w:line="240" w:lineRule="auto"/>
      </w:pPr>
      <w:r>
        <w:separator/>
      </w:r>
    </w:p>
  </w:endnote>
  <w:endnote w:type="continuationSeparator" w:id="0">
    <w:p w14:paraId="71279668" w14:textId="77777777" w:rsidR="00660C93" w:rsidRDefault="00660C9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1599" w14:textId="77777777" w:rsidR="00660C93" w:rsidRDefault="00660C93" w:rsidP="00AC47B4">
      <w:pPr>
        <w:spacing w:after="0" w:line="240" w:lineRule="auto"/>
      </w:pPr>
      <w:r>
        <w:separator/>
      </w:r>
    </w:p>
  </w:footnote>
  <w:footnote w:type="continuationSeparator" w:id="0">
    <w:p w14:paraId="7BD88A9A" w14:textId="77777777" w:rsidR="00660C93" w:rsidRDefault="00660C9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F15A8"/>
    <w:multiLevelType w:val="hybridMultilevel"/>
    <w:tmpl w:val="78082FC8"/>
    <w:lvl w:ilvl="0" w:tplc="72E2A800">
      <w:numFmt w:val="bullet"/>
      <w:lvlText w:val="-"/>
      <w:lvlJc w:val="left"/>
      <w:pPr>
        <w:ind w:left="530" w:hanging="360"/>
      </w:pPr>
      <w:rPr>
        <w:rFonts w:ascii="Verdana" w:eastAsia="Times New Roman" w:hAnsi="Verdana"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165636">
    <w:abstractNumId w:val="31"/>
  </w:num>
  <w:num w:numId="2" w16cid:durableId="131292289">
    <w:abstractNumId w:val="9"/>
  </w:num>
  <w:num w:numId="3" w16cid:durableId="1051728790">
    <w:abstractNumId w:val="7"/>
  </w:num>
  <w:num w:numId="4" w16cid:durableId="24210508">
    <w:abstractNumId w:val="11"/>
  </w:num>
  <w:num w:numId="5" w16cid:durableId="1066877877">
    <w:abstractNumId w:val="12"/>
  </w:num>
  <w:num w:numId="6" w16cid:durableId="1360542620">
    <w:abstractNumId w:val="33"/>
  </w:num>
  <w:num w:numId="7" w16cid:durableId="812218189">
    <w:abstractNumId w:val="18"/>
  </w:num>
  <w:num w:numId="8" w16cid:durableId="253132510">
    <w:abstractNumId w:val="17"/>
  </w:num>
  <w:num w:numId="9" w16cid:durableId="586811450">
    <w:abstractNumId w:val="25"/>
  </w:num>
  <w:num w:numId="10" w16cid:durableId="2105223821">
    <w:abstractNumId w:val="13"/>
  </w:num>
  <w:num w:numId="11" w16cid:durableId="920599388">
    <w:abstractNumId w:val="20"/>
  </w:num>
  <w:num w:numId="12" w16cid:durableId="1744140777">
    <w:abstractNumId w:val="35"/>
  </w:num>
  <w:num w:numId="13" w16cid:durableId="1258100258">
    <w:abstractNumId w:val="19"/>
  </w:num>
  <w:num w:numId="14" w16cid:durableId="739669288">
    <w:abstractNumId w:val="34"/>
  </w:num>
  <w:num w:numId="15" w16cid:durableId="1228222973">
    <w:abstractNumId w:val="1"/>
  </w:num>
  <w:num w:numId="16" w16cid:durableId="636956871">
    <w:abstractNumId w:val="22"/>
  </w:num>
  <w:num w:numId="17" w16cid:durableId="2027175348">
    <w:abstractNumId w:val="10"/>
  </w:num>
  <w:num w:numId="18" w16cid:durableId="1051884450">
    <w:abstractNumId w:val="3"/>
  </w:num>
  <w:num w:numId="19" w16cid:durableId="1202017031">
    <w:abstractNumId w:val="16"/>
  </w:num>
  <w:num w:numId="20" w16cid:durableId="1831213387">
    <w:abstractNumId w:val="29"/>
  </w:num>
  <w:num w:numId="21" w16cid:durableId="686634521">
    <w:abstractNumId w:val="6"/>
  </w:num>
  <w:num w:numId="22" w16cid:durableId="1554654348">
    <w:abstractNumId w:val="15"/>
  </w:num>
  <w:num w:numId="23" w16cid:durableId="1753353066">
    <w:abstractNumId w:val="30"/>
  </w:num>
  <w:num w:numId="24" w16cid:durableId="1154906067">
    <w:abstractNumId w:val="27"/>
  </w:num>
  <w:num w:numId="25" w16cid:durableId="1555115993">
    <w:abstractNumId w:val="8"/>
  </w:num>
  <w:num w:numId="26" w16cid:durableId="608665332">
    <w:abstractNumId w:val="28"/>
  </w:num>
  <w:num w:numId="27" w16cid:durableId="1955359603">
    <w:abstractNumId w:val="4"/>
  </w:num>
  <w:num w:numId="28" w16cid:durableId="975450836">
    <w:abstractNumId w:val="5"/>
  </w:num>
  <w:num w:numId="29" w16cid:durableId="9260086">
    <w:abstractNumId w:val="24"/>
  </w:num>
  <w:num w:numId="30" w16cid:durableId="206182031">
    <w:abstractNumId w:val="2"/>
  </w:num>
  <w:num w:numId="31" w16cid:durableId="289751573">
    <w:abstractNumId w:val="23"/>
  </w:num>
  <w:num w:numId="32" w16cid:durableId="788090569">
    <w:abstractNumId w:val="26"/>
  </w:num>
  <w:num w:numId="33" w16cid:durableId="1095437444">
    <w:abstractNumId w:val="32"/>
  </w:num>
  <w:num w:numId="34" w16cid:durableId="120729296">
    <w:abstractNumId w:val="0"/>
  </w:num>
  <w:num w:numId="35" w16cid:durableId="280847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961290">
    <w:abstractNumId w:val="14"/>
  </w:num>
  <w:num w:numId="37" w16cid:durableId="134304082">
    <w:abstractNumId w:val="37"/>
  </w:num>
  <w:num w:numId="38" w16cid:durableId="916086559">
    <w:abstractNumId w:val="36"/>
  </w:num>
  <w:num w:numId="39" w16cid:durableId="151480135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56C1C"/>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48E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3EB2"/>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3DB1"/>
    <w:rsid w:val="00461F5D"/>
    <w:rsid w:val="00463474"/>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0C93"/>
    <w:rsid w:val="006619CB"/>
    <w:rsid w:val="00662342"/>
    <w:rsid w:val="0066407A"/>
    <w:rsid w:val="00671D3B"/>
    <w:rsid w:val="0067220D"/>
    <w:rsid w:val="0067375F"/>
    <w:rsid w:val="006764BF"/>
    <w:rsid w:val="00676FA5"/>
    <w:rsid w:val="00685B62"/>
    <w:rsid w:val="00686895"/>
    <w:rsid w:val="00691E1A"/>
    <w:rsid w:val="006A29A5"/>
    <w:rsid w:val="006A3F39"/>
    <w:rsid w:val="006A437B"/>
    <w:rsid w:val="006A50BA"/>
    <w:rsid w:val="006B0714"/>
    <w:rsid w:val="006B078E"/>
    <w:rsid w:val="006B42EF"/>
    <w:rsid w:val="006B5B3A"/>
    <w:rsid w:val="006B65DD"/>
    <w:rsid w:val="006C224F"/>
    <w:rsid w:val="006C41D5"/>
    <w:rsid w:val="006C5027"/>
    <w:rsid w:val="006C5D0D"/>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6DE1"/>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5721"/>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69E9"/>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3D5"/>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Hiran Kannan (hssk1g19)</cp:lastModifiedBy>
  <cp:revision>2</cp:revision>
  <cp:lastPrinted>2016-04-18T12:10:00Z</cp:lastPrinted>
  <dcterms:created xsi:type="dcterms:W3CDTF">2022-06-30T13:28:00Z</dcterms:created>
  <dcterms:modified xsi:type="dcterms:W3CDTF">2022-06-30T13:28:00Z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