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52917A0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52917A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260D9FCE" w:rsidR="6D0AA48C" w:rsidRDefault="007D349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Actuarial Society</w:t>
            </w:r>
            <w:r w:rsidR="6D0AA48C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340A6575" w14:textId="67B1D430" w:rsidR="00444076" w:rsidRPr="007D3492" w:rsidRDefault="25E5200B" w:rsidP="0016158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D3492">
              <w:rPr>
                <w:rFonts w:ascii="Verdana" w:eastAsia="Verdana" w:hAnsi="Verdana" w:cs="Verdana"/>
                <w:color w:val="000000" w:themeColor="text1"/>
              </w:rPr>
              <w:t>M</w:t>
            </w:r>
            <w:r w:rsidR="41F8226E" w:rsidRPr="007D3492">
              <w:rPr>
                <w:rFonts w:ascii="Verdana" w:eastAsia="Verdana" w:hAnsi="Verdana" w:cs="Verdana"/>
                <w:color w:val="000000" w:themeColor="text1"/>
              </w:rPr>
              <w:t>eetings</w:t>
            </w:r>
          </w:p>
          <w:p w14:paraId="34C8ECFC" w14:textId="4C1E796E" w:rsidR="00444076" w:rsidRPr="007D3492" w:rsidRDefault="7D31BD60" w:rsidP="0016158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D3492">
              <w:rPr>
                <w:rFonts w:ascii="Verdana" w:eastAsia="Verdana" w:hAnsi="Verdana" w:cs="Verdana"/>
                <w:color w:val="000000" w:themeColor="text1"/>
              </w:rPr>
              <w:t>I</w:t>
            </w:r>
            <w:r w:rsidR="41F8226E" w:rsidRPr="007D3492">
              <w:rPr>
                <w:rFonts w:ascii="Verdana" w:eastAsia="Verdana" w:hAnsi="Verdana" w:cs="Verdana"/>
                <w:color w:val="000000" w:themeColor="text1"/>
              </w:rPr>
              <w:t>nformation stands</w:t>
            </w:r>
          </w:p>
          <w:p w14:paraId="30D3FB8F" w14:textId="11B21A62" w:rsidR="00444076" w:rsidRPr="007D3492" w:rsidRDefault="7271CC56" w:rsidP="0016158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D3492">
              <w:rPr>
                <w:rFonts w:ascii="Verdana" w:eastAsia="Verdana" w:hAnsi="Verdana" w:cs="Verdana"/>
                <w:color w:val="000000" w:themeColor="text1"/>
              </w:rPr>
              <w:t>W</w:t>
            </w:r>
            <w:r w:rsidR="41F8226E" w:rsidRPr="007D3492">
              <w:rPr>
                <w:rFonts w:ascii="Verdana" w:eastAsia="Verdana" w:hAnsi="Verdana" w:cs="Verdana"/>
                <w:color w:val="000000" w:themeColor="text1"/>
              </w:rPr>
              <w:t>orkshops</w:t>
            </w:r>
          </w:p>
          <w:p w14:paraId="04F0866A" w14:textId="77777777" w:rsidR="007D3492" w:rsidRPr="007D3492" w:rsidRDefault="007D3492" w:rsidP="0016158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D3492">
              <w:rPr>
                <w:rFonts w:ascii="Verdana" w:eastAsia="Verdana" w:hAnsi="Verdana" w:cs="Verdana"/>
                <w:color w:val="000000" w:themeColor="text1"/>
              </w:rPr>
              <w:t>Career talks</w:t>
            </w:r>
          </w:p>
          <w:p w14:paraId="0DEE08BC" w14:textId="77777777" w:rsidR="007D3492" w:rsidRPr="007D3492" w:rsidRDefault="007D3492" w:rsidP="0016158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7D3492">
              <w:rPr>
                <w:rFonts w:ascii="Verdana" w:eastAsia="Verdana" w:hAnsi="Verdana" w:cs="Verdana"/>
                <w:color w:val="000000" w:themeColor="text1"/>
              </w:rPr>
              <w:t>Career fairs</w:t>
            </w:r>
          </w:p>
          <w:p w14:paraId="1B31F686" w14:textId="4CD6865D" w:rsidR="007D3492" w:rsidRPr="007D3492" w:rsidRDefault="007D3492" w:rsidP="0016158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Quiz Night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12E0FE43" w:rsidR="00E22DF1" w:rsidRDefault="007D3492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7D3492">
              <w:rPr>
                <w:rFonts w:ascii="Verdana" w:eastAsia="Verdana" w:hAnsi="Verdana" w:cs="Verdana"/>
                <w:color w:val="000000" w:themeColor="text1"/>
              </w:rPr>
              <w:t>24/09/25</w:t>
            </w:r>
          </w:p>
        </w:tc>
      </w:tr>
      <w:tr w:rsidR="00E22DF1" w14:paraId="7F93B16F" w14:textId="77777777" w:rsidTr="52917A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2A92F944" w:rsidR="00E22DF1" w:rsidRPr="007D3492" w:rsidRDefault="007D349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D3492">
              <w:rPr>
                <w:rFonts w:ascii="Verdana" w:eastAsia="Verdana" w:hAnsi="Verdana" w:cs="Verdana"/>
                <w:color w:val="000000" w:themeColor="text1"/>
              </w:rPr>
              <w:t>Actuarial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16E95E46" w:rsidR="00E22DF1" w:rsidRPr="007D3492" w:rsidRDefault="007D349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Amiera Amryzal</w:t>
            </w:r>
          </w:p>
        </w:tc>
      </w:tr>
      <w:tr w:rsidR="00E22DF1" w14:paraId="0AF21045" w14:textId="77777777" w:rsidTr="52917A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5AF11B72" w:rsidR="00E22DF1" w:rsidRPr="007D3492" w:rsidRDefault="003D21B4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Zoe Tay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52917A0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2C6D2" w14:textId="77777777" w:rsidR="7E51B226" w:rsidRDefault="007D3492" w:rsidP="0016158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D3492">
              <w:rPr>
                <w:rFonts w:ascii="Verdana" w:eastAsia="Verdana" w:hAnsi="Verdana" w:cs="Verdana"/>
                <w:color w:val="000000" w:themeColor="text1"/>
              </w:rPr>
              <w:t>We host career talks mainly at Building 54 and Building 56.</w:t>
            </w:r>
          </w:p>
          <w:p w14:paraId="3DB29E32" w14:textId="2CE2BCD1" w:rsidR="007D3492" w:rsidRPr="007D3492" w:rsidRDefault="007D3492" w:rsidP="0016158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Events are done in lecture halls, and refreshments (pizzas) are provided afterwards.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UoS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>ocal venues known to UoS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in to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UoS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0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80"/>
        <w:gridCol w:w="1586"/>
        <w:gridCol w:w="1164"/>
        <w:gridCol w:w="1351"/>
        <w:gridCol w:w="1362"/>
        <w:gridCol w:w="2621"/>
        <w:gridCol w:w="1406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3D21B4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lastRenderedPageBreak/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3D21B4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161584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161584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161584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161584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161584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23487913">
              <w:rPr>
                <w:color w:val="000000" w:themeColor="text1"/>
              </w:rPr>
              <w:t>Other large or medium- to high risk events e.g.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1E0F2B03" w:rsidR="23487913" w:rsidRDefault="003D21B4" w:rsidP="23487913">
            <w:pPr>
              <w:spacing w:after="0"/>
              <w:ind w:left="-20" w:right="-20"/>
            </w:pPr>
            <w:r>
              <w:t>26/09/25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3D21B4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6A23C9FA" w:rsidR="23487913" w:rsidRDefault="003D21B4" w:rsidP="23487913">
            <w:pPr>
              <w:spacing w:after="0"/>
              <w:ind w:left="-20" w:right="-20"/>
            </w:pPr>
            <w:r w:rsidRPr="003D21B4">
              <w:rPr>
                <w:rFonts w:ascii="Calibri" w:eastAsia="Calibri" w:hAnsi="Calibri" w:cs="Calibri"/>
                <w:color w:val="000000" w:themeColor="text1"/>
              </w:rPr>
              <w:t>26/09/25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21B4" w14:paraId="419B1277" w14:textId="77777777" w:rsidTr="003D21B4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003D21B4" w:rsidRDefault="003D21B4" w:rsidP="003D21B4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E5723B" w14:textId="70925BA4" w:rsidR="003D21B4" w:rsidRPr="003D21B4" w:rsidRDefault="003D21B4" w:rsidP="003D2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3D21B4">
              <w:rPr>
                <w:rFonts w:ascii="Calibri" w:eastAsia="Calibri" w:hAnsi="Calibri" w:cs="Calibri"/>
                <w:color w:val="000000" w:themeColor="text1"/>
              </w:rPr>
              <w:t>Purchase first aid kit</w:t>
            </w:r>
          </w:p>
          <w:p w14:paraId="5FC7F606" w14:textId="4591EC1E" w:rsidR="003D21B4" w:rsidRPr="003D21B4" w:rsidRDefault="003D21B4" w:rsidP="003D21B4">
            <w:pPr>
              <w:spacing w:after="0"/>
              <w:ind w:right="-20"/>
              <w:rPr>
                <w:color w:val="000000" w:themeColor="text1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38B0A46B" w:rsidR="003D21B4" w:rsidRDefault="003D21B4" w:rsidP="003D21B4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4C8F99E2" w:rsidR="003D21B4" w:rsidRDefault="003D21B4" w:rsidP="003D21B4">
            <w:pPr>
              <w:spacing w:after="0"/>
              <w:ind w:left="-20" w:right="-20"/>
            </w:pPr>
            <w:r>
              <w:lastRenderedPageBreak/>
              <w:t>29/09/25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3D21B4" w:rsidRDefault="003D21B4" w:rsidP="003D21B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3D21B4" w:rsidRDefault="003D21B4" w:rsidP="003D21B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21B4" w14:paraId="642F294E" w14:textId="77777777" w:rsidTr="003D21B4">
        <w:trPr>
          <w:cantSplit/>
          <w:trHeight w:val="1"/>
        </w:trPr>
        <w:tc>
          <w:tcPr>
            <w:tcW w:w="84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4D14982E" w:rsidR="003D21B4" w:rsidRDefault="003D21B4" w:rsidP="003D21B4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1: </w:t>
            </w:r>
          </w:p>
          <w:p w14:paraId="6240F8B4" w14:textId="0C1B4CB5" w:rsidR="003D21B4" w:rsidRDefault="00161584" w:rsidP="003D21B4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noProof/>
                <w:color w:val="FF0000"/>
              </w:rPr>
              <w:drawing>
                <wp:anchor distT="0" distB="0" distL="114300" distR="114300" simplePos="0" relativeHeight="251658240" behindDoc="1" locked="0" layoutInCell="1" allowOverlap="1" wp14:anchorId="4D8C8708" wp14:editId="4385D04D">
                  <wp:simplePos x="0" y="0"/>
                  <wp:positionH relativeFrom="column">
                    <wp:posOffset>2317799</wp:posOffset>
                  </wp:positionH>
                  <wp:positionV relativeFrom="paragraph">
                    <wp:posOffset>86604</wp:posOffset>
                  </wp:positionV>
                  <wp:extent cx="1261503" cy="842645"/>
                  <wp:effectExtent l="0" t="0" r="0" b="0"/>
                  <wp:wrapTight wrapText="bothSides">
                    <wp:wrapPolygon edited="0">
                      <wp:start x="9789" y="0"/>
                      <wp:lineTo x="6526" y="5209"/>
                      <wp:lineTo x="5003" y="10417"/>
                      <wp:lineTo x="0" y="13998"/>
                      <wp:lineTo x="0" y="15301"/>
                      <wp:lineTo x="6308" y="15626"/>
                      <wp:lineTo x="5656" y="17580"/>
                      <wp:lineTo x="5221" y="21161"/>
                      <wp:lineTo x="5438" y="21161"/>
                      <wp:lineTo x="7178" y="21161"/>
                      <wp:lineTo x="7613" y="20835"/>
                      <wp:lineTo x="9789" y="15626"/>
                      <wp:lineTo x="16749" y="10743"/>
                      <wp:lineTo x="21317" y="9766"/>
                      <wp:lineTo x="21317" y="8139"/>
                      <wp:lineTo x="13704" y="5209"/>
                      <wp:lineTo x="17184" y="3907"/>
                      <wp:lineTo x="16967" y="2930"/>
                      <wp:lineTo x="11746" y="0"/>
                      <wp:lineTo x="9789" y="0"/>
                    </wp:wrapPolygon>
                  </wp:wrapTight>
                  <wp:docPr id="1723581994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581994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503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BDED2" w14:textId="6B613AD7" w:rsidR="003D21B4" w:rsidRDefault="003D21B4" w:rsidP="003D21B4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5B1BFC0A" w:rsidR="003D21B4" w:rsidRDefault="003D21B4" w:rsidP="003D21B4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6D7E5F34" w:rsidR="003D21B4" w:rsidRPr="004D7BEE" w:rsidRDefault="003D21B4" w:rsidP="003D21B4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2: </w:t>
            </w:r>
          </w:p>
          <w:p w14:paraId="7A8F3D4A" w14:textId="5FD15708" w:rsidR="003D21B4" w:rsidRPr="004D7BEE" w:rsidRDefault="00BC46AC" w:rsidP="003D21B4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974218B" wp14:editId="6494DC1E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145415</wp:posOffset>
                      </wp:positionV>
                      <wp:extent cx="855345" cy="473075"/>
                      <wp:effectExtent l="38100" t="38100" r="33655" b="34925"/>
                      <wp:wrapNone/>
                      <wp:docPr id="641095398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5345" cy="4730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0CC626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2" o:spid="_x0000_s1026" type="#_x0000_t75" style="position:absolute;margin-left:80.45pt;margin-top:10.6pt;width:69pt;height:3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">
                      <v:imagedata r:id="rId25" o:title=""/>
                    </v:shape>
                  </w:pict>
                </mc:Fallback>
              </mc:AlternateContent>
            </w:r>
          </w:p>
        </w:tc>
      </w:tr>
      <w:tr w:rsidR="003D21B4" w14:paraId="0477BC5B" w14:textId="77777777" w:rsidTr="003D21B4">
        <w:trPr>
          <w:cantSplit/>
        </w:trPr>
        <w:tc>
          <w:tcPr>
            <w:tcW w:w="71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7BF12280" w:rsidR="003D21B4" w:rsidRDefault="003D21B4" w:rsidP="003D21B4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Print name: </w:t>
            </w:r>
            <w:r>
              <w:rPr>
                <w:rFonts w:ascii="Verdana" w:eastAsia="Verdana" w:hAnsi="Verdana" w:cs="Verdana"/>
                <w:color w:val="000000" w:themeColor="text1"/>
              </w:rPr>
              <w:t>Amiera Amryzal</w:t>
            </w:r>
          </w:p>
          <w:p w14:paraId="0050850F" w14:textId="368D2CAC" w:rsidR="003D21B4" w:rsidRDefault="003D21B4" w:rsidP="003D21B4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441E57D2" w:rsidR="003D21B4" w:rsidRPr="007E4FBF" w:rsidRDefault="003D21B4" w:rsidP="003D21B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Date: </w:t>
            </w:r>
            <w:r>
              <w:rPr>
                <w:rFonts w:ascii="Verdana" w:eastAsia="Verdana" w:hAnsi="Verdana" w:cs="Verdana"/>
                <w:color w:val="000000" w:themeColor="text1"/>
              </w:rPr>
              <w:t>24/09/25</w:t>
            </w:r>
          </w:p>
        </w:tc>
        <w:tc>
          <w:tcPr>
            <w:tcW w:w="3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46A06E18" w:rsidR="003D21B4" w:rsidRDefault="003D21B4" w:rsidP="003D21B4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Pr="003D21B4">
              <w:rPr>
                <w:rFonts w:ascii="Verdana" w:eastAsia="Verdana" w:hAnsi="Verdana" w:cs="Verdana"/>
                <w:color w:val="000000" w:themeColor="text1"/>
              </w:rPr>
              <w:t>Zoe Tay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7FEBA427" w:rsidR="003D21B4" w:rsidRDefault="003D21B4" w:rsidP="003D21B4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Date: </w:t>
            </w:r>
            <w:r>
              <w:rPr>
                <w:rFonts w:ascii="Verdana" w:eastAsia="Verdana" w:hAnsi="Verdana" w:cs="Verdana"/>
                <w:color w:val="000000" w:themeColor="text1"/>
              </w:rPr>
              <w:t>24/09/25</w:t>
            </w:r>
          </w:p>
        </w:tc>
      </w:tr>
    </w:tbl>
    <w:p w14:paraId="0081A95B" w14:textId="3596C18F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161584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161584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161584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161584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161584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7"/>
      <w:footerReference w:type="default" r:id="rId28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9186" w14:textId="77777777" w:rsidR="00945710" w:rsidRDefault="00945710">
      <w:pPr>
        <w:spacing w:after="0" w:line="240" w:lineRule="auto"/>
      </w:pPr>
      <w:r>
        <w:separator/>
      </w:r>
    </w:p>
  </w:endnote>
  <w:endnote w:type="continuationSeparator" w:id="0">
    <w:p w14:paraId="04E341E0" w14:textId="77777777" w:rsidR="00945710" w:rsidRDefault="009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CE79" w14:textId="77777777" w:rsidR="00945710" w:rsidRDefault="00945710">
      <w:pPr>
        <w:spacing w:after="0" w:line="240" w:lineRule="auto"/>
      </w:pPr>
      <w:r>
        <w:separator/>
      </w:r>
    </w:p>
  </w:footnote>
  <w:footnote w:type="continuationSeparator" w:id="0">
    <w:p w14:paraId="1D783E29" w14:textId="77777777" w:rsidR="00945710" w:rsidRDefault="009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1584"/>
    <w:rsid w:val="00167E2C"/>
    <w:rsid w:val="001B6120"/>
    <w:rsid w:val="00264F7C"/>
    <w:rsid w:val="002D5054"/>
    <w:rsid w:val="00314105"/>
    <w:rsid w:val="00327CC6"/>
    <w:rsid w:val="00363CCB"/>
    <w:rsid w:val="00380899"/>
    <w:rsid w:val="003A5419"/>
    <w:rsid w:val="003D21B4"/>
    <w:rsid w:val="003E014E"/>
    <w:rsid w:val="0040B6D0"/>
    <w:rsid w:val="00421D62"/>
    <w:rsid w:val="00433021"/>
    <w:rsid w:val="00435240"/>
    <w:rsid w:val="00444076"/>
    <w:rsid w:val="004D7BEE"/>
    <w:rsid w:val="004FA25D"/>
    <w:rsid w:val="006236E7"/>
    <w:rsid w:val="00666CB0"/>
    <w:rsid w:val="00670762"/>
    <w:rsid w:val="00700C0F"/>
    <w:rsid w:val="00732056"/>
    <w:rsid w:val="00742B16"/>
    <w:rsid w:val="007D3492"/>
    <w:rsid w:val="007E4FBF"/>
    <w:rsid w:val="00942434"/>
    <w:rsid w:val="00945710"/>
    <w:rsid w:val="0096312C"/>
    <w:rsid w:val="00965982"/>
    <w:rsid w:val="009E17C9"/>
    <w:rsid w:val="00A306F5"/>
    <w:rsid w:val="00A374CD"/>
    <w:rsid w:val="00A542AC"/>
    <w:rsid w:val="00AE2B1C"/>
    <w:rsid w:val="00B23EA5"/>
    <w:rsid w:val="00BC46AC"/>
    <w:rsid w:val="00C4AFA0"/>
    <w:rsid w:val="00C74B74"/>
    <w:rsid w:val="00D01AAF"/>
    <w:rsid w:val="00D82D9C"/>
    <w:rsid w:val="00E22DF1"/>
    <w:rsid w:val="00E30735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mailto:studenthub@soton.ac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image" Target="media/image1.png"/><Relationship Id="rId28" Type="http://schemas.openxmlformats.org/officeDocument/2006/relationships/footer" Target="foot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4T14:17:44.053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499 115 7876,'-6'3'-1134,"0"0"1655,0 0 0,2-3 1,4 0-1,5 0-129,3 0 1,5 0 0,1 0-1,5 0-194,5 0 0,-1-1 0,7-1 0,1-1-43,1 1 0,6 1 1,4 1-1,2-1-221,3-2 0,0 1 0,5-4 0,3-2-74,1-3 1,-4 1 0,0-4 0,-4 1 75,-5 2 0,0-1 1,-4 1-1,-3 3 165,-3 4 1,-6 3 0,-7 1 0,-1 0 73,-1 0 1,-8 1 0,-2 2 29,-3 3 0,-2 3 1,-3 2-1,-1 0-30,-2 0 0,-2 3 1,-5 1-1,-1 1-210,-4 2 1,-2-1 0,-1 1 0,-3 0-96,-2-1 0,-3 4 0,-1 0 0,-2-1 18,0 2 0,-4 0 0,0 5 1,-1 1-64,-1 4 1,-5 1 0,-2 5-1,-3-1 113,-2 1 1,-5 0-1,1 2 1,-2-1 18,1-2 1,1 7 0,-2 3 0,-3 4 16,-3 2 0,2-5 0,2-5 0,5-5 41,6-5 0,1-4 0,6 3 0,2-2-43,5-1 0,3-5 0,1-1 0,3-2-126,2-1 1,2-5 0,3-1 0,1-2 75,3-4 0,3 1 1,0-5 110,0 1 1,5-1-50,4-4 1,4 0-1,6-1 1,1-2 69,4-3 1,3-5 0,2-4 0,5-2 56,3 0 1,5-2-1,4-1 1,3-2 50,3-4 1,-4 5-1,5-5 1,0 3-80,-1 0 1,6 0-1,3-3 1,2 3-75,1 2 1,-2 4 0,-2 1-1,-1 1-109,1 0 1,-7 2-1,-3 1 1,-3 2 21,-3 1 0,-4 4 0,-2-1 0,-5 0 19,-3 1 0,-7 1 0,-2 3 0,-1-1-90,1-1 0,-5 0-12,1 3 145,-5 0 0,0 0 14,-6 0 1,1-1 0,-3-1 32,-2-1 1,2-3 2,-1 3 0,0 1-33,-3 2 0,1 1 0,3 1 1,1 4-7,0 2 1,3 2-1,-3 2 1,1 1 45,0 1 0,0 3 0,3-2 0,0 1-12,0 2 1,0-3 0,0-1-1,1 1 2,2-1 0,2-1 1,4-2-1,-1 1-13,1-1 1,0-2 0,1-4 0,1-1-41,0 0 0,4-3 1,-2 2-1,1-3-33,1-3 1,-1-2 0,1-3 0,-1-1 55,0 0 1,2 0-1,-4-1 1,-2-1 20,0 0 0,-1-4 0,0 3 0,-1 0-5,-3 0 1,0-2 0,-3-4 0,1 1-89,-1-1 1,-5-1-1,-3 0 1,-1-2-95,-2 2 0,-3 0 0,0 2 0,0 3 109,0 2 0,1 2 0,-3 2 0,1 2 106,3 4 0,0 2 0,1 2 8,0 4 0,1 2 1,3 2-1,1 2 14,0 2 1,3 3 0,-2 1 0,2-1-97,1 1 0,0-3 1,0-2-1,0 1-6,0 0 1,4-3 0,2-1 0,1-2 10,2-2 1,3-4 0,1 1-1,0-2 17,3-1 1,-2-1 0,1-1 0,-1-2 35,0-1 1,3-1-1,-4-2 1,1-1-40,-2 0 1,1-3 0,-2 0 0,0 1 28,-1-2 1,-2 2 0,-1-4-1,-2-1 48,2-4 1,-3 2-1,0-4 1,-1 0-118,0-1 0,0 0 0,-3 1 0,0 0 18,0 3 0,-1 4 0,-2 4 0,-2 3 39,0 2 1,-3 5 0,3-2 0,-2 3 39,1 3 0,-2 1 0,2 6 0,-2 1-21,-1 1 0,2 3 1,0 0-1,1 2 32,-1 0 1,2 4 0,0 1 0,1 0 6,2 3 1,0 1 0,0 2 0,-1 2-26,2-2 1,3-1 0,4-3-1,2-1-57,1-2 0,3 0 0,0-4 1,2-2-4,2 0 0,1-3 0,0 1 1,1 1 14,-1 0 0,1-3 0,0 0 1,-1-1-58,1-1 1,-4-1-1,-2-2 1,-3-3-152,0-2 0,-1-2 0,-2-2 151,-3-3 1,-2-2 0,-1-2 0,0-2 84,0-2 1,0 0-1,0-1 1,0 0 51,0-2 1,0 1 0,0 0 0,0-2-119,0 2 0,1-2 1,2 1-1,4-2-19,3-1 0,1-2 0,5 1 0,2-2 63,5-1 1,2 0 0,2 0 0,0-2 177,3 2 0,-2 3 0,4 1 0,1 2 122,-2 3 1,3 0-1,-1 4 1,0 3 112,-1 4 1,2 0 0,-4 1 0,0 1-318,-3 1 1,-3 1 0,-6 0 0,-1 0-451,-3 0 0,-1 3 1,-4 0-1,0 0-380,0 1 0,-3-2 728,-1 4 0,-3 0 0,2 3 0</inkml:trace>
  <inkml:trace contextRef="#ctx0" brushRef="#br0" timeOffset="1933">2341 274 7738,'5'0'524,"-1"0"-524,-4 0 0,-4 0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5ff7f0e-c443-4f48-90d4-e396e0a5694f"/>
    <ds:schemaRef ds:uri="90d7ed86-33dc-4b92-9f12-911f9fc04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Zoe Tay (zeet1g23)</cp:lastModifiedBy>
  <cp:revision>2</cp:revision>
  <dcterms:created xsi:type="dcterms:W3CDTF">2025-09-24T14:18:00Z</dcterms:created>
  <dcterms:modified xsi:type="dcterms:W3CDTF">2025-09-24T14:18:00Z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