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tyles+xml" PartName="/word/styles.xml"/>
  <Override ContentType="application/vnd.openxmlformats-officedocument.drawingml.diagramData+xml" PartName="/word/diagrams/data1.xml"/>
  <Override ContentType="application/vnd.openxmlformats-officedocument.wordprocessingml.fontTable+xml" PartName="/word/fontTable.xml"/>
  <Override ContentType="application/vnd.ms-office.drawingml.diagramDrawing+xml" PartName="/word/diagrams/drawing1.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drawingml.diagramLayout+xml" PartName="/word/diagrams/layout1.xml"/>
  <Override ContentType="application/vnd.openxmlformats-officedocument.wordprocessingml.numbering+xml" PartName="/word/numbering.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drawingml.diagramColors+xml" PartName="/word/diagrams/colors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trHeight w:val="338" w:hRule="atLeast"/>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General activities for Spaceflight Society</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21/08/20</w:t>
            </w:r>
          </w:p>
        </w:tc>
      </w:tr>
      <w:tr>
        <w:trPr>
          <w:trHeight w:val="338"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Committee Member (Name and Role)</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Wiktor Wdowin (Vice President/Treasurer)</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 </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(Name,  Role and position to qualify sign off of document i.e Coach)</w:t>
            </w:r>
            <w:r w:rsidDel="00000000" w:rsidR="00000000" w:rsidRPr="00000000">
              <w:rPr>
                <w:rtl w:val="0"/>
              </w:rPr>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Hazel Mitchell (President)</w:t>
            </w:r>
          </w:p>
        </w:tc>
      </w:tr>
      <w:tr>
        <w:trPr>
          <w:trHeight w:val="338" w:hRule="atLeast"/>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rPr>
          <w:b w:val="1"/>
          <w:color w:val="ff0000"/>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highlight w:val="lightGray"/>
          <w:rtl w:val="0"/>
        </w:rPr>
        <w:t xml:space="preserve">COVID-19: Advice, guidance and Risk Assessment for Clubs and Societies</w:t>
      </w:r>
      <w:r w:rsidDel="00000000" w:rsidR="00000000" w:rsidRPr="00000000">
        <w:rPr>
          <w:rFonts w:ascii="Times New Roman" w:cs="Times New Roman" w:eastAsia="Times New Roman" w:hAnsi="Times New Roman"/>
          <w:sz w:val="40"/>
          <w:szCs w:val="40"/>
          <w:rtl w:val="0"/>
        </w:rPr>
        <w:t xml:space="preserve"> </w:t>
      </w:r>
    </w:p>
    <w:p w:rsidR="00000000" w:rsidDel="00000000" w:rsidP="00000000" w:rsidRDefault="00000000" w:rsidRPr="00000000" w14:paraId="0000001A">
      <w:pPr>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spacing w:after="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rsidR="00000000" w:rsidDel="00000000" w:rsidP="00000000" w:rsidRDefault="00000000" w:rsidRPr="00000000" w14:paraId="0000001C">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18"/>
          <w:szCs w:val="18"/>
        </w:rPr>
      </w:pPr>
      <w:r w:rsidDel="00000000" w:rsidR="00000000" w:rsidRPr="00000000">
        <w:rPr>
          <w:rFonts w:ascii="Times New Roman" w:cs="Times New Roman" w:eastAsia="Times New Roman" w:hAnsi="Times New Roman"/>
          <w:sz w:val="32"/>
          <w:szCs w:val="32"/>
          <w:rtl w:val="0"/>
        </w:rPr>
        <w:t xml:space="preserve">Covid-19 Activities Check List for Clubs and Societies: </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Read the latest Government updates and guidelines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Appoint a lead on health and safety within your committee (This person needs to complete Health &amp; Safety online training, the Risk Assessment completion training and be updated on the latest COVID-19 overview/guidance)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Review and update existing Risk Assessments to include COVID-19 risk management or review and submit and additional COVID-19 Risk Assessment covering additional risks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3">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Share the results of the risk assessment with your members and on your website and Groups Hub, this has to be available for download.</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i w:val="1"/>
          <w:sz w:val="28"/>
          <w:szCs w:val="28"/>
          <w:rtl w:val="0"/>
        </w:rPr>
        <w:t xml:space="preserve">Check in advance if the facilities you want to use have reopened and their guidance for returning to activity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18"/>
          <w:szCs w:val="1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Register any activities that your club is planning to organise on SUSU website at least 5 working days before the activity will take place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Check the RA of any venue/location or facility where the Club or Society intend to hold the event and share guidance with members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The activity can go ahead once you have received the confirmation from SUSU staff.</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rsidR="00000000" w:rsidDel="00000000" w:rsidP="00000000" w:rsidRDefault="00000000" w:rsidRPr="00000000" w14:paraId="0000002E">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Identify what activity or situations might cause transmission of the virus;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Think about who could be at risk</w:t>
      </w:r>
    </w:p>
    <w:p w:rsidR="00000000" w:rsidDel="00000000" w:rsidP="00000000" w:rsidRDefault="00000000" w:rsidRPr="00000000" w14:paraId="00000032">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Decide how likely it is that someone could be exposed</w:t>
      </w:r>
    </w:p>
    <w:p w:rsidR="00000000" w:rsidDel="00000000" w:rsidP="00000000" w:rsidRDefault="00000000" w:rsidRPr="00000000" w14:paraId="00000034">
      <w:pPr>
        <w:spacing w:after="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Act to remove the activity or situation, or if this isn’t possible, control the risk.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a draft copy of a generic Risk Assessment for dealing with the current Covid-19 situation. It is not likely to cover all scenarios and each Club or Society should consider their own unique circumstances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rPr>
          <w:b w:val="1"/>
          <w:color w:val="ff0000"/>
        </w:rPr>
      </w:pPr>
      <w:r w:rsidDel="00000000" w:rsidR="00000000" w:rsidRPr="00000000">
        <w:rPr>
          <w:rtl w:val="0"/>
        </w:rPr>
      </w:r>
    </w:p>
    <w:tbl>
      <w:tblPr>
        <w:tblStyle w:val="Table2"/>
        <w:tblW w:w="156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0"/>
        <w:gridCol w:w="1190"/>
        <w:gridCol w:w="2665"/>
        <w:gridCol w:w="726"/>
        <w:gridCol w:w="470"/>
        <w:gridCol w:w="611"/>
        <w:gridCol w:w="3354"/>
        <w:gridCol w:w="589"/>
        <w:gridCol w:w="467"/>
        <w:gridCol w:w="620"/>
        <w:gridCol w:w="3955"/>
        <w:tblGridChange w:id="0">
          <w:tblGrid>
            <w:gridCol w:w="1010"/>
            <w:gridCol w:w="1190"/>
            <w:gridCol w:w="2665"/>
            <w:gridCol w:w="726"/>
            <w:gridCol w:w="470"/>
            <w:gridCol w:w="611"/>
            <w:gridCol w:w="3354"/>
            <w:gridCol w:w="589"/>
            <w:gridCol w:w="467"/>
            <w:gridCol w:w="620"/>
            <w:gridCol w:w="3955"/>
          </w:tblGrid>
        </w:tblGridChange>
      </w:tblGrid>
      <w:tr>
        <w:tc>
          <w:tcPr>
            <w:vMerge w:val="restart"/>
            <w:shd w:fill="f2f2f2" w:val="clear"/>
          </w:tcPr>
          <w:p w:rsidR="00000000" w:rsidDel="00000000" w:rsidP="00000000" w:rsidRDefault="00000000" w:rsidRPr="00000000" w14:paraId="00000039">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A">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Action</w:t>
            </w:r>
          </w:p>
          <w:p w:rsidR="00000000" w:rsidDel="00000000" w:rsidP="00000000" w:rsidRDefault="00000000" w:rsidRPr="00000000" w14:paraId="0000003B">
            <w:pPr>
              <w:rPr/>
            </w:pPr>
            <w:r w:rsidDel="00000000" w:rsidR="00000000" w:rsidRPr="00000000">
              <w:rPr>
                <w:rtl w:val="0"/>
              </w:rPr>
            </w:r>
          </w:p>
        </w:tc>
        <w:tc>
          <w:tcPr>
            <w:vMerge w:val="restart"/>
            <w:shd w:fill="f2f2f2" w:val="clear"/>
          </w:tcPr>
          <w:p w:rsidR="00000000" w:rsidDel="00000000" w:rsidP="00000000" w:rsidRDefault="00000000" w:rsidRPr="00000000" w14:paraId="0000003C">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D">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E">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F">
            <w:pPr>
              <w:rPr/>
            </w:pPr>
            <w:r w:rsidDel="00000000" w:rsidR="00000000" w:rsidRPr="00000000">
              <w:rPr>
                <w:rtl w:val="0"/>
              </w:rPr>
            </w:r>
          </w:p>
        </w:tc>
        <w:tc>
          <w:tcPr>
            <w:gridSpan w:val="3"/>
            <w:shd w:fill="f2f2f2" w:val="clear"/>
          </w:tcPr>
          <w:p w:rsidR="00000000" w:rsidDel="00000000" w:rsidP="00000000" w:rsidRDefault="00000000" w:rsidRPr="00000000" w14:paraId="00000040">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43">
            <w:pPr>
              <w:rPr/>
            </w:pPr>
            <w:r w:rsidDel="00000000" w:rsidR="00000000" w:rsidRPr="00000000">
              <w:rPr>
                <w:rtl w:val="0"/>
              </w:rPr>
            </w:r>
          </w:p>
        </w:tc>
        <w:tc>
          <w:tcPr>
            <w:gridSpan w:val="3"/>
            <w:shd w:fill="f2f2f2" w:val="clear"/>
          </w:tcPr>
          <w:p w:rsidR="00000000" w:rsidDel="00000000" w:rsidP="00000000" w:rsidRDefault="00000000" w:rsidRPr="00000000" w14:paraId="00000044">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47">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B">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C">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D">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E">
            <w:pPr>
              <w:ind w:right="933"/>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F">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50">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51">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Covid-19</w:t>
            </w:r>
          </w:p>
        </w:tc>
        <w:tc>
          <w:tcPr>
            <w:shd w:fill="ffffff" w:val="clear"/>
          </w:tcPr>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1. Hand washing</w:t>
            </w:r>
          </w:p>
        </w:tc>
        <w:tc>
          <w:tcPr>
            <w:shd w:fill="ffffff" w:val="clear"/>
          </w:tcPr>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 Members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2">
            <w:pPr>
              <w:rPr/>
            </w:pPr>
            <w:r w:rsidDel="00000000" w:rsidR="00000000" w:rsidRPr="00000000">
              <w:rPr>
                <w:rtl w:val="0"/>
              </w:rPr>
              <w:t xml:space="preserve">University-wide policies:</w:t>
            </w:r>
          </w:p>
          <w:p w:rsidR="00000000" w:rsidDel="00000000" w:rsidP="00000000" w:rsidRDefault="00000000" w:rsidRPr="00000000" w14:paraId="0000006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hand sanitizer around the environment, in addition to washrooms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cleaning and disinfecting objects and surfaces that are touched regularly, especially equipment in-between use by different people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Enhancing cleaning for busy areas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Setting clear use and cleaning guidance for toilets </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hand drying facilities – either paper towels or electrical dryers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Covid-19</w:t>
            </w:r>
          </w:p>
        </w:tc>
        <w:tc>
          <w:tcPr>
            <w:shd w:fill="ffffff" w:val="clear"/>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2. Social Distancing</w:t>
            </w:r>
          </w:p>
        </w:tc>
        <w:tc>
          <w:tcPr>
            <w:shd w:fill="ffffff"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 Members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7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7F">
            <w:pPr>
              <w:ind w:left="-56" w:firstLine="56"/>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Arial" w:cs="Arial" w:eastAsia="Arial" w:hAnsi="Arial"/>
                <w:sz w:val="18"/>
                <w:szCs w:val="18"/>
              </w:rPr>
            </w:pPr>
            <w:r w:rsidDel="00000000" w:rsidR="00000000" w:rsidRPr="00000000">
              <w:rPr>
                <w:rFonts w:ascii="Calibri" w:cs="Calibri" w:eastAsia="Calibri" w:hAnsi="Calibri"/>
                <w:rtl w:val="0"/>
              </w:rPr>
              <w:t xml:space="preserve">Social Distancing - Reducing the number of persons in any activity area to comply with the 2-metre gap recommended by the Public Health Agency </w:t>
            </w:r>
            <w:r w:rsidDel="00000000" w:rsidR="00000000" w:rsidRPr="00000000">
              <w:rPr>
                <w:rtl w:val="0"/>
              </w:rPr>
            </w:r>
          </w:p>
          <w:p w:rsidR="00000000" w:rsidDel="00000000" w:rsidP="00000000" w:rsidRDefault="00000000" w:rsidRPr="00000000" w14:paraId="00000082">
            <w:pPr>
              <w:rPr>
                <w:rFonts w:ascii="Arial" w:cs="Arial" w:eastAsia="Arial" w:hAnsi="Arial"/>
                <w:sz w:val="18"/>
                <w:szCs w:val="18"/>
              </w:rPr>
            </w:pPr>
            <w:hyperlink r:id="rId10">
              <w:r w:rsidDel="00000000" w:rsidR="00000000" w:rsidRPr="00000000">
                <w:rPr>
                  <w:rFonts w:ascii="Calibri" w:cs="Calibri" w:eastAsia="Calibri" w:hAnsi="Calibri"/>
                  <w:color w:val="0563c1"/>
                  <w:u w:val="single"/>
                  <w:rtl w:val="0"/>
                </w:rPr>
                <w:t xml:space="preserve">https://www.publichealth.hscni.net/news/covid-19-coronavirus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3">
            <w:pPr>
              <w:rPr>
                <w:rFonts w:ascii="Arial" w:cs="Arial" w:eastAsia="Arial" w:hAnsi="Arial"/>
                <w:sz w:val="18"/>
                <w:szCs w:val="18"/>
              </w:rPr>
            </w:pPr>
            <w:hyperlink r:id="rId11">
              <w:r w:rsidDel="00000000" w:rsidR="00000000" w:rsidRPr="00000000">
                <w:rPr>
                  <w:rFonts w:ascii="Calibri" w:cs="Calibri" w:eastAsia="Calibri" w:hAnsi="Calibri"/>
                  <w:color w:val="0563c1"/>
                  <w:u w:val="single"/>
                  <w:rtl w:val="0"/>
                </w:rPr>
                <w:t xml:space="preserve">https://www.gov.uk/government/publications/covid-19-guidance-on-social-distancing-and-for-vulnerable-people</w:t>
              </w:r>
            </w:hyperlink>
            <w:r w:rsidDel="00000000" w:rsidR="00000000" w:rsidRPr="00000000">
              <w:rPr>
                <w:rFonts w:ascii="Calibri" w:cs="Calibri" w:eastAsia="Calibri" w:hAnsi="Calibri"/>
                <w:color w:val="0563c1"/>
                <w:rtl w:val="0"/>
              </w:rPr>
              <w:t xml:space="preserve"> </w:t>
            </w:r>
            <w:r w:rsidDel="00000000" w:rsidR="00000000" w:rsidRPr="00000000">
              <w:rPr>
                <w:rtl w:val="0"/>
              </w:rPr>
            </w:r>
          </w:p>
          <w:p w:rsidR="00000000" w:rsidDel="00000000" w:rsidP="00000000" w:rsidRDefault="00000000" w:rsidRPr="00000000" w14:paraId="00000084">
            <w:pPr>
              <w:rPr>
                <w:rFonts w:ascii="Arial" w:cs="Arial" w:eastAsia="Arial" w:hAnsi="Arial"/>
                <w:sz w:val="18"/>
                <w:szCs w:val="18"/>
              </w:rPr>
            </w:pPr>
            <w:r w:rsidDel="00000000" w:rsidR="00000000" w:rsidRPr="00000000">
              <w:rPr>
                <w:rFonts w:ascii="Calibri" w:cs="Calibri" w:eastAsia="Calibri" w:hAnsi="Calibri"/>
                <w:color w:val="0563c1"/>
                <w:rtl w:val="0"/>
              </w:rPr>
              <w:t xml:space="preserve"> </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8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8C">
            <w:pPr>
              <w:ind w:left="-4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Putting up signs to remind members and visitors of social distancing guidance </w:t>
            </w:r>
          </w:p>
          <w:p w:rsidR="00000000" w:rsidDel="00000000" w:rsidP="00000000" w:rsidRDefault="00000000" w:rsidRPr="00000000" w14:paraId="0000008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Avoiding sharing workstations and equipment </w:t>
            </w:r>
          </w:p>
          <w:p w:rsidR="00000000" w:rsidDel="00000000" w:rsidP="00000000" w:rsidRDefault="00000000" w:rsidRPr="00000000" w14:paraId="0000008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Arranging one-way traffic through the location if possible </w:t>
            </w:r>
          </w:p>
          <w:p w:rsidR="00000000" w:rsidDel="00000000" w:rsidP="00000000" w:rsidRDefault="00000000" w:rsidRPr="00000000" w14:paraId="0000009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Switching to members engaging by appointment only / ticketed activities </w:t>
            </w:r>
          </w:p>
          <w:p w:rsidR="00000000" w:rsidDel="00000000" w:rsidP="00000000" w:rsidRDefault="00000000" w:rsidRPr="00000000" w14:paraId="0000009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675"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semester 1, we will encourage members to focus on remote activities, such as design work, CAD, planning and individual tasks.</w:t>
            </w:r>
          </w:p>
          <w:p w:rsidR="00000000" w:rsidDel="00000000" w:rsidP="00000000" w:rsidRDefault="00000000" w:rsidRPr="00000000" w14:paraId="0000009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67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 sizes will be limited to a maximum of 10 people.</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3">
            <w:pPr>
              <w:rPr>
                <w:rFonts w:ascii="Calibri" w:cs="Calibri" w:eastAsia="Calibri" w:hAnsi="Calibri"/>
                <w:color w:val="000000"/>
              </w:rPr>
            </w:pPr>
            <w:r w:rsidDel="00000000" w:rsidR="00000000" w:rsidRPr="00000000">
              <w:rPr>
                <w:rtl w:val="0"/>
              </w:rPr>
              <w:t xml:space="preserve">Covid-19</w:t>
            </w:r>
            <w:r w:rsidDel="00000000" w:rsidR="00000000" w:rsidRPr="00000000">
              <w:rPr>
                <w:rtl w:val="0"/>
              </w:rPr>
            </w:r>
          </w:p>
        </w:tc>
        <w:tc>
          <w:tcPr>
            <w:shd w:fill="ffffff" w:val="clear"/>
          </w:tcPr>
          <w:p w:rsidR="00000000" w:rsidDel="00000000" w:rsidP="00000000" w:rsidRDefault="00000000" w:rsidRPr="00000000" w14:paraId="00000094">
            <w:pPr>
              <w:rPr>
                <w:rFonts w:ascii="Calibri" w:cs="Calibri" w:eastAsia="Calibri" w:hAnsi="Calibri"/>
                <w:color w:val="000000"/>
              </w:rPr>
            </w:pPr>
            <w:r w:rsidDel="00000000" w:rsidR="00000000" w:rsidRPr="00000000">
              <w:rPr>
                <w:rFonts w:ascii="Calibri" w:cs="Calibri" w:eastAsia="Calibri" w:hAnsi="Calibri"/>
                <w:color w:val="000000"/>
                <w:rtl w:val="0"/>
              </w:rPr>
              <w:t xml:space="preserve">3. Social Distancing – Where people are unable to keep required distance</w:t>
            </w:r>
          </w:p>
        </w:tc>
        <w:tc>
          <w:tcPr>
            <w:shd w:fill="ffffff" w:val="clear"/>
          </w:tcPr>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Club/Socs Members </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9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9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B">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9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9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9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9F">
            <w:pPr>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A0">
            <w:pPr>
              <w:rPr>
                <w:rFonts w:ascii="Times" w:cs="Times" w:eastAsia="Times" w:hAnsi="Times"/>
                <w:sz w:val="20"/>
                <w:szCs w:val="20"/>
              </w:rPr>
            </w:pPr>
            <w:r w:rsidDel="00000000" w:rsidR="00000000" w:rsidRPr="00000000">
              <w:rPr>
                <w:rFonts w:ascii="Calibri" w:cs="Calibri" w:eastAsia="Calibri" w:hAnsi="Calibri"/>
                <w:color w:val="000000"/>
                <w:sz w:val="20"/>
                <w:szCs w:val="20"/>
                <w:highlight w:val="white"/>
                <w:rtl w:val="0"/>
              </w:rPr>
              <w:t xml:space="preserve">People should keep a distance of "one metre plus" this means staying a minimum of one metre apart, while observing precautions to reduce the risk of transmission.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A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4">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A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A8">
            <w:pPr>
              <w:jc w:val="both"/>
              <w:rPr>
                <w:rFonts w:ascii="Arial" w:cs="Arial" w:eastAsia="Arial" w:hAnsi="Arial"/>
                <w:sz w:val="18"/>
                <w:szCs w:val="18"/>
              </w:rPr>
            </w:pPr>
            <w:r w:rsidDel="00000000" w:rsidR="00000000" w:rsidRPr="00000000">
              <w:rPr>
                <w:rFonts w:ascii="Calibri" w:cs="Calibri" w:eastAsia="Calibri" w:hAnsi="Calibri"/>
                <w:sz w:val="20"/>
                <w:szCs w:val="20"/>
                <w:rtl w:val="0"/>
              </w:rPr>
              <w:t xml:space="preserve">Where it’s not possible for people to be 2m apart, we will do everything practical to manage the transmission risk by: </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Considering whether an activity needs to continue for the Soc to operate </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Keeping the activity time involved as short as possible </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screens or barriers to separate people from each other </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back-to-back or side-to-side sitting whenever possible </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Staggering arrival and departure times </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Reducing the number of people each person has contact with by using fixed teams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B0">
            <w:pPr>
              <w:rPr>
                <w:rFonts w:ascii="Calibri" w:cs="Calibri" w:eastAsia="Calibri" w:hAnsi="Calibri"/>
                <w:color w:val="000000"/>
              </w:rPr>
            </w:pPr>
            <w:r w:rsidDel="00000000" w:rsidR="00000000" w:rsidRPr="00000000">
              <w:rPr>
                <w:rtl w:val="0"/>
              </w:rPr>
              <w:t xml:space="preserve">Covid-19</w:t>
            </w:r>
            <w:r w:rsidDel="00000000" w:rsidR="00000000" w:rsidRPr="00000000">
              <w:rPr>
                <w:rtl w:val="0"/>
              </w:rPr>
            </w:r>
          </w:p>
        </w:tc>
        <w:tc>
          <w:tcPr>
            <w:shd w:fill="ffffff" w:val="clear"/>
          </w:tcPr>
          <w:p w:rsidR="00000000" w:rsidDel="00000000" w:rsidP="00000000" w:rsidRDefault="00000000" w:rsidRPr="00000000" w14:paraId="000000B1">
            <w:pPr>
              <w:rPr>
                <w:rFonts w:ascii="Calibri" w:cs="Calibri" w:eastAsia="Calibri" w:hAnsi="Calibri"/>
                <w:color w:val="000000"/>
              </w:rPr>
            </w:pPr>
            <w:r w:rsidDel="00000000" w:rsidR="00000000" w:rsidRPr="00000000">
              <w:rPr>
                <w:rFonts w:ascii="Calibri" w:cs="Calibri" w:eastAsia="Calibri" w:hAnsi="Calibri"/>
                <w:color w:val="000000"/>
                <w:rtl w:val="0"/>
              </w:rPr>
              <w:t xml:space="preserve">4. Movement around Buildings</w:t>
            </w:r>
          </w:p>
        </w:tc>
        <w:tc>
          <w:tcPr>
            <w:shd w:fill="ffffff" w:val="clear"/>
          </w:tcPr>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Club/Socs Members </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B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Reducing movement by discouraging non-essential trips within buildings and sites.  </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Reducing task rotation and equipment rotation, for example, single tasks for the activity. </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Reducing the number of people in attendance at site inductions and consider holding them outdoors wherever possible with social distancing. </w:t>
            </w:r>
            <w:r w:rsidDel="00000000" w:rsidR="00000000" w:rsidRPr="00000000">
              <w:rPr>
                <w:rtl w:val="0"/>
              </w:rPr>
            </w:r>
          </w:p>
          <w:p w:rsidR="00000000" w:rsidDel="00000000" w:rsidP="00000000" w:rsidRDefault="00000000" w:rsidRPr="00000000" w14:paraId="000000BC">
            <w:pPr>
              <w:rPr>
                <w:rFonts w:ascii="Calibri" w:cs="Calibri" w:eastAsia="Calibri" w:hAnsi="Calibri"/>
                <w:color w:val="000000"/>
              </w:rPr>
            </w:pPr>
            <w:r w:rsidDel="00000000" w:rsidR="00000000" w:rsidRPr="00000000">
              <w:rPr>
                <w:rtl w:val="0"/>
              </w:rPr>
            </w:r>
          </w:p>
        </w:tc>
        <w:tc>
          <w:tcPr>
            <w:shd w:fill="ffffff" w:val="clear"/>
          </w:tcPr>
          <w:p w:rsidR="00000000" w:rsidDel="00000000" w:rsidP="00000000" w:rsidRDefault="00000000" w:rsidRPr="00000000" w14:paraId="000000B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C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675"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semester 1, we will encourage members to focus on remote activities, such as design work, CAD, planning and individual tasks.</w:t>
            </w:r>
          </w:p>
          <w:p w:rsidR="00000000" w:rsidDel="00000000" w:rsidP="00000000" w:rsidRDefault="00000000" w:rsidRPr="00000000" w14:paraId="000000C1">
            <w:pPr>
              <w:rPr>
                <w:rFonts w:ascii="Calibri" w:cs="Calibri" w:eastAsia="Calibri" w:hAnsi="Calibri"/>
                <w:color w:val="000000"/>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Covid-19</w:t>
            </w:r>
          </w:p>
        </w:tc>
        <w:tc>
          <w:tcPr>
            <w:shd w:fill="ffffff" w:val="clear"/>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Times" w:cs="Times" w:eastAsia="Times" w:hAnsi="Times"/>
              </w:rPr>
            </w:pPr>
            <w:r w:rsidDel="00000000" w:rsidR="00000000" w:rsidRPr="00000000">
              <w:rPr>
                <w:rFonts w:ascii="Calibri" w:cs="Calibri" w:eastAsia="Calibri" w:hAnsi="Calibri"/>
                <w:color w:val="000000"/>
                <w:highlight w:val="white"/>
                <w:rtl w:val="0"/>
              </w:rPr>
              <w:t xml:space="preserve">5. Explain the changes you are planning to make your activity safe</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c>
          <w:tcPr>
            <w:shd w:fill="ffffff" w:val="clear"/>
          </w:tcPr>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Club/Socs Members </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C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C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the RA is uploaded on Groups Hub and request your members download and read it. </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your social media and Club/Society communication channel to make all the members aware about the changes in your activities and encourage the to take all the precautions. </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every activity starts with a reminder of key COVID-19 precautions and how to maintain them </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65"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participants are aware of the consequences of not complying with guidance (i.e. exclusion from activity) </w:t>
            </w:r>
            <w:r w:rsidDel="00000000" w:rsidR="00000000" w:rsidRPr="00000000">
              <w:rPr>
                <w:rtl w:val="0"/>
              </w:rPr>
            </w:r>
          </w:p>
          <w:p w:rsidR="00000000" w:rsidDel="00000000" w:rsidP="00000000" w:rsidRDefault="00000000" w:rsidRPr="00000000" w14:paraId="000000D7">
            <w:pPr>
              <w:ind w:left="345" w:firstLine="0"/>
              <w:jc w:val="both"/>
              <w:rPr>
                <w:rFonts w:ascii="Arial" w:cs="Arial" w:eastAsia="Arial" w:hAnsi="Arial"/>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D9">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B">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C">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E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Covid-19</w:t>
            </w:r>
          </w:p>
        </w:tc>
        <w:tc>
          <w:tcPr>
            <w:shd w:fill="ffffff" w:val="clear"/>
          </w:tcPr>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rFonts w:ascii="Times" w:cs="Times" w:eastAsia="Times" w:hAnsi="Times"/>
              </w:rPr>
            </w:pPr>
            <w:r w:rsidDel="00000000" w:rsidR="00000000" w:rsidRPr="00000000">
              <w:rPr>
                <w:rFonts w:ascii="Calibri" w:cs="Calibri" w:eastAsia="Calibri" w:hAnsi="Calibri"/>
                <w:color w:val="000000"/>
                <w:highlight w:val="white"/>
                <w:rtl w:val="0"/>
              </w:rPr>
              <w:t xml:space="preserve">6. Protecting people who are at higher risk You should think about </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c>
        <w:tc>
          <w:tcPr>
            <w:shd w:fill="ffffff" w:val="clear"/>
          </w:tcPr>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Club/Socs Members </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tc>
        <w:tc>
          <w:tcPr>
            <w:shd w:fill="ffffff" w:val="clear"/>
          </w:tcPr>
          <w:p w:rsidR="00000000" w:rsidDel="00000000" w:rsidP="00000000" w:rsidRDefault="00000000" w:rsidRPr="00000000" w14:paraId="000000EB">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E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F">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shd w:fill="ffffff" w:val="clear"/>
          </w:tcPr>
          <w:p w:rsidR="00000000" w:rsidDel="00000000" w:rsidP="00000000" w:rsidRDefault="00000000" w:rsidRPr="00000000" w14:paraId="000000F1">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2">
            <w:pPr>
              <w:numPr>
                <w:ilvl w:val="0"/>
                <w:numId w:val="6"/>
              </w:numPr>
              <w:ind w:left="360" w:firstLine="0"/>
              <w:jc w:val="both"/>
              <w:rPr/>
            </w:pPr>
            <w:r w:rsidDel="00000000" w:rsidR="00000000" w:rsidRPr="00000000">
              <w:rPr>
                <w:rFonts w:ascii="Calibri" w:cs="Calibri" w:eastAsia="Calibri" w:hAnsi="Calibri"/>
                <w:sz w:val="20"/>
                <w:szCs w:val="20"/>
                <w:rtl w:val="0"/>
              </w:rPr>
              <w:t xml:space="preserve">Ask members to clarify if they have any specific health conditions which may put them in the ‘at risk’ category</w:t>
            </w:r>
          </w:p>
          <w:p w:rsidR="00000000" w:rsidDel="00000000" w:rsidP="00000000" w:rsidRDefault="00000000" w:rsidRPr="00000000" w14:paraId="000000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for people who are unable to engage in person </w:t>
            </w:r>
          </w:p>
          <w:p w:rsidR="00000000" w:rsidDel="00000000" w:rsidP="00000000" w:rsidRDefault="00000000" w:rsidRPr="00000000" w14:paraId="000000F4">
            <w:pPr>
              <w:numPr>
                <w:ilvl w:val="0"/>
                <w:numId w:val="6"/>
              </w:numPr>
              <w:ind w:left="360" w:firstLine="0"/>
              <w:jc w:val="both"/>
              <w:rPr/>
            </w:pPr>
            <w:r w:rsidDel="00000000" w:rsidR="00000000" w:rsidRPr="00000000">
              <w:rPr>
                <w:rFonts w:ascii="Calibri" w:cs="Calibri" w:eastAsia="Calibri" w:hAnsi="Calibri"/>
                <w:sz w:val="20"/>
                <w:szCs w:val="20"/>
                <w:rtl w:val="0"/>
              </w:rPr>
              <w:t xml:space="preserve">Provide meaningful alternative activity for those who are shielding</w:t>
            </w:r>
          </w:p>
          <w:p w:rsidR="00000000" w:rsidDel="00000000" w:rsidP="00000000" w:rsidRDefault="00000000" w:rsidRPr="00000000" w14:paraId="000000F5">
            <w:pPr>
              <w:numPr>
                <w:ilvl w:val="0"/>
                <w:numId w:val="6"/>
              </w:numPr>
              <w:ind w:left="360" w:firstLine="0"/>
              <w:jc w:val="both"/>
              <w:rPr/>
            </w:pPr>
            <w:r w:rsidDel="00000000" w:rsidR="00000000" w:rsidRPr="00000000">
              <w:rPr>
                <w:rFonts w:ascii="Calibri" w:cs="Calibri" w:eastAsia="Calibri" w:hAnsi="Calibri"/>
                <w:sz w:val="20"/>
                <w:szCs w:val="20"/>
                <w:rtl w:val="0"/>
              </w:rPr>
              <w:t xml:space="preserve">Helping members at increased risk to engage from home, either in their current role or an alternative role </w:t>
            </w:r>
          </w:p>
          <w:p w:rsidR="00000000" w:rsidDel="00000000" w:rsidP="00000000" w:rsidRDefault="00000000" w:rsidRPr="00000000" w14:paraId="000000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for members who need to self-isolate.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F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F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F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expanding our online activities and resources, including a new Blackboard course and Discord server.</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will be encouraged to maintain logs of progress online, and holding virtual meetings where possible.</w:t>
            </w:r>
          </w:p>
          <w:p w:rsidR="00000000" w:rsidDel="00000000" w:rsidP="00000000" w:rsidRDefault="00000000" w:rsidRPr="00000000" w14:paraId="000001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compulsory in-person meetings will be planned.</w:t>
            </w:r>
          </w:p>
        </w:tc>
      </w:tr>
      <w:tr>
        <w:trPr>
          <w:trHeight w:val="1296" w:hRule="atLeast"/>
        </w:trPr>
        <w:tc>
          <w:tcPr>
            <w:shd w:fill="ffffff" w:val="clear"/>
          </w:tcPr>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Covid-19</w:t>
            </w:r>
          </w:p>
        </w:tc>
        <w:tc>
          <w:tcPr>
            <w:shd w:fill="ffffff" w:val="clear"/>
          </w:tcPr>
          <w:p w:rsidR="00000000" w:rsidDel="00000000" w:rsidP="00000000" w:rsidRDefault="00000000" w:rsidRPr="00000000" w14:paraId="00000104">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05">
            <w:pPr>
              <w:rPr>
                <w:rFonts w:ascii="Times" w:cs="Times" w:eastAsia="Times" w:hAnsi="Times"/>
              </w:rPr>
            </w:pPr>
            <w:r w:rsidDel="00000000" w:rsidR="00000000" w:rsidRPr="00000000">
              <w:rPr>
                <w:rFonts w:ascii="Calibri" w:cs="Calibri" w:eastAsia="Calibri" w:hAnsi="Calibri"/>
                <w:color w:val="000000"/>
                <w:highlight w:val="white"/>
                <w:rtl w:val="0"/>
              </w:rPr>
              <w:t xml:space="preserve">7. Symptoms of Covid-19 </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tc>
        <w:tc>
          <w:tcPr>
            <w:shd w:fill="ffffff"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 Members </w:t>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ind w:left="360" w:firstLine="0"/>
              <w:rPr/>
            </w:pPr>
            <w:r w:rsidDel="00000000" w:rsidR="00000000" w:rsidRPr="00000000">
              <w:rPr>
                <w:rtl w:val="0"/>
              </w:rPr>
            </w:r>
          </w:p>
        </w:tc>
        <w:tc>
          <w:tcPr>
            <w:shd w:fill="ffffff" w:val="clear"/>
          </w:tcPr>
          <w:p w:rsidR="00000000" w:rsidDel="00000000" w:rsidP="00000000" w:rsidRDefault="00000000" w:rsidRPr="00000000" w14:paraId="0000010D">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0F">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11">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p w:rsidR="00000000" w:rsidDel="00000000" w:rsidP="00000000" w:rsidRDefault="00000000" w:rsidRPr="00000000" w14:paraId="0000011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14">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member becomes unwell with a new continuous cough or high temperature, they will be sent home and advised to follow the stay at home guidance. </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Committee Members will maintain regular contact with members during this time. </w:t>
            </w:r>
            <w:r w:rsidDel="00000000" w:rsidR="00000000" w:rsidRPr="00000000">
              <w:rPr>
                <w:rtl w:val="0"/>
              </w:rPr>
            </w:r>
          </w:p>
          <w:p w:rsidR="00000000" w:rsidDel="00000000" w:rsidP="00000000" w:rsidRDefault="00000000" w:rsidRPr="00000000" w14:paraId="00000117">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https://www.publichealth.hscni.net/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1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1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1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for people who are unable to engage in person </w:t>
            </w:r>
          </w:p>
          <w:p w:rsidR="00000000" w:rsidDel="00000000" w:rsidP="00000000" w:rsidRDefault="00000000" w:rsidRPr="00000000" w14:paraId="00000122">
            <w:pPr>
              <w:numPr>
                <w:ilvl w:val="0"/>
                <w:numId w:val="9"/>
              </w:numPr>
              <w:ind w:left="720" w:hanging="360"/>
              <w:jc w:val="both"/>
              <w:rPr/>
            </w:pPr>
            <w:r w:rsidDel="00000000" w:rsidR="00000000" w:rsidRPr="00000000">
              <w:rPr>
                <w:rFonts w:ascii="Calibri" w:cs="Calibri" w:eastAsia="Calibri" w:hAnsi="Calibri"/>
                <w:sz w:val="20"/>
                <w:szCs w:val="20"/>
                <w:rtl w:val="0"/>
              </w:rPr>
              <w:t xml:space="preserve">Provide meaningful alternative activity for those who have someone shielding in their household </w:t>
            </w:r>
          </w:p>
          <w:p w:rsidR="00000000" w:rsidDel="00000000" w:rsidP="00000000" w:rsidRDefault="00000000" w:rsidRPr="00000000" w14:paraId="00000123">
            <w:pPr>
              <w:numPr>
                <w:ilvl w:val="0"/>
                <w:numId w:val="9"/>
              </w:numPr>
              <w:ind w:left="720" w:hanging="360"/>
              <w:jc w:val="both"/>
              <w:rPr/>
            </w:pPr>
            <w:r w:rsidDel="00000000" w:rsidR="00000000" w:rsidRPr="00000000">
              <w:rPr>
                <w:rFonts w:ascii="Calibri" w:cs="Calibri" w:eastAsia="Calibri" w:hAnsi="Calibri"/>
                <w:sz w:val="20"/>
                <w:szCs w:val="20"/>
                <w:rtl w:val="0"/>
              </w:rPr>
              <w:t xml:space="preserve">Helping members at increased risk to engage from home, either in their current role or an alternative role </w:t>
            </w:r>
          </w:p>
          <w:p w:rsidR="00000000" w:rsidDel="00000000" w:rsidP="00000000" w:rsidRDefault="00000000" w:rsidRPr="00000000" w14:paraId="00000124">
            <w:pPr>
              <w:numPr>
                <w:ilvl w:val="0"/>
                <w:numId w:val="9"/>
              </w:numPr>
              <w:ind w:left="720" w:hanging="360"/>
              <w:jc w:val="both"/>
              <w:rPr/>
            </w:pPr>
            <w:r w:rsidDel="00000000" w:rsidR="00000000" w:rsidRPr="00000000">
              <w:rPr>
                <w:rFonts w:ascii="Calibri" w:cs="Calibri" w:eastAsia="Calibri" w:hAnsi="Calibri"/>
                <w:sz w:val="20"/>
                <w:szCs w:val="20"/>
                <w:rtl w:val="0"/>
              </w:rPr>
              <w:t xml:space="preserve">Offering people the safest available roles in an activity </w:t>
            </w:r>
          </w:p>
          <w:p w:rsidR="00000000" w:rsidDel="00000000" w:rsidP="00000000" w:rsidRDefault="00000000" w:rsidRPr="00000000" w14:paraId="00000125">
            <w:pPr>
              <w:numPr>
                <w:ilvl w:val="0"/>
                <w:numId w:val="9"/>
              </w:numPr>
              <w:ind w:left="720" w:hanging="360"/>
              <w:jc w:val="both"/>
              <w:rPr/>
            </w:pPr>
            <w:r w:rsidDel="00000000" w:rsidR="00000000" w:rsidRPr="00000000">
              <w:rPr>
                <w:rFonts w:ascii="Calibri" w:cs="Calibri" w:eastAsia="Calibri" w:hAnsi="Calibri"/>
                <w:sz w:val="20"/>
                <w:szCs w:val="20"/>
                <w:rtl w:val="0"/>
              </w:rPr>
              <w:t xml:space="preserve">Planning for members who need to self-isolate. </w:t>
            </w:r>
          </w:p>
          <w:p w:rsidR="00000000" w:rsidDel="00000000" w:rsidP="00000000" w:rsidRDefault="00000000" w:rsidRPr="00000000" w14:paraId="000001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be expanding our online activities and resources, including a new Blackboard course and Discord server.</w:t>
            </w:r>
          </w:p>
          <w:p w:rsidR="00000000" w:rsidDel="00000000" w:rsidP="00000000" w:rsidRDefault="00000000" w:rsidRPr="00000000" w14:paraId="00000127">
            <w:pPr>
              <w:numPr>
                <w:ilvl w:val="0"/>
                <w:numId w:val="9"/>
              </w:numPr>
              <w:ind w:left="720" w:hanging="360"/>
              <w:jc w:val="both"/>
              <w:rPr/>
            </w:pPr>
            <w:r w:rsidDel="00000000" w:rsidR="00000000" w:rsidRPr="00000000">
              <w:rPr>
                <w:rFonts w:ascii="Calibri" w:cs="Calibri" w:eastAsia="Calibri" w:hAnsi="Calibri"/>
                <w:sz w:val="20"/>
                <w:szCs w:val="20"/>
                <w:rtl w:val="0"/>
              </w:rPr>
              <w:t xml:space="preserve">Members will be encouraged to maintain logs of progress online, and holding virtual meetings where possible.</w:t>
            </w:r>
          </w:p>
        </w:tc>
      </w:tr>
      <w:tr>
        <w:trPr>
          <w:trHeight w:val="1296" w:hRule="atLeast"/>
        </w:trPr>
        <w:tc>
          <w:tcPr>
            <w:shd w:fill="ffffff" w:val="clear"/>
          </w:tcPr>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Covid-19</w:t>
            </w:r>
          </w:p>
        </w:tc>
        <w:tc>
          <w:tcPr>
            <w:shd w:fill="ffffff" w:val="clear"/>
          </w:tcPr>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rFonts w:ascii="Times" w:cs="Times" w:eastAsia="Times" w:hAnsi="Times"/>
              </w:rPr>
            </w:pPr>
            <w:r w:rsidDel="00000000" w:rsidR="00000000" w:rsidRPr="00000000">
              <w:rPr>
                <w:rFonts w:ascii="Calibri" w:cs="Calibri" w:eastAsia="Calibri" w:hAnsi="Calibri"/>
                <w:color w:val="000000"/>
                <w:highlight w:val="white"/>
                <w:rtl w:val="0"/>
              </w:rPr>
              <w:t xml:space="preserve">8. Face coverings </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tc>
        <w:tc>
          <w:tcPr>
            <w:shd w:fill="ffffff" w:val="clear"/>
          </w:tcPr>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 Members </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tc>
        <w:tc>
          <w:tcPr>
            <w:shd w:fill="ffffff" w:val="clear"/>
          </w:tcPr>
          <w:p w:rsidR="00000000" w:rsidDel="00000000" w:rsidP="00000000" w:rsidRDefault="00000000" w:rsidRPr="00000000" w14:paraId="0000013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4">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5">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3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9">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r w:rsidDel="00000000" w:rsidR="00000000" w:rsidRPr="00000000">
              <w:rPr>
                <w:rtl w:val="0"/>
              </w:rPr>
            </w:r>
          </w:p>
          <w:p w:rsidR="00000000" w:rsidDel="00000000" w:rsidP="00000000" w:rsidRDefault="00000000" w:rsidRPr="00000000" w14:paraId="0000013A">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Where PPE is a requirement for risks associated with the work undertaken the following measures will be followed- </w:t>
            </w:r>
            <w:r w:rsidDel="00000000" w:rsidR="00000000" w:rsidRPr="00000000">
              <w:rPr>
                <w:rtl w:val="0"/>
              </w:rPr>
            </w:r>
          </w:p>
          <w:p w:rsidR="00000000" w:rsidDel="00000000" w:rsidP="00000000" w:rsidRDefault="00000000" w:rsidRPr="00000000" w14:paraId="0000013B">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 Tight-fitting respirators (such as disposable FFP3 masks and reusable half masks) rely on having a good seal with the wearer’s face. A face fit test will be carried out to ensure the respiratory protective equipment (RPE) can protect the wearer. </w:t>
            </w:r>
            <w:r w:rsidDel="00000000" w:rsidR="00000000" w:rsidRPr="00000000">
              <w:rPr>
                <w:rtl w:val="0"/>
              </w:rPr>
            </w:r>
          </w:p>
          <w:p w:rsidR="00000000" w:rsidDel="00000000" w:rsidP="00000000" w:rsidRDefault="00000000" w:rsidRPr="00000000" w14:paraId="0000013C">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Wearers must be clean shaven. </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3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40">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4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4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4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Planning for people working and support the club/Soc at home who have someone shielding in their household; helping members at increased risk to work from home, either in their current role or an alternative role; </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 coverings that cannot be adequately disinfected (e.g. disposable half masks) should not be used by more than one individual.  </w:t>
            </w:r>
            <w:r w:rsidDel="00000000" w:rsidR="00000000" w:rsidRPr="00000000">
              <w:rPr>
                <w:rtl w:val="0"/>
              </w:rPr>
            </w:r>
          </w:p>
          <w:p w:rsidR="00000000" w:rsidDel="00000000" w:rsidP="00000000" w:rsidRDefault="00000000" w:rsidRPr="00000000" w14:paraId="000001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Reference </w:t>
            </w:r>
            <w:hyperlink r:id="rId13">
              <w:r w:rsidDel="00000000" w:rsidR="00000000" w:rsidRPr="00000000">
                <w:rPr>
                  <w:rFonts w:ascii="Calibri" w:cs="Calibri" w:eastAsia="Calibri" w:hAnsi="Calibri"/>
                  <w:color w:val="0563c1"/>
                  <w:sz w:val="20"/>
                  <w:szCs w:val="20"/>
                  <w:u w:val="single"/>
                  <w:rtl w:val="0"/>
                </w:rPr>
                <w:t xml:space="preserve">https://www.hse.gov.uk/news/face-mask-ppe-rpe-coronavirus.htm</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Members will be turned away from society activities if they refuse to wear face masks in appropriate environments.</w:t>
            </w: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Covid-19</w:t>
            </w:r>
          </w:p>
        </w:tc>
        <w:tc>
          <w:tcPr>
            <w:shd w:fill="ffffff" w:val="clear"/>
          </w:tcPr>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rFonts w:ascii="Arial" w:cs="Arial" w:eastAsia="Arial" w:hAnsi="Arial"/>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51">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9. Mental Health  </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tc>
        <w:tc>
          <w:tcPr>
            <w:shd w:fill="ffffff" w:val="clear"/>
          </w:tcPr>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 Members </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57">
            <w:pPr>
              <w:ind w:left="30" w:firstLine="0"/>
              <w:rPr/>
            </w:pPr>
            <w:r w:rsidDel="00000000" w:rsidR="00000000" w:rsidRPr="00000000">
              <w:rPr>
                <w:rtl w:val="0"/>
              </w:rPr>
            </w:r>
          </w:p>
        </w:tc>
        <w:tc>
          <w:tcPr>
            <w:shd w:fill="ffffff" w:val="clear"/>
          </w:tcPr>
          <w:p w:rsidR="00000000" w:rsidDel="00000000" w:rsidP="00000000" w:rsidRDefault="00000000" w:rsidRPr="00000000" w14:paraId="0000015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15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15C">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15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Committee members will promote mental health &amp; wellbeing awareness to members during the Coronavirus outbreak and will offer whatever support through training such as WIDE</w:t>
            </w:r>
            <w:r w:rsidDel="00000000" w:rsidR="00000000" w:rsidRPr="00000000">
              <w:rPr>
                <w:rtl w:val="0"/>
              </w:rPr>
            </w:r>
          </w:p>
          <w:p w:rsidR="00000000" w:rsidDel="00000000" w:rsidP="00000000" w:rsidRDefault="00000000" w:rsidRPr="00000000" w14:paraId="0000016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Committee to share relevant support services to members i.e. Student Services, Security, Enabling Team, Advice Centre, Emergency Services </w:t>
            </w:r>
            <w:r w:rsidDel="00000000" w:rsidR="00000000" w:rsidRPr="00000000">
              <w:rPr>
                <w:rtl w:val="0"/>
              </w:rPr>
            </w:r>
          </w:p>
        </w:tc>
        <w:tc>
          <w:tcPr>
            <w:shd w:fill="ffffff" w:val="clear"/>
          </w:tcPr>
          <w:p w:rsidR="00000000" w:rsidDel="00000000" w:rsidP="00000000" w:rsidRDefault="00000000" w:rsidRPr="00000000" w14:paraId="00000161">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6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163">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165">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Regular communication of mental health information and SUSU policies for those who need additional support. </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6A">
            <w:pPr>
              <w:rPr/>
            </w:pPr>
            <w:r w:rsidDel="00000000" w:rsidR="00000000" w:rsidRPr="00000000">
              <w:rPr>
                <w:rtl w:val="0"/>
              </w:rPr>
              <w:t xml:space="preserve">Covid-19</w:t>
            </w:r>
          </w:p>
        </w:tc>
        <w:tc>
          <w:tcPr>
            <w:shd w:fill="ffffff" w:val="clear"/>
          </w:tcPr>
          <w:p w:rsidR="00000000" w:rsidDel="00000000" w:rsidP="00000000" w:rsidRDefault="00000000" w:rsidRPr="00000000" w14:paraId="0000016B">
            <w:pPr>
              <w:rPr>
                <w:rFonts w:ascii="Times" w:cs="Times" w:eastAsia="Times" w:hAnsi="Times"/>
                <w:sz w:val="20"/>
                <w:szCs w:val="20"/>
              </w:rPr>
            </w:pPr>
            <w:r w:rsidDel="00000000" w:rsidR="00000000" w:rsidRPr="00000000">
              <w:rPr>
                <w:rFonts w:ascii="Calibri" w:cs="Calibri" w:eastAsia="Calibri" w:hAnsi="Calibri"/>
                <w:b w:val="1"/>
                <w:color w:val="000000"/>
                <w:sz w:val="20"/>
                <w:szCs w:val="20"/>
                <w:highlight w:val="white"/>
                <w:rtl w:val="0"/>
              </w:rPr>
              <w:t xml:space="preserve">12. Sharing equipment (sport and non-sport)</w:t>
            </w:r>
            <w:r w:rsidDel="00000000" w:rsidR="00000000" w:rsidRPr="00000000">
              <w:rPr>
                <w:rFonts w:ascii="Calibri" w:cs="Calibri" w:eastAsia="Calibri" w:hAnsi="Calibri"/>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16C">
            <w:pPr>
              <w:rPr>
                <w:rFonts w:ascii="Calibri" w:cs="Calibri" w:eastAsia="Calibri" w:hAnsi="Calibri"/>
                <w:b w:val="1"/>
                <w:color w:val="00000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Club/Socs Members </w:t>
            </w:r>
          </w:p>
          <w:p w:rsidR="00000000" w:rsidDel="00000000" w:rsidP="00000000" w:rsidRDefault="00000000" w:rsidRPr="00000000" w14:paraId="000001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r w:rsidDel="00000000" w:rsidR="00000000" w:rsidRPr="00000000">
              <w:rPr>
                <w:rtl w:val="0"/>
              </w:rPr>
            </w:r>
          </w:p>
          <w:p w:rsidR="00000000" w:rsidDel="00000000" w:rsidP="00000000" w:rsidRDefault="00000000" w:rsidRPr="00000000" w14:paraId="000001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you in relation to your activity </w:t>
            </w:r>
            <w:r w:rsidDel="00000000" w:rsidR="00000000" w:rsidRPr="00000000">
              <w:rPr>
                <w:rtl w:val="0"/>
              </w:rPr>
            </w:r>
          </w:p>
          <w:p w:rsidR="00000000" w:rsidDel="00000000" w:rsidP="00000000" w:rsidRDefault="00000000" w:rsidRPr="00000000" w14:paraId="00000170">
            <w:pPr>
              <w:ind w:left="30" w:firstLine="0"/>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17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We expect you to follow sensible precautions and clean in between users, and to follow </w:t>
            </w:r>
            <w:hyperlink r:id="rId14">
              <w:r w:rsidDel="00000000" w:rsidR="00000000" w:rsidRPr="00000000">
                <w:rPr>
                  <w:rFonts w:ascii="Calibri" w:cs="Calibri" w:eastAsia="Calibri" w:hAnsi="Calibri"/>
                  <w:b w:val="0"/>
                  <w:i w:val="0"/>
                  <w:smallCaps w:val="0"/>
                  <w:strike w:val="0"/>
                  <w:color w:val="0563c1"/>
                  <w:sz w:val="20"/>
                  <w:szCs w:val="20"/>
                  <w:highlight w:val="white"/>
                  <w:u w:val="single"/>
                  <w:vertAlign w:val="baseline"/>
                  <w:rtl w:val="0"/>
                </w:rPr>
                <w:t xml:space="preserve">COVID-19 Secure guidelines</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75">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17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possible we will limit sharing of equipment, for example, members will be encouraged to use their own laptops. </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Equipment should only ever be shared within project teams (max 10 people) and only where unavoidable.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sharing equipment, you should wash your hands thoroughly before and after use, as well as all the equipment used. </w:t>
            </w:r>
            <w:r w:rsidDel="00000000" w:rsidR="00000000" w:rsidRPr="00000000">
              <w:rPr>
                <w:rtl w:val="0"/>
              </w:rPr>
            </w:r>
          </w:p>
          <w:p w:rsidR="00000000" w:rsidDel="00000000" w:rsidP="00000000" w:rsidRDefault="00000000" w:rsidRPr="00000000" w14:paraId="0000017E">
            <w:pPr>
              <w:rPr>
                <w:rFonts w:ascii="Calibri" w:cs="Calibri" w:eastAsia="Calibri" w:hAnsi="Calibri"/>
                <w:color w:val="000000"/>
                <w:sz w:val="20"/>
                <w:szCs w:val="20"/>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7F">
            <w:pPr>
              <w:rPr/>
            </w:pPr>
            <w:r w:rsidDel="00000000" w:rsidR="00000000" w:rsidRPr="00000000">
              <w:rPr>
                <w:rtl w:val="0"/>
              </w:rPr>
            </w:r>
          </w:p>
        </w:tc>
        <w:tc>
          <w:tcPr>
            <w:shd w:fill="ffffff" w:val="clear"/>
          </w:tcPr>
          <w:p w:rsidR="00000000" w:rsidDel="00000000" w:rsidP="00000000" w:rsidRDefault="00000000" w:rsidRPr="00000000" w14:paraId="00000180">
            <w:pPr>
              <w:rPr>
                <w:rFonts w:ascii="Calibri" w:cs="Calibri" w:eastAsia="Calibri" w:hAnsi="Calibri"/>
                <w:b w:val="1"/>
                <w:color w:val="00000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181">
            <w:pPr>
              <w:ind w:left="30" w:firstLine="0"/>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18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4">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186">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7">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8">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9">
            <w:pPr>
              <w:rPr>
                <w:rFonts w:ascii="Calibri" w:cs="Calibri" w:eastAsia="Calibri" w:hAnsi="Calibri"/>
                <w:color w:val="000000"/>
                <w:sz w:val="20"/>
                <w:szCs w:val="20"/>
                <w:highlight w:val="white"/>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18A">
            <w:pPr>
              <w:rPr/>
            </w:pPr>
            <w:r w:rsidDel="00000000" w:rsidR="00000000" w:rsidRPr="00000000">
              <w:rPr>
                <w:rtl w:val="0"/>
              </w:rPr>
            </w:r>
          </w:p>
        </w:tc>
        <w:tc>
          <w:tcPr>
            <w:shd w:fill="ffffff" w:val="clear"/>
          </w:tcPr>
          <w:p w:rsidR="00000000" w:rsidDel="00000000" w:rsidP="00000000" w:rsidRDefault="00000000" w:rsidRPr="00000000" w14:paraId="0000018B">
            <w:pPr>
              <w:rPr>
                <w:rFonts w:ascii="Calibri" w:cs="Calibri" w:eastAsia="Calibri" w:hAnsi="Calibri"/>
                <w:b w:val="1"/>
                <w:color w:val="000000"/>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18C">
            <w:pPr>
              <w:ind w:left="30" w:firstLine="0"/>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18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8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0">
            <w:pPr>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19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194">
            <w:pPr>
              <w:rPr>
                <w:rFonts w:ascii="Calibri" w:cs="Calibri" w:eastAsia="Calibri" w:hAnsi="Calibri"/>
                <w:color w:val="000000"/>
                <w:sz w:val="20"/>
                <w:szCs w:val="20"/>
                <w:highlight w:val="white"/>
              </w:rPr>
            </w:pPr>
            <w:r w:rsidDel="00000000" w:rsidR="00000000" w:rsidRPr="00000000">
              <w:rPr>
                <w:rtl w:val="0"/>
              </w:rPr>
            </w:r>
          </w:p>
        </w:tc>
      </w:tr>
    </w:tbl>
    <w:p w:rsidR="00000000" w:rsidDel="00000000" w:rsidP="00000000" w:rsidRDefault="00000000" w:rsidRPr="00000000" w14:paraId="00000195">
      <w:pPr>
        <w:tabs>
          <w:tab w:val="left" w:pos="7240"/>
        </w:tabs>
        <w:rPr/>
      </w:pPr>
      <w:r w:rsidDel="00000000" w:rsidR="00000000" w:rsidRPr="00000000">
        <w:rPr>
          <w:rtl w:val="0"/>
        </w:rPr>
        <w:tab/>
      </w:r>
    </w:p>
    <w:p w:rsidR="00000000" w:rsidDel="00000000" w:rsidP="00000000" w:rsidRDefault="00000000" w:rsidRPr="00000000" w14:paraId="00000196">
      <w:pPr>
        <w:tabs>
          <w:tab w:val="left" w:pos="7240"/>
        </w:tabs>
        <w:rPr/>
      </w:pPr>
      <w:r w:rsidDel="00000000" w:rsidR="00000000" w:rsidRPr="00000000">
        <w:rPr>
          <w:rtl w:val="0"/>
        </w:rPr>
      </w:r>
    </w:p>
    <w:p w:rsidR="00000000" w:rsidDel="00000000" w:rsidP="00000000" w:rsidRDefault="00000000" w:rsidRPr="00000000" w14:paraId="00000197">
      <w:pPr>
        <w:tabs>
          <w:tab w:val="left" w:pos="7240"/>
        </w:tabs>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tbl>
      <w:tblPr>
        <w:tblStyle w:val="Table3"/>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733"/>
        <w:gridCol w:w="1754"/>
        <w:gridCol w:w="101"/>
        <w:gridCol w:w="1269"/>
        <w:gridCol w:w="1019"/>
        <w:gridCol w:w="4156"/>
        <w:gridCol w:w="1687"/>
        <w:tblGridChange w:id="0">
          <w:tblGrid>
            <w:gridCol w:w="670"/>
            <w:gridCol w:w="4733"/>
            <w:gridCol w:w="1754"/>
            <w:gridCol w:w="101"/>
            <w:gridCol w:w="1269"/>
            <w:gridCol w:w="1019"/>
            <w:gridCol w:w="4156"/>
            <w:gridCol w:w="1687"/>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99">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1A1">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1A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A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A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1A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A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A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1B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1B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Inform all members of new health &amp; safety policy</w:t>
            </w:r>
          </w:p>
        </w:tc>
        <w:tc>
          <w:tcPr/>
          <w:p w:rsidR="00000000" w:rsidDel="00000000" w:rsidP="00000000" w:rsidRDefault="00000000" w:rsidRPr="00000000" w14:paraId="000001B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Committee</w:t>
            </w:r>
          </w:p>
        </w:tc>
        <w:tc>
          <w:tcPr>
            <w:gridSpan w:val="2"/>
          </w:tcPr>
          <w:p w:rsidR="00000000" w:rsidDel="00000000" w:rsidP="00000000" w:rsidRDefault="00000000" w:rsidRPr="00000000" w14:paraId="000001B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Sep 2020</w:t>
            </w:r>
          </w:p>
        </w:tc>
        <w:tc>
          <w:tcPr>
            <w:tcBorders>
              <w:right w:color="000000" w:space="0" w:sz="18" w:val="single"/>
            </w:tcBorders>
          </w:tcPr>
          <w:p w:rsidR="00000000" w:rsidDel="00000000" w:rsidP="00000000" w:rsidRDefault="00000000" w:rsidRPr="00000000" w14:paraId="000001B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Oct 2020</w:t>
            </w:r>
          </w:p>
        </w:tc>
        <w:tc>
          <w:tcPr>
            <w:gridSpan w:val="2"/>
            <w:tcBorders>
              <w:left w:color="000000" w:space="0" w:sz="18" w:val="single"/>
            </w:tcBorders>
          </w:tcPr>
          <w:p w:rsidR="00000000" w:rsidDel="00000000" w:rsidP="00000000" w:rsidRDefault="00000000" w:rsidRPr="00000000" w14:paraId="000001B7">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B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p w:rsidR="00000000" w:rsidDel="00000000" w:rsidP="00000000" w:rsidRDefault="00000000" w:rsidRPr="00000000" w14:paraId="000001BA">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B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Complete additional risk assessments for activities beyond the scope described here</w:t>
            </w:r>
          </w:p>
        </w:tc>
        <w:tc>
          <w:tcPr/>
          <w:p w:rsidR="00000000" w:rsidDel="00000000" w:rsidP="00000000" w:rsidRDefault="00000000" w:rsidRPr="00000000" w14:paraId="000001B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Committee</w:t>
            </w:r>
          </w:p>
        </w:tc>
        <w:tc>
          <w:tcPr>
            <w:gridSpan w:val="2"/>
          </w:tcPr>
          <w:p w:rsidR="00000000" w:rsidDel="00000000" w:rsidP="00000000" w:rsidRDefault="00000000" w:rsidRPr="00000000" w14:paraId="000001B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Sep 2020</w:t>
            </w:r>
          </w:p>
        </w:tc>
        <w:tc>
          <w:tcPr>
            <w:tcBorders>
              <w:right w:color="000000" w:space="0" w:sz="18" w:val="single"/>
            </w:tcBorders>
          </w:tcPr>
          <w:p w:rsidR="00000000" w:rsidDel="00000000" w:rsidP="00000000" w:rsidRDefault="00000000" w:rsidRPr="00000000" w14:paraId="000001B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Oct 2020</w:t>
            </w:r>
          </w:p>
        </w:tc>
        <w:tc>
          <w:tcPr>
            <w:gridSpan w:val="2"/>
            <w:tcBorders>
              <w:left w:color="000000" w:space="0" w:sz="18" w:val="single"/>
            </w:tcBorders>
          </w:tcPr>
          <w:p w:rsidR="00000000" w:rsidDel="00000000" w:rsidP="00000000" w:rsidRDefault="00000000" w:rsidRPr="00000000" w14:paraId="000001C0">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C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1C3">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C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C5">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C7">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C8">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C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p w:rsidR="00000000" w:rsidDel="00000000" w:rsidP="00000000" w:rsidRDefault="00000000" w:rsidRPr="00000000" w14:paraId="000001CB">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C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CD">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C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D0">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D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w:t>
            </w:r>
          </w:p>
        </w:tc>
        <w:tc>
          <w:tcPr/>
          <w:p w:rsidR="00000000" w:rsidDel="00000000" w:rsidP="00000000" w:rsidRDefault="00000000" w:rsidRPr="00000000" w14:paraId="000001D3">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D5">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D7">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D8">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D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p w:rsidR="00000000" w:rsidDel="00000000" w:rsidP="00000000" w:rsidRDefault="00000000" w:rsidRPr="00000000" w14:paraId="000001DB">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DD">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D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0">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E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7</w:t>
            </w:r>
          </w:p>
        </w:tc>
        <w:tc>
          <w:tcPr/>
          <w:p w:rsidR="00000000" w:rsidDel="00000000" w:rsidP="00000000" w:rsidRDefault="00000000" w:rsidRPr="00000000" w14:paraId="000001E3">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1E4">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5">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E6">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E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E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p w:rsidR="00000000" w:rsidDel="00000000" w:rsidP="00000000" w:rsidRDefault="00000000" w:rsidRPr="00000000" w14:paraId="000001E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D">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E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F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p w:rsidR="00000000" w:rsidDel="00000000" w:rsidP="00000000" w:rsidRDefault="00000000" w:rsidRPr="00000000" w14:paraId="000001F4">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5">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F6">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F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10</w:t>
            </w:r>
          </w:p>
        </w:tc>
        <w:tc>
          <w:tcPr/>
          <w:p w:rsidR="00000000" w:rsidDel="00000000" w:rsidP="00000000" w:rsidRDefault="00000000" w:rsidRPr="00000000" w14:paraId="000001F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D">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F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0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11</w:t>
            </w:r>
          </w:p>
        </w:tc>
        <w:tc>
          <w:tcPr/>
          <w:p w:rsidR="00000000" w:rsidDel="00000000" w:rsidP="00000000" w:rsidRDefault="00000000" w:rsidRPr="00000000" w14:paraId="00000204">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5">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06">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0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p w:rsidR="00000000" w:rsidDel="00000000" w:rsidP="00000000" w:rsidRDefault="00000000" w:rsidRPr="00000000" w14:paraId="0000020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D">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0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1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11">
            <w:pPr>
              <w:spacing w:after="0" w:line="240" w:lineRule="auto"/>
              <w:rPr>
                <w:rFonts w:ascii="Lucida Sans" w:cs="Lucida Sans" w:eastAsia="Lucida Sans" w:hAnsi="Lucida Sans"/>
                <w:color w:val="000000"/>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21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members signature:</w:t>
            </w:r>
          </w:p>
          <w:p w:rsidR="00000000" w:rsidDel="00000000" w:rsidP="00000000" w:rsidRDefault="00000000" w:rsidRPr="00000000" w14:paraId="0000021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Pr>
              <w:drawing>
                <wp:inline distB="114300" distT="114300" distL="114300" distR="114300">
                  <wp:extent cx="2323276" cy="548189"/>
                  <wp:effectExtent b="0" l="0" r="0" t="0"/>
                  <wp:docPr id="4"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2323276" cy="548189"/>
                          </a:xfrm>
                          <a:prstGeom prst="rect"/>
                          <a:ln/>
                        </pic:spPr>
                      </pic:pic>
                    </a:graphicData>
                  </a:graphic>
                </wp:inline>
              </w:drawing>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1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Assessor signature:</w:t>
            </w:r>
          </w:p>
          <w:p w:rsidR="00000000" w:rsidDel="00000000" w:rsidP="00000000" w:rsidRDefault="00000000" w:rsidRPr="00000000" w14:paraId="0000021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Pr>
              <w:drawing>
                <wp:inline distB="0" distT="0" distL="0" distR="0">
                  <wp:extent cx="1374892" cy="572496"/>
                  <wp:effectExtent b="0" l="0" r="0" t="0"/>
                  <wp:docPr descr="A picture containing drawing&#10;&#10;Description automatically generated" id="3" name="image3.png"/>
                  <a:graphic>
                    <a:graphicData uri="http://schemas.openxmlformats.org/drawingml/2006/picture">
                      <pic:pic>
                        <pic:nvPicPr>
                          <pic:cNvPr descr="A picture containing drawing&#10;&#10;Description automatically generated" id="0" name="image3.png"/>
                          <pic:cNvPicPr preferRelativeResize="0"/>
                        </pic:nvPicPr>
                        <pic:blipFill>
                          <a:blip r:embed="rId16"/>
                          <a:srcRect b="0" l="0" r="0" t="0"/>
                          <a:stretch>
                            <a:fillRect/>
                          </a:stretch>
                        </pic:blipFill>
                        <pic:spPr>
                          <a:xfrm>
                            <a:off x="0" y="0"/>
                            <a:ext cx="1374892" cy="572496"/>
                          </a:xfrm>
                          <a:prstGeom prst="rect"/>
                          <a:ln/>
                        </pic:spPr>
                      </pic:pic>
                    </a:graphicData>
                  </a:graphic>
                </wp:inline>
              </w:drawing>
            </w:r>
            <w:r w:rsidDel="00000000" w:rsidR="00000000" w:rsidRPr="00000000">
              <w:rPr>
                <w:rtl w:val="0"/>
              </w:rPr>
            </w:r>
          </w:p>
        </w:tc>
      </w:tr>
      <w:tr>
        <w:trPr>
          <w:trHeight w:val="606" w:hRule="atLeast"/>
        </w:trPr>
        <w:tc>
          <w:tcPr>
            <w:gridSpan w:val="4"/>
            <w:tcBorders>
              <w:top w:color="000000" w:space="0" w:sz="0" w:val="nil"/>
              <w:right w:color="000000" w:space="0" w:sz="0" w:val="nil"/>
            </w:tcBorders>
          </w:tcPr>
          <w:p w:rsidR="00000000" w:rsidDel="00000000" w:rsidP="00000000" w:rsidRDefault="00000000" w:rsidRPr="00000000" w14:paraId="0000021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Wiktor Wdowin</w:t>
            </w:r>
          </w:p>
        </w:tc>
        <w:tc>
          <w:tcPr>
            <w:tcBorders>
              <w:top w:color="000000" w:space="0" w:sz="0" w:val="nil"/>
              <w:left w:color="000000" w:space="0" w:sz="0" w:val="nil"/>
            </w:tcBorders>
          </w:tcPr>
          <w:p w:rsidR="00000000" w:rsidDel="00000000" w:rsidP="00000000" w:rsidRDefault="00000000" w:rsidRPr="00000000" w14:paraId="00000221">
            <w:pPr>
              <w:spacing w:after="0" w:line="240" w:lineRule="auto"/>
              <w:rPr>
                <w:rFonts w:ascii="Lucida Sans" w:cs="Lucida Sans" w:eastAsia="Lucida Sans" w:hAnsi="Lucida Sans"/>
                <w:color w:val="000000"/>
              </w:rPr>
            </w:pPr>
            <w:bookmarkStart w:colFirst="0" w:colLast="0" w:name="_gjdgxs" w:id="0"/>
            <w:bookmarkEnd w:id="0"/>
            <w:r w:rsidDel="00000000" w:rsidR="00000000" w:rsidRPr="00000000">
              <w:rPr>
                <w:rFonts w:ascii="Lucida Sans" w:cs="Lucida Sans" w:eastAsia="Lucida Sans" w:hAnsi="Lucida Sans"/>
                <w:color w:val="000000"/>
                <w:rtl w:val="0"/>
              </w:rPr>
              <w:t xml:space="preserve">Date: 26/08/20</w:t>
            </w:r>
          </w:p>
        </w:tc>
        <w:tc>
          <w:tcPr>
            <w:gridSpan w:val="2"/>
            <w:tcBorders>
              <w:top w:color="000000" w:space="0" w:sz="0" w:val="nil"/>
              <w:right w:color="000000" w:space="0" w:sz="0" w:val="nil"/>
            </w:tcBorders>
          </w:tcPr>
          <w:p w:rsidR="00000000" w:rsidDel="00000000" w:rsidP="00000000" w:rsidRDefault="00000000" w:rsidRPr="00000000" w14:paraId="0000022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Hazel Mitchell</w:t>
            </w:r>
          </w:p>
        </w:tc>
        <w:tc>
          <w:tcPr>
            <w:tcBorders>
              <w:top w:color="000000" w:space="0" w:sz="0" w:val="nil"/>
              <w:left w:color="000000" w:space="0" w:sz="0" w:val="nil"/>
            </w:tcBorders>
          </w:tcPr>
          <w:p w:rsidR="00000000" w:rsidDel="00000000" w:rsidP="00000000" w:rsidRDefault="00000000" w:rsidRPr="00000000" w14:paraId="0000022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21/08/20</w:t>
            </w:r>
          </w:p>
        </w:tc>
      </w:tr>
    </w:tbl>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28">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29">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2A">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222885</wp:posOffset>
                  </wp:positionH>
                  <wp:positionV relativeFrom="paragraph">
                    <wp:posOffset>20955</wp:posOffset>
                  </wp:positionV>
                  <wp:extent cx="2266950" cy="1457325"/>
                  <wp:effectExtent b="28575" l="0" r="19050" t="0"/>
                  <wp:wrapSquare wrapText="bothSides" distB="0" distT="0" distL="114300" distR="114300"/>
                  <wp:docPr id="2" name=""/>
                  <a:graphic>
                    <a:graphicData uri="http://schemas.openxmlformats.org/drawingml/2006/diagram">
                      <dgm:relIds r:cs="rId1" r:dm="rId2" r:lo="rId3" r:qs="rId4"/>
                    </a:graphicData>
                  </a:graphic>
                </wp:anchor>
              </w:drawing>
            </w:r>
          </w:p>
        </w:tc>
      </w:tr>
      <w:tr>
        <w:trPr>
          <w:trHeight w:val="406" w:hRule="atLeast"/>
        </w:trPr>
        <w:tc>
          <w:tcPr/>
          <w:p w:rsidR="00000000" w:rsidDel="00000000" w:rsidP="00000000" w:rsidRDefault="00000000" w:rsidRPr="00000000" w14:paraId="000002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2C">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2D">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2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3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31">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2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34">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35">
            <w:pPr>
              <w:rPr>
                <w:sz w:val="24"/>
                <w:szCs w:val="24"/>
              </w:rPr>
            </w:pPr>
            <w:r w:rsidDel="00000000" w:rsidR="00000000" w:rsidRPr="00000000">
              <w:rPr>
                <w:rtl w:val="0"/>
              </w:rPr>
            </w:r>
          </w:p>
        </w:tc>
        <w:tc>
          <w:tcPr>
            <w:vMerge w:val="continue"/>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2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38">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39">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3C">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25F">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6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26D">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26E">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270">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271">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272">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273">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274">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75">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276">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77">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278">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79">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7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2586990</wp:posOffset>
                </wp:positionH>
                <wp:positionV relativeFrom="paragraph">
                  <wp:posOffset>-662304</wp:posOffset>
                </wp:positionV>
                <wp:extent cx="3514725" cy="3314700"/>
                <wp:effectExtent b="0" l="0" r="9525" t="0"/>
                <wp:wrapSquare wrapText="bothSides" distB="45720" distT="45720" distL="114300" distR="114300"/>
                <wp:docPr id="1" name=""/>
                <a:graphic>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rsidR="009540A5" w:rsidDel="00000000" w:rsidP="009540A5" w:rsidRDefault="009540A5" w:rsidRPr="00185766" w14:paraId="328313A9" w14:textId="77777777">
                            <w:pPr>
                              <w:rPr>
                                <w:rFonts w:ascii="Lucida Sans" w:hAnsi="Lucida Sans"/>
                                <w:sz w:val="16"/>
                                <w:szCs w:val="16"/>
                              </w:rPr>
                            </w:pPr>
                            <w:r w:rsidDel="00000000" w:rsidR="00000000" w:rsidRPr="00185766">
                              <w:rPr>
                                <w:rFonts w:ascii="Lucida Sans" w:hAnsi="Lucida Sans"/>
                                <w:sz w:val="16"/>
                                <w:szCs w:val="16"/>
                              </w:rPr>
                              <w:t>Risk process</w:t>
                            </w:r>
                          </w:p>
                          <w:p w:rsidR="009540A5" w:rsidDel="00000000" w:rsidP="009540A5" w:rsidRDefault="009540A5" w:rsidRPr="00185766" w14:paraId="6995FEE0"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Identify the impact and likelihood using the tables above.</w:t>
                            </w:r>
                          </w:p>
                          <w:p w:rsidR="009540A5" w:rsidDel="00000000" w:rsidP="009540A5" w:rsidRDefault="009540A5" w:rsidRPr="00185766" w14:paraId="3A5FD854"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Identify the risk rating by multiplying the Impact by the likelihood using the coloured matrix.</w:t>
                            </w:r>
                          </w:p>
                          <w:p w:rsidR="009540A5" w:rsidDel="00000000" w:rsidP="009540A5" w:rsidRDefault="009540A5" w:rsidRPr="00185766" w14:paraId="09FAD926"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If the risk is amber or red – identify control measures to reduce the risk to as low as is reasonably practicable.</w:t>
                            </w:r>
                          </w:p>
                          <w:p w:rsidR="009540A5" w:rsidDel="00000000" w:rsidP="009540A5" w:rsidRDefault="009540A5" w:rsidRPr="00185766" w14:paraId="776936FB"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 xml:space="preserve">If the residual risk is green, additional controls are not necessary.  </w:t>
                            </w:r>
                          </w:p>
                          <w:p w:rsidR="009540A5" w:rsidDel="00000000" w:rsidP="009540A5" w:rsidRDefault="009540A5" w:rsidRPr="00185766" w14:paraId="1A6F3385"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009540A5" w:rsidDel="00000000" w:rsidP="009540A5" w:rsidRDefault="009540A5" w:rsidRPr="00185766" w14:paraId="3718445E"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 xml:space="preserve">If the residual risk is red </w:t>
                            </w:r>
                            <w:r w:rsidDel="00000000" w:rsidR="00000000" w:rsidRPr="00185766">
                              <w:rPr>
                                <w:rFonts w:ascii="Lucida Sans" w:hAnsi="Lucida Sans"/>
                                <w:sz w:val="16"/>
                                <w:szCs w:val="16"/>
                                <w:u w:val="single"/>
                              </w:rPr>
                              <w:t>do not continue with the activity</w:t>
                            </w:r>
                            <w:r w:rsidDel="00000000" w:rsidR="00000000" w:rsidRPr="00185766">
                              <w:rPr>
                                <w:rFonts w:ascii="Lucida Sans" w:hAnsi="Lucida Sans"/>
                                <w:sz w:val="16"/>
                                <w:szCs w:val="16"/>
                              </w:rPr>
                              <w:t xml:space="preserve"> until additional controls have been implemented and the risk is reduced.</w:t>
                            </w:r>
                          </w:p>
                          <w:p w:rsidR="009540A5" w:rsidDel="00000000" w:rsidP="009540A5" w:rsidRDefault="009540A5" w:rsidRPr="00185766" w14:paraId="390395D4"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Control measures should follow the risk hierarchy, where appropriate as per the pyramid above.</w:t>
                            </w:r>
                          </w:p>
                          <w:p w:rsidR="009540A5" w:rsidDel="00000000" w:rsidP="009540A5" w:rsidRDefault="009540A5" w:rsidRPr="00185766" w14:paraId="5997AB06" w14:textId="77777777">
                            <w:pPr>
                              <w:pStyle w:val="ListParagraph"/>
                              <w:numPr>
                                <w:ilvl w:val="0"/>
                                <w:numId w:val="1"/>
                              </w:numPr>
                              <w:ind w:left="284" w:hanging="284"/>
                              <w:rPr>
                                <w:rFonts w:ascii="Lucida Sans" w:hAnsi="Lucida Sans"/>
                                <w:sz w:val="16"/>
                                <w:szCs w:val="16"/>
                              </w:rPr>
                            </w:pPr>
                            <w:r w:rsidDel="00000000" w:rsidR="00000000"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2586990</wp:posOffset>
                </wp:positionH>
                <wp:positionV relativeFrom="paragraph">
                  <wp:posOffset>-662304</wp:posOffset>
                </wp:positionV>
                <wp:extent cx="3524250" cy="331470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3524250" cy="3314700"/>
                        </a:xfrm>
                        <a:prstGeom prst="rect"/>
                        <a:ln/>
                      </pic:spPr>
                    </pic:pic>
                  </a:graphicData>
                </a:graphic>
              </wp:anchor>
            </w:drawing>
          </mc:Fallback>
        </mc:AlternateContent>
      </w:r>
    </w:p>
    <w:tbl>
      <w:tblPr>
        <w:tblStyle w:val="Table7"/>
        <w:tblW w:w="53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1275"/>
        <w:gridCol w:w="3669"/>
        <w:tblGridChange w:id="0">
          <w:tblGrid>
            <w:gridCol w:w="421"/>
            <w:gridCol w:w="1275"/>
            <w:gridCol w:w="3669"/>
          </w:tblGrid>
        </w:tblGridChange>
      </w:tblGrid>
      <w:tr>
        <w:trPr>
          <w:trHeight w:val="291" w:hRule="atLeast"/>
        </w:trPr>
        <w:tc>
          <w:tcPr>
            <w:gridSpan w:val="2"/>
            <w:shd w:fill="d9d9d9" w:val="clear"/>
          </w:tcPr>
          <w:p w:rsidR="00000000" w:rsidDel="00000000" w:rsidP="00000000" w:rsidRDefault="00000000" w:rsidRPr="00000000" w14:paraId="0000027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7E">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8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28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8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8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28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8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8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28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8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8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28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8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8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28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8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8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sz w:val="24"/>
          <w:szCs w:val="24"/>
        </w:rPr>
      </w:pPr>
      <w:r w:rsidDel="00000000" w:rsidR="00000000" w:rsidRPr="00000000">
        <w:rPr>
          <w:rtl w:val="0"/>
        </w:rPr>
      </w:r>
    </w:p>
    <w:sectPr>
      <w:headerReference r:id="rId18" w:type="default"/>
      <w:footerReference r:id="rId19"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cida Sans"/>
  <w:font w:name="Verdana"/>
  <w:font w:name="Times New Roman"/>
  <w:font w:name="MS Gothic"/>
  <w:font w:name="Time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p w:rsidR="00000000" w:rsidDel="00000000" w:rsidP="00000000" w:rsidRDefault="00000000" w:rsidRPr="00000000" w14:paraId="000002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675" w:hanging="360"/>
      </w:pPr>
      <w:rPr>
        <w:rFonts w:ascii="Noto Sans Symbols" w:cs="Noto Sans Symbols" w:eastAsia="Noto Sans Symbols" w:hAnsi="Noto Sans Symbols"/>
      </w:rPr>
    </w:lvl>
    <w:lvl w:ilvl="1">
      <w:start w:val="1"/>
      <w:numFmt w:val="bullet"/>
      <w:lvlText w:val="o"/>
      <w:lvlJc w:val="left"/>
      <w:pPr>
        <w:ind w:left="1395" w:hanging="360"/>
      </w:pPr>
      <w:rPr>
        <w:rFonts w:ascii="Courier New" w:cs="Courier New" w:eastAsia="Courier New" w:hAnsi="Courier New"/>
      </w:rPr>
    </w:lvl>
    <w:lvl w:ilvl="2">
      <w:start w:val="1"/>
      <w:numFmt w:val="bullet"/>
      <w:lvlText w:val="▪"/>
      <w:lvlJc w:val="left"/>
      <w:pPr>
        <w:ind w:left="2115" w:hanging="360"/>
      </w:pPr>
      <w:rPr>
        <w:rFonts w:ascii="Noto Sans Symbols" w:cs="Noto Sans Symbols" w:eastAsia="Noto Sans Symbols" w:hAnsi="Noto Sans Symbols"/>
      </w:rPr>
    </w:lvl>
    <w:lvl w:ilvl="3">
      <w:start w:val="1"/>
      <w:numFmt w:val="bullet"/>
      <w:lvlText w:val="●"/>
      <w:lvlJc w:val="left"/>
      <w:pPr>
        <w:ind w:left="2835" w:hanging="360"/>
      </w:pPr>
      <w:rPr>
        <w:rFonts w:ascii="Noto Sans Symbols" w:cs="Noto Sans Symbols" w:eastAsia="Noto Sans Symbols" w:hAnsi="Noto Sans Symbols"/>
      </w:rPr>
    </w:lvl>
    <w:lvl w:ilvl="4">
      <w:start w:val="1"/>
      <w:numFmt w:val="bullet"/>
      <w:lvlText w:val="o"/>
      <w:lvlJc w:val="left"/>
      <w:pPr>
        <w:ind w:left="3555" w:hanging="360"/>
      </w:pPr>
      <w:rPr>
        <w:rFonts w:ascii="Courier New" w:cs="Courier New" w:eastAsia="Courier New" w:hAnsi="Courier New"/>
      </w:rPr>
    </w:lvl>
    <w:lvl w:ilvl="5">
      <w:start w:val="1"/>
      <w:numFmt w:val="bullet"/>
      <w:lvlText w:val="▪"/>
      <w:lvlJc w:val="left"/>
      <w:pPr>
        <w:ind w:left="4275" w:hanging="360"/>
      </w:pPr>
      <w:rPr>
        <w:rFonts w:ascii="Noto Sans Symbols" w:cs="Noto Sans Symbols" w:eastAsia="Noto Sans Symbols" w:hAnsi="Noto Sans Symbols"/>
      </w:rPr>
    </w:lvl>
    <w:lvl w:ilvl="6">
      <w:start w:val="1"/>
      <w:numFmt w:val="bullet"/>
      <w:lvlText w:val="●"/>
      <w:lvlJc w:val="left"/>
      <w:pPr>
        <w:ind w:left="4995" w:hanging="360"/>
      </w:pPr>
      <w:rPr>
        <w:rFonts w:ascii="Noto Sans Symbols" w:cs="Noto Sans Symbols" w:eastAsia="Noto Sans Symbols" w:hAnsi="Noto Sans Symbols"/>
      </w:rPr>
    </w:lvl>
    <w:lvl w:ilvl="7">
      <w:start w:val="1"/>
      <w:numFmt w:val="bullet"/>
      <w:lvlText w:val="o"/>
      <w:lvlJc w:val="left"/>
      <w:pPr>
        <w:ind w:left="5715" w:hanging="360"/>
      </w:pPr>
      <w:rPr>
        <w:rFonts w:ascii="Courier New" w:cs="Courier New" w:eastAsia="Courier New" w:hAnsi="Courier New"/>
      </w:rPr>
    </w:lvl>
    <w:lvl w:ilvl="8">
      <w:start w:val="1"/>
      <w:numFmt w:val="bullet"/>
      <w:lvlText w:val="▪"/>
      <w:lvlJc w:val="left"/>
      <w:pPr>
        <w:ind w:left="643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covid-19-guidance-on-social-distancing-and-for-vulnerable-people" TargetMode="External"/><Relationship Id="rId10" Type="http://schemas.openxmlformats.org/officeDocument/2006/relationships/hyperlink" Target="https://www.publichealth.hscni.net/news/covid-19-coronavirus" TargetMode="External"/><Relationship Id="rId21" Type="http://schemas.microsoft.com/office/2007/relationships/diagramDrawing" Target="diagrams/drawing1.xml"/><Relationship Id="rId13" Type="http://schemas.openxmlformats.org/officeDocument/2006/relationships/hyperlink" Target="https://www.hse.gov.uk/news/face-mask-ppe-rpe-coronavirus.htm" TargetMode="External"/><Relationship Id="rId12" Type="http://schemas.openxmlformats.org/officeDocument/2006/relationships/hyperlink" Target="https://www.publichealth.hscni.net/" TargetMode="External"/><Relationship Id="rId1" Type="http://schemas.openxmlformats.org/officeDocument/2006/relationships/diagramColors" Target="diagrams/colors1.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styles" Target="styles.xml"/><Relationship Id="rId15" Type="http://schemas.openxmlformats.org/officeDocument/2006/relationships/image" Target="media/image4.jpg"/><Relationship Id="rId14" Type="http://schemas.openxmlformats.org/officeDocument/2006/relationships/hyperlink" Target="https://www.gov.uk/coronavirus?gclid=EAIaIQobChMIn_XC1OTe6QIVCLLtCh19cABWEAAYASAAEgJJO_D_BwE" TargetMode="External"/><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theme" Target="theme/theme1.xml"/><Relationship Id="rId19" Type="http://schemas.openxmlformats.org/officeDocument/2006/relationships/footer" Target="footer1.xml"/><Relationship Id="rId6" Type="http://schemas.openxmlformats.org/officeDocument/2006/relationships/settings" Target="settings.xml"/><Relationship Id="rId18"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numbering" Target="numbering.xml"/></Relationships>
</file>

<file path=word/diagrams/_rels/data1.xml.rels><?xml version="1.0" encoding="UTF-8" standalone="yes"?><Relationships xmlns="http://schemas.openxmlformats.org/package/2006/relationships"><Relationship Id="rId16"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