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5A54E0" w:rsidR="00A156C3" w:rsidRPr="00A156C3" w:rsidRDefault="00E36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Melodics </w:t>
            </w:r>
            <w:r w:rsidR="009F4D53">
              <w:rPr>
                <w:rFonts w:ascii="Verdana" w:eastAsia="Times New Roman" w:hAnsi="Verdana" w:cs="Times New Roman"/>
                <w:b/>
                <w:lang w:eastAsia="en-GB"/>
              </w:rPr>
              <w:t>R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lang w:eastAsia="en-GB"/>
              </w:rPr>
              <w:t>ehearsals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CDF7524" w:rsidR="00A156C3" w:rsidRPr="00A156C3" w:rsidRDefault="009F21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15</w:t>
            </w:r>
            <w:r w:rsidR="00D8322D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424C96">
              <w:rPr>
                <w:rFonts w:ascii="Verdana" w:eastAsia="Times New Roman" w:hAnsi="Verdana" w:cs="Times New Roman"/>
                <w:b/>
                <w:lang w:eastAsia="en-GB"/>
              </w:rPr>
              <w:t>9/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FEC0E74" w:rsidR="00A156C3" w:rsidRPr="00A156C3" w:rsidRDefault="00E36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Melodics</w:t>
            </w:r>
          </w:p>
        </w:tc>
        <w:tc>
          <w:tcPr>
            <w:tcW w:w="956" w:type="pct"/>
            <w:shd w:val="clear" w:color="auto" w:fill="auto"/>
          </w:tcPr>
          <w:p w14:paraId="3C5F0403" w14:textId="24FD8923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1206E1">
              <w:rPr>
                <w:rFonts w:ascii="Verdana" w:eastAsia="Times New Roman" w:hAnsi="Verdana" w:cs="Times New Roman"/>
                <w:b/>
                <w:lang w:eastAsia="en-GB"/>
              </w:rPr>
              <w:t>(s)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0AE19E6" w:rsidR="00A156C3" w:rsidRPr="00A156C3" w:rsidRDefault="009F21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Jack Turner &amp; Sophie Atkinson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B76FAC4" w:rsidR="00EB5320" w:rsidRPr="00B817BD" w:rsidRDefault="009F21A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Gemma Carter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00"/>
        <w:gridCol w:w="2642"/>
        <w:gridCol w:w="1860"/>
        <w:gridCol w:w="488"/>
        <w:gridCol w:w="488"/>
        <w:gridCol w:w="498"/>
        <w:gridCol w:w="2786"/>
        <w:gridCol w:w="488"/>
        <w:gridCol w:w="488"/>
        <w:gridCol w:w="488"/>
        <w:gridCol w:w="266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477AA">
        <w:trPr>
          <w:tblHeader/>
        </w:trPr>
        <w:tc>
          <w:tcPr>
            <w:tcW w:w="227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8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3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B7788" w14:paraId="3C5F041F" w14:textId="77777777" w:rsidTr="00A477AA">
        <w:trPr>
          <w:tblHeader/>
        </w:trPr>
        <w:tc>
          <w:tcPr>
            <w:tcW w:w="81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6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B7788" w14:paraId="3C5F042B" w14:textId="77777777" w:rsidTr="00A477AA">
        <w:trPr>
          <w:cantSplit/>
          <w:trHeight w:val="1510"/>
          <w:tblHeader/>
        </w:trPr>
        <w:tc>
          <w:tcPr>
            <w:tcW w:w="81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6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B7788" w14:paraId="3C5F0443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38" w14:textId="090B4C4F" w:rsidR="00CE1AAA" w:rsidRDefault="001040EB">
            <w:r w:rsidRPr="001040EB">
              <w:t>Slips</w:t>
            </w:r>
            <w:r>
              <w:t>,</w:t>
            </w:r>
            <w:r w:rsidRPr="001040EB">
              <w:t xml:space="preserve"> trips and falls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39" w14:textId="54F6EC90" w:rsidR="00CE1AAA" w:rsidRDefault="004069C6">
            <w:r>
              <w:t>T</w:t>
            </w:r>
            <w:r w:rsidR="00664AA6" w:rsidRPr="00664AA6">
              <w:t>ripping over bags or steps when moving around</w:t>
            </w:r>
            <w:r w:rsidR="009B5B9C">
              <w:t xml:space="preserve"> </w:t>
            </w:r>
            <w:r w:rsidR="00DB01EB">
              <w:t>– results in bodily injury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3A" w14:textId="6D4D76E6" w:rsidR="00CE1AAA" w:rsidRDefault="005339E0">
            <w:r>
              <w:t>User, those nearby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06338B88" w:rsidR="00CE1AAA" w:rsidRPr="00957A37" w:rsidRDefault="00A82A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5B556D61" w:rsidR="00CE1AAA" w:rsidRPr="00957A37" w:rsidRDefault="00077A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3AF0C83" w:rsidR="00CE1AAA" w:rsidRPr="00957A37" w:rsidRDefault="00465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3E" w14:textId="08240D7A" w:rsidR="00CE1AAA" w:rsidRPr="00957A37" w:rsidRDefault="00A82A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Keep bags off steps, tuck bags under seats or to the side, </w:t>
            </w:r>
            <w:r w:rsidR="00456620">
              <w:rPr>
                <w:rFonts w:ascii="Lucida Sans" w:hAnsi="Lucida Sans"/>
                <w:b/>
              </w:rPr>
              <w:t>b</w:t>
            </w:r>
            <w:r>
              <w:rPr>
                <w:rFonts w:ascii="Lucida Sans" w:hAnsi="Lucida Sans"/>
                <w:b/>
              </w:rPr>
              <w:t>e aware of surroundings</w:t>
            </w:r>
            <w:r w:rsidR="00204ECC">
              <w:rPr>
                <w:rFonts w:ascii="Lucida Sans" w:hAnsi="Lucida Sans"/>
                <w:b/>
              </w:rPr>
              <w:t>, don’t climb over seats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027C8BCB" w:rsidR="00CE1AAA" w:rsidRPr="00957A37" w:rsidRDefault="00A82A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7520DC2" w:rsidR="00CE1AAA" w:rsidRPr="00957A37" w:rsidRDefault="00077A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D7FB901" w:rsidR="00CE1AAA" w:rsidRPr="00957A37" w:rsidRDefault="00465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2B7788" w14:paraId="3C5F044F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44" w14:textId="2124C389" w:rsidR="00CE1AAA" w:rsidRDefault="003A5173">
            <w:r>
              <w:t>Heavy lifting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45" w14:textId="12D7C4C6" w:rsidR="00CE1AAA" w:rsidRDefault="00CD1A05">
            <w:r>
              <w:t>S</w:t>
            </w:r>
            <w:r w:rsidR="008D7AEF" w:rsidRPr="008D7AEF">
              <w:t>training muscles or dropping heavy equipment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46" w14:textId="1FB42ED8" w:rsidR="00CE1AAA" w:rsidRDefault="005339E0">
            <w:r>
              <w:t>User, those nearby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561D53B" w:rsidR="00CE1AAA" w:rsidRPr="00957A37" w:rsidRDefault="00F069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074962D9" w:rsidR="00CE1AAA" w:rsidRPr="00957A37" w:rsidRDefault="00F069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CAF9995" w:rsidR="00CE1AAA" w:rsidRPr="00957A37" w:rsidRDefault="00F069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4A" w14:textId="15DD18EA" w:rsidR="00CE1AAA" w:rsidRPr="00957A37" w:rsidRDefault="000955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</w:t>
            </w:r>
            <w:r w:rsidRPr="000955EE">
              <w:rPr>
                <w:rFonts w:ascii="Lucida Sans" w:hAnsi="Lucida Sans"/>
                <w:b/>
              </w:rPr>
              <w:t>eave piano where it is, heavy equipment to be handled by more than one person, lift with straight back and bent knees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0B913627" w:rsidR="00CE1AAA" w:rsidRPr="00957A37" w:rsidRDefault="000C4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5CD73AE0" w:rsidR="00CE1AAA" w:rsidRPr="00957A37" w:rsidRDefault="000C4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7FA92DE" w:rsidR="00CE1AAA" w:rsidRPr="00957A37" w:rsidRDefault="000C4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2B7788" w14:paraId="3C5F045B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50" w14:textId="32A39E11" w:rsidR="00CE1AAA" w:rsidRDefault="00143338">
            <w:r w:rsidRPr="00143338">
              <w:lastRenderedPageBreak/>
              <w:t>Overheating/dehydration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51" w14:textId="5A884C19" w:rsidR="00CE1AAA" w:rsidRDefault="00143338">
            <w:r>
              <w:t>Overheating i</w:t>
            </w:r>
            <w:r w:rsidRPr="00143338">
              <w:t>n summer months</w:t>
            </w:r>
            <w:r>
              <w:t xml:space="preserve"> when</w:t>
            </w:r>
            <w:r w:rsidRPr="00143338">
              <w:t xml:space="preserve"> room becomes war</w:t>
            </w:r>
            <w:r>
              <w:t>m</w:t>
            </w:r>
            <w:r w:rsidR="008B61E7">
              <w:t xml:space="preserve"> or when in high capacity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52" w14:textId="6F63D894" w:rsidR="00CE1AAA" w:rsidRDefault="00621C1C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1C47EFC3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EC5D0ED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37D792A2" w:rsidR="00CE1AAA" w:rsidRPr="00957A37" w:rsidRDefault="001A18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56" w14:textId="787F7E14" w:rsidR="00CE1AAA" w:rsidRDefault="005E04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</w:t>
            </w:r>
            <w:r w:rsidRPr="005E0412">
              <w:rPr>
                <w:rFonts w:ascii="Lucida Sans" w:hAnsi="Lucida Sans"/>
                <w:b/>
              </w:rPr>
              <w:t>dvise all members to bring full water bottles to each rehearsal</w:t>
            </w:r>
            <w:r w:rsidR="002E3018">
              <w:rPr>
                <w:rFonts w:ascii="Lucida Sans" w:hAnsi="Lucida Sans"/>
                <w:b/>
              </w:rPr>
              <w:t>, take frequent breaks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55ECD9B4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A68C4C6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2051DFD6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2B7788" w14:paraId="3C5F0467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5C" w14:textId="77B32D19" w:rsidR="00CE1AAA" w:rsidRDefault="003F437A">
            <w:r w:rsidRPr="002201EB">
              <w:t>Electric</w:t>
            </w:r>
            <w:r>
              <w:t xml:space="preserve">al </w:t>
            </w:r>
            <w:r w:rsidR="00B64AB1">
              <w:t>injury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5D" w14:textId="65453CB7" w:rsidR="00CE1AAA" w:rsidRDefault="00911B69">
            <w:r>
              <w:t>P</w:t>
            </w:r>
            <w:r w:rsidRPr="00911B69">
              <w:t>ossibility of unsafe electricals</w:t>
            </w:r>
            <w:r w:rsidR="0059211D">
              <w:t>, electric shock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5E" w14:textId="317ECF41" w:rsidR="00CE1AAA" w:rsidRDefault="0059211D">
            <w:r>
              <w:t>User, those nearby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51038DDE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10665EC2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5477FCB5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62" w14:textId="16BFD35F" w:rsidR="00CE1AAA" w:rsidRDefault="00B878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</w:t>
            </w:r>
            <w:r w:rsidRPr="00B8783A">
              <w:rPr>
                <w:rFonts w:ascii="Lucida Sans" w:hAnsi="Lucida Sans"/>
                <w:b/>
              </w:rPr>
              <w:t>nly use university approved electricals, do not attempt to use or fix broken electrical items such as plugs with loose wires, notify uni</w:t>
            </w:r>
            <w:r>
              <w:rPr>
                <w:rFonts w:ascii="Lucida Sans" w:hAnsi="Lucida Sans"/>
                <w:b/>
              </w:rPr>
              <w:t>versity</w:t>
            </w:r>
            <w:r w:rsidRPr="00B8783A">
              <w:rPr>
                <w:rFonts w:ascii="Lucida Sans" w:hAnsi="Lucida Sans"/>
                <w:b/>
              </w:rPr>
              <w:t xml:space="preserve"> of unsafe electrical items</w:t>
            </w:r>
            <w:r w:rsidR="00B3263E">
              <w:rPr>
                <w:rFonts w:ascii="Lucida Sans" w:hAnsi="Lucida Sans"/>
                <w:b/>
              </w:rPr>
              <w:t>, don’t touch with wet hands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24DFB8A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4B7A66A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1A26A18B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2B7788" w14:paraId="3C5F0473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68" w14:textId="12F97A00" w:rsidR="00CE1AAA" w:rsidRDefault="002C044D">
            <w:r>
              <w:t>Damage to throat/voice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69" w14:textId="743647B4" w:rsidR="00CE1AAA" w:rsidRDefault="002C044D">
            <w:r>
              <w:t>Sore throat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6A" w14:textId="6A4EE94B" w:rsidR="00CE1AAA" w:rsidRDefault="00E86A35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1017C559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7AFA96E9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7266EEB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6E" w14:textId="22EC021B" w:rsidR="00CE1AAA" w:rsidRDefault="00AE71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Drink water during rehearsals, don’t strain voice when singing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7A7C4F98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0E066A3D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0879EF29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1034" w14:textId="77777777" w:rsidR="00741734" w:rsidRDefault="00741734" w:rsidP="00AC47B4">
      <w:pPr>
        <w:spacing w:after="0" w:line="240" w:lineRule="auto"/>
      </w:pPr>
      <w:r>
        <w:separator/>
      </w:r>
    </w:p>
  </w:endnote>
  <w:endnote w:type="continuationSeparator" w:id="0">
    <w:p w14:paraId="5EFD2A46" w14:textId="77777777" w:rsidR="00741734" w:rsidRDefault="0074173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6BC6" w14:textId="77777777" w:rsidR="00741734" w:rsidRDefault="00741734" w:rsidP="00AC47B4">
      <w:pPr>
        <w:spacing w:after="0" w:line="240" w:lineRule="auto"/>
      </w:pPr>
      <w:r>
        <w:separator/>
      </w:r>
    </w:p>
  </w:footnote>
  <w:footnote w:type="continuationSeparator" w:id="0">
    <w:p w14:paraId="52FC352E" w14:textId="77777777" w:rsidR="00741734" w:rsidRDefault="0074173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7AA2"/>
    <w:rsid w:val="00082AB9"/>
    <w:rsid w:val="0008455A"/>
    <w:rsid w:val="00085806"/>
    <w:rsid w:val="00085B98"/>
    <w:rsid w:val="00094F71"/>
    <w:rsid w:val="000955EE"/>
    <w:rsid w:val="00097293"/>
    <w:rsid w:val="000A248D"/>
    <w:rsid w:val="000A2D02"/>
    <w:rsid w:val="000A4A11"/>
    <w:rsid w:val="000B0F92"/>
    <w:rsid w:val="000B7597"/>
    <w:rsid w:val="000C4155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40EB"/>
    <w:rsid w:val="00105A0F"/>
    <w:rsid w:val="00105B57"/>
    <w:rsid w:val="00107CDC"/>
    <w:rsid w:val="00114030"/>
    <w:rsid w:val="00116D9B"/>
    <w:rsid w:val="0011721E"/>
    <w:rsid w:val="0011791A"/>
    <w:rsid w:val="001205C3"/>
    <w:rsid w:val="001206E1"/>
    <w:rsid w:val="0012482F"/>
    <w:rsid w:val="00124DF9"/>
    <w:rsid w:val="00133077"/>
    <w:rsid w:val="0013426F"/>
    <w:rsid w:val="00140E8A"/>
    <w:rsid w:val="00143338"/>
    <w:rsid w:val="00147C5C"/>
    <w:rsid w:val="001533C8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855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23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4ECC"/>
    <w:rsid w:val="00206901"/>
    <w:rsid w:val="00206B86"/>
    <w:rsid w:val="00210954"/>
    <w:rsid w:val="002201EB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0C78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36DF"/>
    <w:rsid w:val="002B7788"/>
    <w:rsid w:val="002C0286"/>
    <w:rsid w:val="002C044D"/>
    <w:rsid w:val="002C29DD"/>
    <w:rsid w:val="002C2F81"/>
    <w:rsid w:val="002C33C6"/>
    <w:rsid w:val="002D05EC"/>
    <w:rsid w:val="002D1086"/>
    <w:rsid w:val="002D318C"/>
    <w:rsid w:val="002D6018"/>
    <w:rsid w:val="002E3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E91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68C4"/>
    <w:rsid w:val="003758D3"/>
    <w:rsid w:val="00376463"/>
    <w:rsid w:val="003769A8"/>
    <w:rsid w:val="00382484"/>
    <w:rsid w:val="003A1818"/>
    <w:rsid w:val="003A5173"/>
    <w:rsid w:val="003B4F4C"/>
    <w:rsid w:val="003B62E8"/>
    <w:rsid w:val="003C6B63"/>
    <w:rsid w:val="003C7C7E"/>
    <w:rsid w:val="003D673B"/>
    <w:rsid w:val="003E2CA0"/>
    <w:rsid w:val="003E3E05"/>
    <w:rsid w:val="003E4E89"/>
    <w:rsid w:val="003F1281"/>
    <w:rsid w:val="003F1A18"/>
    <w:rsid w:val="003F2EF6"/>
    <w:rsid w:val="003F437A"/>
    <w:rsid w:val="003F49F3"/>
    <w:rsid w:val="003F5BE9"/>
    <w:rsid w:val="003F70B0"/>
    <w:rsid w:val="00400FE0"/>
    <w:rsid w:val="004014C3"/>
    <w:rsid w:val="00401B99"/>
    <w:rsid w:val="004069C6"/>
    <w:rsid w:val="00414C62"/>
    <w:rsid w:val="00424C96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620"/>
    <w:rsid w:val="00461F5D"/>
    <w:rsid w:val="00465BE2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45D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9E0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11D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412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1C1C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4AA6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1734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00F9"/>
    <w:rsid w:val="00851186"/>
    <w:rsid w:val="00853926"/>
    <w:rsid w:val="008561C9"/>
    <w:rsid w:val="0085740C"/>
    <w:rsid w:val="00860115"/>
    <w:rsid w:val="00860E74"/>
    <w:rsid w:val="0086485F"/>
    <w:rsid w:val="008715F0"/>
    <w:rsid w:val="00876E0F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61E7"/>
    <w:rsid w:val="008C1B08"/>
    <w:rsid w:val="008C216A"/>
    <w:rsid w:val="008C557F"/>
    <w:rsid w:val="008D0BAD"/>
    <w:rsid w:val="008D11DE"/>
    <w:rsid w:val="008D40F1"/>
    <w:rsid w:val="008D7AEF"/>
    <w:rsid w:val="008D7EA7"/>
    <w:rsid w:val="008F0C2A"/>
    <w:rsid w:val="008F326F"/>
    <w:rsid w:val="008F37C0"/>
    <w:rsid w:val="008F3AA5"/>
    <w:rsid w:val="009117F1"/>
    <w:rsid w:val="00911B69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5B9C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21AE"/>
    <w:rsid w:val="009F4D53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477AA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2AFA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14E"/>
    <w:rsid w:val="00AE7687"/>
    <w:rsid w:val="00AE7C0B"/>
    <w:rsid w:val="00AF1D19"/>
    <w:rsid w:val="00AF5284"/>
    <w:rsid w:val="00B03355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263E"/>
    <w:rsid w:val="00B468E7"/>
    <w:rsid w:val="00B5426F"/>
    <w:rsid w:val="00B55DCE"/>
    <w:rsid w:val="00B56E78"/>
    <w:rsid w:val="00B62F5C"/>
    <w:rsid w:val="00B637BD"/>
    <w:rsid w:val="00B64A95"/>
    <w:rsid w:val="00B64AB1"/>
    <w:rsid w:val="00B6727D"/>
    <w:rsid w:val="00B817BD"/>
    <w:rsid w:val="00B82D46"/>
    <w:rsid w:val="00B8783A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1F1"/>
    <w:rsid w:val="00C1481E"/>
    <w:rsid w:val="00C1696A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1A05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17D9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322D"/>
    <w:rsid w:val="00D8765E"/>
    <w:rsid w:val="00D93156"/>
    <w:rsid w:val="00D967F0"/>
    <w:rsid w:val="00DA3F26"/>
    <w:rsid w:val="00DA7205"/>
    <w:rsid w:val="00DB01EB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6695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6A35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08C9"/>
    <w:rsid w:val="00EF57CA"/>
    <w:rsid w:val="00F03999"/>
    <w:rsid w:val="00F06954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DCA93-832D-4A9D-A653-944C4ADA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Gemma Carter</cp:lastModifiedBy>
  <cp:revision>3</cp:revision>
  <cp:lastPrinted>2016-04-18T12:10:00Z</cp:lastPrinted>
  <dcterms:created xsi:type="dcterms:W3CDTF">2020-09-15T14:33:00Z</dcterms:created>
  <dcterms:modified xsi:type="dcterms:W3CDTF">2020-09-15T14:33:00Z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