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759F043A" w:rsidR="008A6B6B" w:rsidRPr="00223004" w:rsidRDefault="00223004"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 xml:space="preserve">Southampton Futsal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71B30A1C" w:rsidR="008A6B6B" w:rsidRPr="00223004" w:rsidRDefault="00223004" w:rsidP="008A6B6B">
            <w:pPr>
              <w:pStyle w:val="ListParagraph"/>
              <w:ind w:left="170"/>
              <w:rPr>
                <w:rFonts w:ascii="Verdana" w:eastAsia="Times New Roman" w:hAnsi="Verdana" w:cs="Times New Roman"/>
                <w:b/>
                <w:lang w:eastAsia="en-GB"/>
              </w:rPr>
            </w:pPr>
            <w:r w:rsidRPr="00223004">
              <w:rPr>
                <w:rFonts w:ascii="Verdana" w:eastAsia="Times New Roman" w:hAnsi="Verdana" w:cs="Times New Roman"/>
                <w:bCs/>
              </w:rPr>
              <w:t>02.09.2026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19B6CBDC" w:rsidR="00E4228F" w:rsidRPr="00223004" w:rsidRDefault="00223004" w:rsidP="00E4228F">
            <w:pPr>
              <w:pStyle w:val="ListParagraph"/>
              <w:ind w:left="170"/>
              <w:rPr>
                <w:rFonts w:ascii="Verdana" w:eastAsia="Times New Roman" w:hAnsi="Verdana" w:cs="Times New Roman"/>
                <w:b/>
                <w:lang w:eastAsia="en-GB"/>
              </w:rPr>
            </w:pPr>
            <w:r w:rsidRPr="00223004">
              <w:rPr>
                <w:rFonts w:ascii="Verdana" w:eastAsia="Times New Roman" w:hAnsi="Verdana" w:cs="Times New Roman"/>
                <w:bCs/>
              </w:rPr>
              <w:t>Yes</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379372C5" w:rsidR="00E4228F" w:rsidRPr="00223004" w:rsidRDefault="00223004" w:rsidP="00E4228F">
            <w:pPr>
              <w:pStyle w:val="ListParagraph"/>
              <w:ind w:left="170"/>
              <w:rPr>
                <w:rFonts w:ascii="Verdana" w:eastAsia="Times New Roman" w:hAnsi="Verdana" w:cs="Times New Roman"/>
                <w:b/>
                <w:lang w:eastAsia="en-GB"/>
              </w:rPr>
            </w:pPr>
            <w:r w:rsidRPr="00223004">
              <w:rPr>
                <w:rFonts w:ascii="Verdana" w:eastAsia="Times New Roman" w:hAnsi="Verdana" w:cs="Times New Roman"/>
                <w:bCs/>
              </w:rPr>
              <w:t>Szymon Stelmach</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43D03A9E" w:rsidR="00E4228F" w:rsidRPr="00223004" w:rsidRDefault="00223004" w:rsidP="00E4228F">
            <w:pPr>
              <w:rPr>
                <w:rFonts w:ascii="Verdana" w:eastAsia="Times New Roman" w:hAnsi="Verdana" w:cs="Times New Roman"/>
                <w:b/>
                <w:iCs/>
                <w:lang w:eastAsia="en-GB"/>
              </w:rPr>
            </w:pPr>
            <w:r>
              <w:rPr>
                <w:rFonts w:ascii="Verdana" w:eastAsia="Times New Roman" w:hAnsi="Verdana" w:cs="Times New Roman"/>
                <w:bCs/>
                <w:iCs/>
              </w:rPr>
              <w:t>Daniel Tombleson</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Default="00D24761" w:rsidP="00E4228F">
            <w:pPr>
              <w:pStyle w:val="ListParagraph"/>
              <w:ind w:left="170"/>
              <w:rPr>
                <w:rFonts w:ascii="Verdana" w:eastAsia="Times New Roman" w:hAnsi="Verdana" w:cs="Times New Roman"/>
                <w:b/>
                <w:i/>
                <w:lang w:eastAsia="en-GB"/>
              </w:rPr>
            </w:pPr>
          </w:p>
          <w:p w14:paraId="1D686472" w14:textId="77777777" w:rsidR="00223004" w:rsidRPr="00382D4F" w:rsidRDefault="00223004" w:rsidP="00223004">
            <w:pPr>
              <w:pStyle w:val="ListParagraph"/>
              <w:ind w:left="170"/>
              <w:rPr>
                <w:rFonts w:ascii="Verdana" w:eastAsia="Times New Roman" w:hAnsi="Verdana" w:cs="Times New Roman"/>
                <w:bCs/>
                <w:iCs/>
                <w:lang w:eastAsia="en-GB"/>
              </w:rPr>
            </w:pPr>
            <w:r w:rsidRPr="00382D4F">
              <w:rPr>
                <w:rFonts w:ascii="Verdana" w:eastAsia="Times New Roman" w:hAnsi="Verdana" w:cs="Times New Roman"/>
                <w:bCs/>
                <w:iCs/>
                <w:lang w:eastAsia="en-GB"/>
              </w:rPr>
              <w:t>This is a general risk assessment for the training and matches conducted by Southampton Futsal over the course of the year</w:t>
            </w:r>
            <w:r>
              <w:rPr>
                <w:rFonts w:ascii="Verdana" w:eastAsia="Times New Roman" w:hAnsi="Verdana" w:cs="Times New Roman"/>
                <w:bCs/>
                <w:iCs/>
                <w:lang w:eastAsia="en-GB"/>
              </w:rPr>
              <w:t xml:space="preserve"> at the Team Southampton Sports Hall</w:t>
            </w:r>
            <w:r w:rsidRPr="00382D4F">
              <w:rPr>
                <w:rFonts w:ascii="Verdana" w:eastAsia="Times New Roman" w:hAnsi="Verdana" w:cs="Times New Roman"/>
                <w:bCs/>
                <w:iCs/>
                <w:lang w:eastAsia="en-GB"/>
              </w:rPr>
              <w:t>. There are three main types of sessions that occur throughout the year:</w:t>
            </w:r>
          </w:p>
          <w:p w14:paraId="48E21A7E" w14:textId="77777777" w:rsidR="00223004" w:rsidRPr="00382D4F" w:rsidRDefault="00223004" w:rsidP="00223004">
            <w:pPr>
              <w:pStyle w:val="ListParagraph"/>
              <w:numPr>
                <w:ilvl w:val="0"/>
                <w:numId w:val="17"/>
              </w:numPr>
              <w:rPr>
                <w:rFonts w:ascii="Verdana" w:eastAsia="Times New Roman" w:hAnsi="Verdana" w:cs="Times New Roman"/>
                <w:bCs/>
                <w:iCs/>
                <w:lang w:eastAsia="en-GB"/>
              </w:rPr>
            </w:pPr>
            <w:r w:rsidRPr="00382D4F">
              <w:rPr>
                <w:rFonts w:ascii="Verdana" w:eastAsia="Times New Roman" w:hAnsi="Verdana" w:cs="Times New Roman"/>
                <w:bCs/>
                <w:iCs/>
                <w:lang w:eastAsia="en-GB"/>
              </w:rPr>
              <w:t>Casual sessions, where futsal members are organised into teams and play short matches against one another.</w:t>
            </w:r>
          </w:p>
          <w:p w14:paraId="251F2CA4" w14:textId="77777777" w:rsidR="00223004" w:rsidRPr="00382D4F" w:rsidRDefault="00223004" w:rsidP="00223004">
            <w:pPr>
              <w:pStyle w:val="ListParagraph"/>
              <w:numPr>
                <w:ilvl w:val="0"/>
                <w:numId w:val="17"/>
              </w:numPr>
              <w:rPr>
                <w:rFonts w:ascii="Verdana" w:eastAsia="Times New Roman" w:hAnsi="Verdana" w:cs="Times New Roman"/>
                <w:bCs/>
                <w:iCs/>
                <w:lang w:eastAsia="en-GB"/>
              </w:rPr>
            </w:pPr>
            <w:r w:rsidRPr="00382D4F">
              <w:rPr>
                <w:rFonts w:ascii="Verdana" w:eastAsia="Times New Roman" w:hAnsi="Verdana" w:cs="Times New Roman"/>
                <w:bCs/>
                <w:iCs/>
                <w:lang w:eastAsia="en-GB"/>
              </w:rPr>
              <w:t>Training sessions, where members of the BUCS futsal team conduct training sessions and short matches to prepare for fixtures</w:t>
            </w:r>
          </w:p>
          <w:p w14:paraId="38005364" w14:textId="77777777" w:rsidR="00223004" w:rsidRPr="00382D4F" w:rsidRDefault="00223004" w:rsidP="00223004">
            <w:pPr>
              <w:pStyle w:val="ListParagraph"/>
              <w:numPr>
                <w:ilvl w:val="0"/>
                <w:numId w:val="17"/>
              </w:numPr>
              <w:rPr>
                <w:rFonts w:ascii="Verdana" w:eastAsia="Times New Roman" w:hAnsi="Verdana" w:cs="Times New Roman"/>
                <w:bCs/>
                <w:iCs/>
                <w:lang w:eastAsia="en-GB"/>
              </w:rPr>
            </w:pPr>
            <w:r w:rsidRPr="00382D4F">
              <w:rPr>
                <w:rFonts w:ascii="Verdana" w:eastAsia="Times New Roman" w:hAnsi="Verdana" w:cs="Times New Roman"/>
                <w:bCs/>
                <w:iCs/>
                <w:lang w:eastAsia="en-GB"/>
              </w:rPr>
              <w:t>Futsal matches, against other universities in their BUCS league who travel on dates arranged by BUCS.</w:t>
            </w:r>
          </w:p>
          <w:p w14:paraId="7F8BE590" w14:textId="77777777" w:rsidR="00223004" w:rsidRDefault="00223004" w:rsidP="00223004">
            <w:pPr>
              <w:pStyle w:val="Standard"/>
              <w:rPr>
                <w:rFonts w:ascii="Verdana" w:hAnsi="Verdana"/>
              </w:rPr>
            </w:pPr>
          </w:p>
          <w:p w14:paraId="4BA1F519" w14:textId="02F4F319" w:rsidR="00D24761" w:rsidRDefault="00223004" w:rsidP="00223004">
            <w:pPr>
              <w:pStyle w:val="Standard"/>
              <w:rPr>
                <w:rFonts w:ascii="Verdana" w:hAnsi="Verdana"/>
              </w:rPr>
            </w:pPr>
            <w:r>
              <w:rPr>
                <w:rFonts w:ascii="Verdana" w:hAnsi="Verdana"/>
              </w:rPr>
              <w:t>Southampton Futsal also plans to hold regular socials involving alcohol throughout the year, taking place either at a committee member’s house or a local pub. In addition to this, teambuilding exercises are planned throughout the year at dedicated, licensed establishments (bowling, karting) where members will be required by the business to read and understand the risks involved when booking onto the activity.</w:t>
            </w:r>
          </w:p>
          <w:p w14:paraId="56DB7EF8" w14:textId="77777777" w:rsidR="00223004" w:rsidRPr="00223004" w:rsidRDefault="00223004" w:rsidP="00223004">
            <w:pPr>
              <w:pStyle w:val="Standard"/>
              <w:rPr>
                <w:rFonts w:ascii="Verdana" w:hAnsi="Verdana"/>
              </w:rPr>
            </w:pPr>
          </w:p>
          <w:p w14:paraId="6D19701E" w14:textId="77777777" w:rsidR="00D24761" w:rsidRPr="00B0462D" w:rsidRDefault="00D24761" w:rsidP="00B0462D">
            <w:pPr>
              <w:rPr>
                <w:rFonts w:ascii="Verdana" w:eastAsia="Times New Roman" w:hAnsi="Verdana" w:cs="Times New Roman"/>
                <w:b/>
                <w:i/>
                <w:lang w:eastAsia="en-GB"/>
              </w:rPr>
            </w:pP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347D7FFD">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347D7FFD">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347D7FFD">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347D7FFD">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347D7FFD">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347D7FFD">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347D7FFD">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347D7FFD">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347D7FFD">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347D7FFD">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347D7FFD">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347D7FFD">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347D7FFD">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347D7FFD">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22D1BA75" w:rsidR="00C17AD2" w:rsidRDefault="347D7FFD" w:rsidP="347D7FFD">
            <w:pPr>
              <w:rPr>
                <w:rFonts w:ascii="Calibri" w:eastAsia="Calibri" w:hAnsi="Calibri" w:cs="Calibri"/>
              </w:rPr>
            </w:pPr>
            <w:r w:rsidRPr="347D7FFD">
              <w:rPr>
                <w:rFonts w:ascii="Calibri" w:eastAsia="Calibri" w:hAnsi="Calibri" w:cs="Calibri"/>
              </w:rPr>
              <w:t xml:space="preserve">This will be looked over by the Activities </w:t>
            </w:r>
            <w:proofErr w:type="gramStart"/>
            <w:r w:rsidRPr="347D7FFD">
              <w:rPr>
                <w:rFonts w:ascii="Calibri" w:eastAsia="Calibri" w:hAnsi="Calibri" w:cs="Calibri"/>
              </w:rPr>
              <w:t>Team, and</w:t>
            </w:r>
            <w:proofErr w:type="gramEnd"/>
            <w:r w:rsidRPr="347D7FFD">
              <w:rPr>
                <w:rFonts w:ascii="Calibri" w:eastAsia="Calibri" w:hAnsi="Calibri" w:cs="Calibri"/>
              </w:rPr>
              <w:t xml:space="preserve">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347D7FFD">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347D7FFD">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347D7FFD">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347D7FFD">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347D7FFD">
        <w:trPr>
          <w:cantSplit/>
          <w:trHeight w:val="1296"/>
        </w:trPr>
        <w:tc>
          <w:tcPr>
            <w:tcW w:w="2026" w:type="dxa"/>
            <w:shd w:val="clear" w:color="auto" w:fill="FFFFFF" w:themeFill="background1"/>
          </w:tcPr>
          <w:p w14:paraId="67794928" w14:textId="58985593"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an object (ball, frisbee, hockey </w:t>
            </w:r>
            <w:proofErr w:type="gramStart"/>
            <w:r w:rsidRPr="009B312F">
              <w:rPr>
                <w:rFonts w:ascii="Calibri" w:hAnsi="Calibri" w:cs="Calibri"/>
                <w:b/>
                <w:bCs/>
                <w:color w:val="000000"/>
              </w:rPr>
              <w:t>stick</w:t>
            </w:r>
            <w:proofErr w:type="gramEnd"/>
            <w:r w:rsidRPr="009B312F">
              <w:rPr>
                <w:rFonts w:ascii="Calibri" w:hAnsi="Calibri" w:cs="Calibri"/>
                <w:b/>
                <w:bCs/>
                <w:color w:val="000000"/>
              </w:rPr>
              <w:t xml:space="preserve"> etc.) </w:t>
            </w:r>
          </w:p>
          <w:p w14:paraId="03D26296" w14:textId="77777777" w:rsidR="00454E9E" w:rsidRDefault="00454E9E" w:rsidP="00454E9E">
            <w:pPr>
              <w:rPr>
                <w:rFonts w:ascii="Calibri" w:hAnsi="Calibri" w:cs="Calibri"/>
                <w:color w:val="000000"/>
              </w:rPr>
            </w:pPr>
          </w:p>
        </w:tc>
        <w:tc>
          <w:tcPr>
            <w:tcW w:w="2670" w:type="dxa"/>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489" w:type="dxa"/>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2915" w:type="dxa"/>
            <w:shd w:val="clear" w:color="auto" w:fill="FFFFFF" w:themeFill="background1"/>
          </w:tcPr>
          <w:p w14:paraId="2537D824" w14:textId="77777777" w:rsidR="00223004" w:rsidRDefault="00223004" w:rsidP="00223004">
            <w:r>
              <w:t xml:space="preserve">Not kicking other balls from the sidelines while a game is underway/ during transitions between games. </w:t>
            </w:r>
          </w:p>
          <w:p w14:paraId="6A6BA070" w14:textId="77777777" w:rsidR="00223004" w:rsidRDefault="00223004" w:rsidP="00223004">
            <w:pPr>
              <w:rPr>
                <w:color w:val="FF0000"/>
              </w:rPr>
            </w:pPr>
          </w:p>
          <w:p w14:paraId="2B3A8149" w14:textId="3DF6CDD7" w:rsidR="00454E9E" w:rsidRPr="00F243B2" w:rsidRDefault="00223004" w:rsidP="00223004">
            <w:pPr>
              <w:rPr>
                <w:rFonts w:cstheme="minorHAnsi"/>
              </w:rPr>
            </w:pPr>
            <w:r>
              <w:t>Ensuring a minimum ability of all participants, particularly goalkeepers to enable them to reasonably anticipate the trajectory of a ball during a match and move out of the way if unable to control it.</w:t>
            </w: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73" w:type="dxa"/>
            <w:shd w:val="clear" w:color="auto" w:fill="FFFFFF" w:themeFill="background1"/>
          </w:tcPr>
          <w:p w14:paraId="2E3D5063" w14:textId="73B65370" w:rsidR="00454E9E" w:rsidRPr="00135E69" w:rsidRDefault="347D7FFD" w:rsidP="00454E9E">
            <w:r>
              <w:t xml:space="preserve">If the person who has been hit by the </w:t>
            </w:r>
            <w:r w:rsidR="00223004" w:rsidRPr="00223004">
              <w:t>ball</w:t>
            </w:r>
            <w:r w:rsidRPr="00223004">
              <w:t xml:space="preserve"> </w:t>
            </w:r>
            <w:r>
              <w:t>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347D7FFD">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347D7FFD">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347D7FFD">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347D7FFD">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347D7FFD">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347D7FFD">
        <w:trPr>
          <w:cantSplit/>
          <w:trHeight w:val="1296"/>
        </w:trPr>
        <w:tc>
          <w:tcPr>
            <w:tcW w:w="2026" w:type="dxa"/>
            <w:shd w:val="clear" w:color="auto" w:fill="FFFFFF" w:themeFill="background1"/>
          </w:tcPr>
          <w:p w14:paraId="4FB7E5CE"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454E9E" w:rsidRDefault="00454E9E" w:rsidP="00454E9E">
            <w:pPr>
              <w:rPr>
                <w:rFonts w:ascii="Calibri" w:hAnsi="Calibri" w:cs="Calibri"/>
                <w:color w:val="000000"/>
              </w:rPr>
            </w:pPr>
          </w:p>
        </w:tc>
        <w:tc>
          <w:tcPr>
            <w:tcW w:w="2670" w:type="dxa"/>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2071" w:type="dxa"/>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489" w:type="dxa"/>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489" w:type="dxa"/>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489" w:type="dxa"/>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2915" w:type="dxa"/>
            <w:shd w:val="clear" w:color="auto" w:fill="FFFFFF" w:themeFill="background1"/>
          </w:tcPr>
          <w:p w14:paraId="7FF2C300" w14:textId="298A659F"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 xml:space="preserve">shin pads, mouth guards etc. </w:t>
            </w:r>
          </w:p>
        </w:tc>
        <w:tc>
          <w:tcPr>
            <w:tcW w:w="489" w:type="dxa"/>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489" w:type="dxa"/>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489" w:type="dxa"/>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2773" w:type="dxa"/>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347D7FFD">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489" w:type="dxa"/>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2915" w:type="dxa"/>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347D7FFD">
        <w:trPr>
          <w:cantSplit/>
          <w:trHeight w:val="1296"/>
        </w:trPr>
        <w:tc>
          <w:tcPr>
            <w:tcW w:w="2026"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67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89" w:type="dxa"/>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2915" w:type="dxa"/>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w:t>
            </w:r>
            <w:proofErr w:type="gramStart"/>
            <w:r w:rsidR="00870FEC">
              <w:rPr>
                <w:rFonts w:cstheme="minorHAnsi"/>
              </w:rPr>
              <w:t>students</w:t>
            </w:r>
            <w:proofErr w:type="gramEnd"/>
            <w:r w:rsidR="00870FEC">
              <w:rPr>
                <w:rFonts w:cstheme="minorHAnsi"/>
              </w:rPr>
              <w:t xml:space="preserve"> union. </w:t>
            </w:r>
          </w:p>
        </w:tc>
        <w:tc>
          <w:tcPr>
            <w:tcW w:w="489"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89"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89"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773" w:type="dxa"/>
            <w:shd w:val="clear" w:color="auto" w:fill="FFFFFF" w:themeFill="background1"/>
          </w:tcPr>
          <w:p w14:paraId="6FB8D5D4" w14:textId="47F06FD6" w:rsidR="00454E9E" w:rsidRPr="00F243B2" w:rsidRDefault="347D7FFD" w:rsidP="00454E9E">
            <w:r w:rsidRPr="347D7FFD">
              <w:t xml:space="preserve">Seek further support from the SUSU Sports Coordinators and/or the sports national governing body. </w:t>
            </w:r>
          </w:p>
        </w:tc>
      </w:tr>
      <w:tr w:rsidR="00B466FD" w14:paraId="696343E0" w14:textId="77777777" w:rsidTr="347D7FFD">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454E9E" w:rsidRPr="00F243B2" w:rsidRDefault="35847DD4" w:rsidP="2AEAB856">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454E9E" w:rsidRPr="00F243B2" w:rsidRDefault="00CA4F52" w:rsidP="2AEAB856">
            <w:r w:rsidRPr="2AEAB856">
              <w:t xml:space="preserve"> – causing anything from minor to severe injuries, as well as mental health issues.  </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347D7FFD">
        <w:trPr>
          <w:cantSplit/>
          <w:trHeight w:val="1296"/>
        </w:trPr>
        <w:tc>
          <w:tcPr>
            <w:tcW w:w="2026"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2670" w:type="dxa"/>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489"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2915" w:type="dxa"/>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89"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773"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347D7FFD">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489" w:type="dxa"/>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489" w:type="dxa"/>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347D7FFD">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347D7FFD">
        <w:trPr>
          <w:cantSplit/>
          <w:trHeight w:val="1296"/>
        </w:trPr>
        <w:tc>
          <w:tcPr>
            <w:tcW w:w="2026" w:type="dxa"/>
            <w:shd w:val="clear" w:color="auto" w:fill="FFFFFF" w:themeFill="background1"/>
          </w:tcPr>
          <w:p w14:paraId="55E079BC"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1FAAFD3C" w14:textId="77777777" w:rsidR="00D81536" w:rsidRDefault="00D81536" w:rsidP="00D81536">
            <w:pPr>
              <w:spacing w:after="200" w:line="276" w:lineRule="auto"/>
              <w:rPr>
                <w:rFonts w:ascii="Calibri" w:eastAsia="Calibri" w:hAnsi="Calibri" w:cs="Calibri"/>
                <w:color w:val="FF0000"/>
              </w:rPr>
            </w:pPr>
            <w:r w:rsidRPr="525B6A02">
              <w:rPr>
                <w:rFonts w:ascii="Calibri" w:eastAsia="Calibri" w:hAnsi="Calibri" w:cs="Calibri"/>
                <w:color w:val="FF0000"/>
              </w:rPr>
              <w:t>(Applicable to indoor activities)</w:t>
            </w:r>
          </w:p>
          <w:p w14:paraId="7DC1BBC3"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0C4D274C" w14:textId="77777777" w:rsidR="00D81536" w:rsidRDefault="00D81536" w:rsidP="00D81536">
            <w:pPr>
              <w:spacing w:after="200" w:line="276" w:lineRule="auto"/>
              <w:rPr>
                <w:rFonts w:ascii="Calibri" w:eastAsia="Calibri" w:hAnsi="Calibri" w:cs="Calibri"/>
              </w:rPr>
            </w:pPr>
          </w:p>
          <w:p w14:paraId="06E9410A" w14:textId="77777777" w:rsidR="00D81536" w:rsidRDefault="00D81536" w:rsidP="00D81536">
            <w:pPr>
              <w:spacing w:after="200" w:line="276" w:lineRule="auto"/>
              <w:rPr>
                <w:rFonts w:ascii="Calibri" w:eastAsia="Calibri" w:hAnsi="Calibri" w:cs="Calibri"/>
                <w:color w:val="FF0000"/>
              </w:rPr>
            </w:pPr>
            <w:r w:rsidRPr="525B6A02">
              <w:rPr>
                <w:rFonts w:ascii="Calibri" w:eastAsia="Calibri" w:hAnsi="Calibri" w:cs="Calibri"/>
                <w:color w:val="FF0000"/>
              </w:rPr>
              <w:t>(Applicable to outdoor activities)</w:t>
            </w:r>
          </w:p>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t>Uneven surfaces or defects</w:t>
            </w:r>
          </w:p>
        </w:tc>
        <w:tc>
          <w:tcPr>
            <w:tcW w:w="267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proofErr w:type="gramStart"/>
            <w:r w:rsidRPr="525B6A02">
              <w:rPr>
                <w:rFonts w:ascii="Calibri" w:eastAsia="Calibri" w:hAnsi="Calibri" w:cs="Calibri"/>
              </w:rPr>
              <w:t xml:space="preserve">Causing  </w:t>
            </w:r>
            <w:r w:rsidRPr="525B6A02">
              <w:rPr>
                <w:rFonts w:ascii="Calibri" w:eastAsia="Calibri" w:hAnsi="Calibri" w:cs="Calibri"/>
                <w:color w:val="000000" w:themeColor="text1"/>
              </w:rPr>
              <w:t>Slip</w:t>
            </w:r>
            <w:proofErr w:type="gramEnd"/>
            <w:r w:rsidRPr="525B6A02">
              <w:rPr>
                <w:rFonts w:ascii="Calibri" w:eastAsia="Calibri" w:hAnsi="Calibri" w:cs="Calibri"/>
                <w:color w:val="000000" w:themeColor="text1"/>
              </w:rPr>
              <w:t>,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 xml:space="preserve">Participants involved in </w:t>
            </w:r>
            <w:proofErr w:type="gramStart"/>
            <w:r w:rsidRPr="79C2E31B">
              <w:rPr>
                <w:rFonts w:ascii="Calibri" w:eastAsia="Calibri" w:hAnsi="Calibri" w:cs="Calibri"/>
              </w:rPr>
              <w:t>the  activity</w:t>
            </w:r>
            <w:proofErr w:type="gramEnd"/>
            <w:r w:rsidRPr="79C2E31B">
              <w:rPr>
                <w:rFonts w:ascii="Calibri" w:eastAsia="Calibri" w:hAnsi="Calibri" w:cs="Calibri"/>
              </w:rPr>
              <w:t>,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89"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915"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347D7FFD">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347D7FFD">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915"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5">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347D7FFD">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347D7FFD">
        <w:trPr>
          <w:cantSplit/>
          <w:trHeight w:val="1296"/>
        </w:trPr>
        <w:tc>
          <w:tcPr>
            <w:tcW w:w="2026"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347D7FFD">
        <w:trPr>
          <w:cantSplit/>
          <w:trHeight w:val="1296"/>
        </w:trPr>
        <w:tc>
          <w:tcPr>
            <w:tcW w:w="2026"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347D7FFD">
        <w:trPr>
          <w:cantSplit/>
          <w:trHeight w:val="1296"/>
        </w:trPr>
        <w:tc>
          <w:tcPr>
            <w:tcW w:w="2026"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321FFAD" w14:textId="77777777" w:rsidTr="347D7FFD">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1FE97EF8" w14:textId="77777777" w:rsidTr="347D7FFD">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24C858D" w14:textId="77777777" w:rsidTr="347D7FFD">
        <w:trPr>
          <w:cantSplit/>
          <w:trHeight w:val="1296"/>
        </w:trPr>
        <w:tc>
          <w:tcPr>
            <w:tcW w:w="2026"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 xml:space="preserve">alcohol are not to be </w:t>
            </w:r>
            <w:proofErr w:type="gramStart"/>
            <w:r w:rsidRPr="007613A7">
              <w:rPr>
                <w:rFonts w:cstheme="minorHAnsi"/>
                <w:b/>
                <w:bCs/>
                <w:u w:val="single"/>
              </w:rPr>
              <w:t>undertaken.-</w:t>
            </w:r>
            <w:proofErr w:type="gramEnd"/>
            <w:r w:rsidRPr="007613A7">
              <w:rPr>
                <w:rFonts w:cstheme="minorHAnsi"/>
                <w:b/>
                <w:bCs/>
                <w:u w:val="single"/>
              </w:rPr>
              <w:t xml:space="preserve"> Society to follow Code of conduct/</w:t>
            </w:r>
            <w:hyperlink r:id="rId23"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89"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3B6BD9">
              <w:rPr>
                <w:rFonts w:eastAsia="Times New Roman" w:cstheme="minorHAnsi"/>
                <w:lang w:eastAsia="en-GB"/>
              </w:rPr>
              <w:t>continue on</w:t>
            </w:r>
            <w:proofErr w:type="gramEnd"/>
            <w:r w:rsidRPr="003B6BD9">
              <w:rPr>
                <w:rFonts w:eastAsia="Times New Roman" w:cstheme="minorHAnsi"/>
                <w:lang w:eastAsia="en-GB"/>
              </w:rPr>
              <w:t xml:space="preserve">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4"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347D7FFD">
        <w:trPr>
          <w:cantSplit/>
          <w:trHeight w:val="1296"/>
        </w:trPr>
        <w:tc>
          <w:tcPr>
            <w:tcW w:w="2026"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670" w:type="dxa"/>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489"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5"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347D7FFD">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347D7FFD">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347D7FFD">
        <w:trPr>
          <w:cantSplit/>
          <w:trHeight w:val="1296"/>
        </w:trPr>
        <w:tc>
          <w:tcPr>
            <w:tcW w:w="2026"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w:t>
            </w:r>
            <w:proofErr w:type="gramStart"/>
            <w:r w:rsidRPr="009F268D">
              <w:rPr>
                <w:rFonts w:cstheme="minorHAnsi"/>
                <w:b/>
                <w:bCs/>
                <w:color w:val="000000"/>
              </w:rPr>
              <w:t>as a result of</w:t>
            </w:r>
            <w:proofErr w:type="gramEnd"/>
            <w:r w:rsidRPr="009F268D">
              <w:rPr>
                <w:rFonts w:cstheme="minorHAnsi"/>
                <w:b/>
                <w:bCs/>
                <w:color w:val="000000"/>
              </w:rPr>
              <w:t xml:space="preserve"> alcohol </w:t>
            </w:r>
          </w:p>
          <w:p w14:paraId="2FFB7AD9" w14:textId="77777777" w:rsidR="00D81536" w:rsidRPr="0059562A" w:rsidRDefault="00D81536" w:rsidP="00D81536">
            <w:pPr>
              <w:rPr>
                <w:rFonts w:cstheme="minorHAnsi"/>
                <w:color w:val="000000"/>
              </w:rPr>
            </w:pPr>
          </w:p>
        </w:tc>
        <w:tc>
          <w:tcPr>
            <w:tcW w:w="267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347D7FFD">
        <w:trPr>
          <w:cantSplit/>
          <w:trHeight w:val="1296"/>
        </w:trPr>
        <w:tc>
          <w:tcPr>
            <w:tcW w:w="2026"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267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89"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454"/>
        <w:gridCol w:w="1653"/>
        <w:gridCol w:w="154"/>
        <w:gridCol w:w="1751"/>
        <w:gridCol w:w="1191"/>
        <w:gridCol w:w="3940"/>
        <w:gridCol w:w="1576"/>
      </w:tblGrid>
      <w:tr w:rsidR="00C642F4" w:rsidRPr="00957A37" w14:paraId="3C5F0483" w14:textId="77777777" w:rsidTr="008C216A">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223004">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447"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37"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619"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87"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792"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223004" w:rsidRPr="00957A37" w14:paraId="3C5F0493" w14:textId="77777777" w:rsidTr="00223004">
        <w:trPr>
          <w:trHeight w:val="574"/>
        </w:trPr>
        <w:tc>
          <w:tcPr>
            <w:tcW w:w="218" w:type="pct"/>
          </w:tcPr>
          <w:p w14:paraId="3C5F048D" w14:textId="7F61FB2D" w:rsidR="00223004" w:rsidRPr="00957A37" w:rsidRDefault="00223004" w:rsidP="0022300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447" w:type="pct"/>
          </w:tcPr>
          <w:p w14:paraId="20541A35" w14:textId="77777777" w:rsidR="00223004" w:rsidRPr="00481443"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sidRPr="00481443">
              <w:rPr>
                <w:rFonts w:ascii="Lucida Sans" w:eastAsia="Times New Roman" w:hAnsi="Lucida Sans" w:cs="Arial"/>
                <w:color w:val="000000"/>
                <w:szCs w:val="20"/>
              </w:rPr>
              <w:t>Individual risk assessments for individual events with higher risk levels and anything not covered by generic assessment. This includes: </w:t>
            </w:r>
          </w:p>
          <w:p w14:paraId="557E1DB2" w14:textId="77777777" w:rsidR="00223004" w:rsidRPr="00481443" w:rsidRDefault="00223004" w:rsidP="00223004">
            <w:pPr>
              <w:numPr>
                <w:ilvl w:val="0"/>
                <w:numId w:val="18"/>
              </w:numPr>
              <w:autoSpaceDE w:val="0"/>
              <w:autoSpaceDN w:val="0"/>
              <w:adjustRightInd w:val="0"/>
              <w:spacing w:after="0" w:line="240" w:lineRule="auto"/>
              <w:outlineLvl w:val="0"/>
              <w:rPr>
                <w:rFonts w:ascii="Lucida Sans" w:eastAsia="Times New Roman" w:hAnsi="Lucida Sans" w:cs="Arial"/>
                <w:color w:val="000000"/>
                <w:szCs w:val="20"/>
              </w:rPr>
            </w:pPr>
            <w:r w:rsidRPr="00481443">
              <w:rPr>
                <w:rFonts w:ascii="Lucida Sans" w:eastAsia="Times New Roman" w:hAnsi="Lucida Sans" w:cs="Arial"/>
                <w:color w:val="000000"/>
                <w:szCs w:val="20"/>
              </w:rPr>
              <w:t>Trips and Tours </w:t>
            </w:r>
          </w:p>
          <w:p w14:paraId="62462994" w14:textId="77777777" w:rsidR="00223004" w:rsidRPr="00481443" w:rsidRDefault="00223004" w:rsidP="00223004">
            <w:pPr>
              <w:numPr>
                <w:ilvl w:val="0"/>
                <w:numId w:val="19"/>
              </w:numPr>
              <w:autoSpaceDE w:val="0"/>
              <w:autoSpaceDN w:val="0"/>
              <w:adjustRightInd w:val="0"/>
              <w:spacing w:after="0" w:line="240" w:lineRule="auto"/>
              <w:outlineLvl w:val="0"/>
              <w:rPr>
                <w:rFonts w:ascii="Lucida Sans" w:eastAsia="Times New Roman" w:hAnsi="Lucida Sans" w:cs="Arial"/>
                <w:color w:val="000000"/>
                <w:szCs w:val="20"/>
              </w:rPr>
            </w:pPr>
            <w:r w:rsidRPr="00481443">
              <w:rPr>
                <w:rFonts w:ascii="Lucida Sans" w:eastAsia="Times New Roman" w:hAnsi="Lucida Sans" w:cs="Arial"/>
                <w:color w:val="000000"/>
                <w:szCs w:val="20"/>
              </w:rPr>
              <w:t>Fundraising events e.g. Bake Sales </w:t>
            </w:r>
          </w:p>
          <w:p w14:paraId="38B5EC88" w14:textId="77777777" w:rsidR="00223004" w:rsidRPr="00481443" w:rsidRDefault="00223004" w:rsidP="00223004">
            <w:pPr>
              <w:numPr>
                <w:ilvl w:val="0"/>
                <w:numId w:val="20"/>
              </w:numPr>
              <w:autoSpaceDE w:val="0"/>
              <w:autoSpaceDN w:val="0"/>
              <w:adjustRightInd w:val="0"/>
              <w:spacing w:after="0" w:line="240" w:lineRule="auto"/>
              <w:outlineLvl w:val="0"/>
              <w:rPr>
                <w:rFonts w:ascii="Lucida Sans" w:eastAsia="Times New Roman" w:hAnsi="Lucida Sans" w:cs="Arial"/>
                <w:color w:val="000000"/>
                <w:szCs w:val="20"/>
              </w:rPr>
            </w:pPr>
            <w:r w:rsidRPr="00481443">
              <w:rPr>
                <w:rFonts w:ascii="Lucida Sans" w:eastAsia="Times New Roman" w:hAnsi="Lucida Sans" w:cs="Arial"/>
                <w:color w:val="000000"/>
                <w:szCs w:val="20"/>
              </w:rPr>
              <w:t>External Speaker Events </w:t>
            </w:r>
          </w:p>
          <w:p w14:paraId="363FE81C" w14:textId="77777777" w:rsidR="00223004" w:rsidRPr="00481443" w:rsidRDefault="00223004" w:rsidP="00223004">
            <w:pPr>
              <w:numPr>
                <w:ilvl w:val="0"/>
                <w:numId w:val="21"/>
              </w:numPr>
              <w:autoSpaceDE w:val="0"/>
              <w:autoSpaceDN w:val="0"/>
              <w:adjustRightInd w:val="0"/>
              <w:spacing w:after="0" w:line="240" w:lineRule="auto"/>
              <w:outlineLvl w:val="0"/>
              <w:rPr>
                <w:rFonts w:ascii="Lucida Sans" w:eastAsia="Times New Roman" w:hAnsi="Lucida Sans" w:cs="Arial"/>
                <w:color w:val="000000"/>
                <w:szCs w:val="20"/>
              </w:rPr>
            </w:pPr>
            <w:r w:rsidRPr="00481443">
              <w:rPr>
                <w:rFonts w:ascii="Lucida Sans" w:eastAsia="Times New Roman" w:hAnsi="Lucida Sans" w:cs="Arial"/>
                <w:color w:val="000000"/>
                <w:szCs w:val="20"/>
              </w:rPr>
              <w:t>Events involving home-cooked/prepared food or external catering  </w:t>
            </w:r>
          </w:p>
          <w:p w14:paraId="3C5F048E" w14:textId="4CB857AF"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sidRPr="00481443">
              <w:rPr>
                <w:rFonts w:ascii="Lucida Sans" w:eastAsia="Times New Roman" w:hAnsi="Lucida Sans" w:cs="Arial"/>
                <w:color w:val="000000"/>
                <w:szCs w:val="20"/>
              </w:rPr>
              <w:t xml:space="preserve">Other large or medium- to </w:t>
            </w:r>
            <w:proofErr w:type="gramStart"/>
            <w:r w:rsidRPr="00481443">
              <w:rPr>
                <w:rFonts w:ascii="Lucida Sans" w:eastAsia="Times New Roman" w:hAnsi="Lucida Sans" w:cs="Arial"/>
                <w:color w:val="000000"/>
                <w:szCs w:val="20"/>
              </w:rPr>
              <w:t>high risk</w:t>
            </w:r>
            <w:proofErr w:type="gramEnd"/>
            <w:r w:rsidRPr="00481443">
              <w:rPr>
                <w:rFonts w:ascii="Lucida Sans" w:eastAsia="Times New Roman" w:hAnsi="Lucida Sans" w:cs="Arial"/>
                <w:color w:val="000000"/>
                <w:szCs w:val="20"/>
              </w:rPr>
              <w:t xml:space="preserve"> events e.g. balls, club nights, pub crawls, sporting activities... </w:t>
            </w:r>
          </w:p>
        </w:tc>
        <w:tc>
          <w:tcPr>
            <w:tcW w:w="537" w:type="pct"/>
          </w:tcPr>
          <w:p w14:paraId="0ED6308D" w14:textId="77777777" w:rsidR="00223004"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Completed by relevant committee members</w:t>
            </w:r>
          </w:p>
          <w:p w14:paraId="3C5F048F" w14:textId="4A1146F2" w:rsidR="00223004" w:rsidRPr="00223004" w:rsidRDefault="00223004" w:rsidP="00223004">
            <w:pPr>
              <w:jc w:val="center"/>
              <w:rPr>
                <w:rFonts w:ascii="Lucida Sans" w:eastAsia="Times New Roman" w:hAnsi="Lucida Sans" w:cs="Arial"/>
                <w:szCs w:val="20"/>
              </w:rPr>
            </w:pPr>
            <w:r>
              <w:rPr>
                <w:rFonts w:ascii="Lucida Sans" w:eastAsia="Times New Roman" w:hAnsi="Lucida Sans" w:cs="Arial"/>
                <w:color w:val="000000"/>
                <w:szCs w:val="20"/>
              </w:rPr>
              <w:t>-Szymon Stelmach to ensure completion</w:t>
            </w:r>
          </w:p>
        </w:tc>
        <w:tc>
          <w:tcPr>
            <w:tcW w:w="619" w:type="pct"/>
            <w:gridSpan w:val="2"/>
          </w:tcPr>
          <w:p w14:paraId="3C5F0490" w14:textId="2FCEF542" w:rsidR="00223004" w:rsidRPr="00223004" w:rsidRDefault="00223004" w:rsidP="00223004">
            <w:pPr>
              <w:rPr>
                <w:rFonts w:ascii="Lucida Sans" w:eastAsia="Times New Roman" w:hAnsi="Lucida Sans" w:cs="Arial"/>
                <w:szCs w:val="20"/>
              </w:rPr>
            </w:pPr>
            <w:r>
              <w:rPr>
                <w:rFonts w:ascii="Lucida Sans" w:eastAsia="Times New Roman" w:hAnsi="Lucida Sans" w:cs="Arial"/>
                <w:color w:val="000000"/>
                <w:szCs w:val="20"/>
              </w:rPr>
              <w:t>Minimum 2-3 Weeks before such an event occurs</w:t>
            </w:r>
          </w:p>
        </w:tc>
        <w:tc>
          <w:tcPr>
            <w:tcW w:w="387" w:type="pct"/>
            <w:tcBorders>
              <w:right w:val="single" w:sz="18" w:space="0" w:color="auto"/>
            </w:tcBorders>
          </w:tcPr>
          <w:p w14:paraId="3C5F0491" w14:textId="11C8FBBB" w:rsidR="00223004" w:rsidRPr="00223004" w:rsidRDefault="00223004" w:rsidP="00223004">
            <w:pPr>
              <w:rPr>
                <w:rFonts w:ascii="Lucida Sans" w:eastAsia="Times New Roman" w:hAnsi="Lucida Sans" w:cs="Arial"/>
                <w:szCs w:val="20"/>
              </w:rPr>
            </w:pPr>
            <w:r>
              <w:rPr>
                <w:rFonts w:ascii="Lucida Sans" w:eastAsia="Times New Roman" w:hAnsi="Lucida Sans" w:cs="Arial"/>
                <w:color w:val="000000"/>
                <w:szCs w:val="20"/>
              </w:rPr>
              <w:t>02.09.27</w:t>
            </w:r>
          </w:p>
        </w:tc>
        <w:tc>
          <w:tcPr>
            <w:tcW w:w="1792" w:type="pct"/>
            <w:gridSpan w:val="2"/>
            <w:tcBorders>
              <w:left w:val="single" w:sz="18" w:space="0" w:color="auto"/>
            </w:tcBorders>
          </w:tcPr>
          <w:p w14:paraId="3C5F0492" w14:textId="77777777"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p>
        </w:tc>
      </w:tr>
      <w:tr w:rsidR="00223004" w:rsidRPr="00957A37" w14:paraId="3C5F049A" w14:textId="77777777" w:rsidTr="00223004">
        <w:trPr>
          <w:trHeight w:val="574"/>
        </w:trPr>
        <w:tc>
          <w:tcPr>
            <w:tcW w:w="218" w:type="pct"/>
          </w:tcPr>
          <w:p w14:paraId="3C5F0494" w14:textId="6CEDF27E" w:rsidR="00223004" w:rsidRPr="00957A37" w:rsidRDefault="00223004" w:rsidP="0022300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447" w:type="pct"/>
          </w:tcPr>
          <w:p w14:paraId="3C5F0495" w14:textId="22A164E4" w:rsidR="00223004" w:rsidRPr="00957A37" w:rsidRDefault="00223004" w:rsidP="00223004">
            <w:pPr>
              <w:tabs>
                <w:tab w:val="left" w:pos="1125"/>
              </w:tabs>
              <w:autoSpaceDE w:val="0"/>
              <w:autoSpaceDN w:val="0"/>
              <w:adjustRightInd w:val="0"/>
              <w:spacing w:after="0" w:line="240" w:lineRule="auto"/>
              <w:outlineLvl w:val="0"/>
              <w:rPr>
                <w:rFonts w:ascii="Lucida Sans" w:eastAsia="Times New Roman" w:hAnsi="Lucida Sans" w:cs="Arial"/>
                <w:color w:val="000000"/>
                <w:szCs w:val="20"/>
              </w:rPr>
            </w:pPr>
            <w:r w:rsidRPr="00481443">
              <w:rPr>
                <w:rFonts w:ascii="Lucida Sans" w:eastAsia="Times New Roman" w:hAnsi="Lucida Sans" w:cs="Arial"/>
                <w:color w:val="000000"/>
                <w:szCs w:val="20"/>
              </w:rPr>
              <w:t>Committee to read and share SUSU Expect Respect Policy  </w:t>
            </w:r>
          </w:p>
        </w:tc>
        <w:tc>
          <w:tcPr>
            <w:tcW w:w="537" w:type="pct"/>
          </w:tcPr>
          <w:p w14:paraId="3C5F0496" w14:textId="4E87806D" w:rsidR="00223004" w:rsidRPr="00957A37" w:rsidRDefault="00223004" w:rsidP="00223004">
            <w:pPr>
              <w:tabs>
                <w:tab w:val="left" w:pos="1125"/>
              </w:tabs>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All committee members</w:t>
            </w:r>
          </w:p>
        </w:tc>
        <w:tc>
          <w:tcPr>
            <w:tcW w:w="619" w:type="pct"/>
            <w:gridSpan w:val="2"/>
          </w:tcPr>
          <w:p w14:paraId="3C5F0497" w14:textId="6C258835"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02.09.26</w:t>
            </w:r>
          </w:p>
        </w:tc>
        <w:tc>
          <w:tcPr>
            <w:tcW w:w="387" w:type="pct"/>
            <w:tcBorders>
              <w:right w:val="single" w:sz="18" w:space="0" w:color="auto"/>
            </w:tcBorders>
          </w:tcPr>
          <w:p w14:paraId="3C5F0498" w14:textId="2E246860"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02.09.27</w:t>
            </w:r>
          </w:p>
        </w:tc>
        <w:tc>
          <w:tcPr>
            <w:tcW w:w="1792" w:type="pct"/>
            <w:gridSpan w:val="2"/>
            <w:tcBorders>
              <w:left w:val="single" w:sz="18" w:space="0" w:color="auto"/>
            </w:tcBorders>
          </w:tcPr>
          <w:p w14:paraId="3C5F0499" w14:textId="77777777"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p>
        </w:tc>
      </w:tr>
      <w:tr w:rsidR="00223004" w:rsidRPr="00957A37" w14:paraId="3C5F04A1" w14:textId="77777777" w:rsidTr="00223004">
        <w:trPr>
          <w:trHeight w:val="574"/>
        </w:trPr>
        <w:tc>
          <w:tcPr>
            <w:tcW w:w="218" w:type="pct"/>
          </w:tcPr>
          <w:p w14:paraId="3C5F049B" w14:textId="7F7CC36E" w:rsidR="00223004" w:rsidRPr="00957A37" w:rsidRDefault="00223004" w:rsidP="0022300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447" w:type="pct"/>
          </w:tcPr>
          <w:p w14:paraId="3C5F049C" w14:textId="317696B7"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sidRPr="00865A7F">
              <w:rPr>
                <w:rFonts w:ascii="Lucida Sans" w:eastAsia="Times New Roman" w:hAnsi="Lucida Sans" w:cs="Arial"/>
                <w:color w:val="000000"/>
                <w:szCs w:val="20"/>
              </w:rPr>
              <w:t>Organisers to confirm each premise is licensed </w:t>
            </w:r>
          </w:p>
        </w:tc>
        <w:tc>
          <w:tcPr>
            <w:tcW w:w="537" w:type="pct"/>
          </w:tcPr>
          <w:p w14:paraId="692FEEB5" w14:textId="77777777" w:rsidR="00223004"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Deepika Mahanehru</w:t>
            </w:r>
          </w:p>
          <w:p w14:paraId="3C5F049D" w14:textId="6EE57C41"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/Sophie Claybrook – Daniel Tombleson to ensure completion</w:t>
            </w:r>
          </w:p>
        </w:tc>
        <w:tc>
          <w:tcPr>
            <w:tcW w:w="619" w:type="pct"/>
            <w:gridSpan w:val="2"/>
          </w:tcPr>
          <w:p w14:paraId="3C5F049E" w14:textId="7DAFF81F"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Whenever applicable </w:t>
            </w:r>
          </w:p>
        </w:tc>
        <w:tc>
          <w:tcPr>
            <w:tcW w:w="387" w:type="pct"/>
            <w:tcBorders>
              <w:right w:val="single" w:sz="18" w:space="0" w:color="auto"/>
            </w:tcBorders>
          </w:tcPr>
          <w:p w14:paraId="3C5F049F" w14:textId="666DECC1"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02.09.27</w:t>
            </w:r>
          </w:p>
        </w:tc>
        <w:tc>
          <w:tcPr>
            <w:tcW w:w="1792" w:type="pct"/>
            <w:gridSpan w:val="2"/>
            <w:tcBorders>
              <w:left w:val="single" w:sz="18" w:space="0" w:color="auto"/>
            </w:tcBorders>
          </w:tcPr>
          <w:p w14:paraId="3C5F04A0" w14:textId="77777777"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p>
        </w:tc>
      </w:tr>
      <w:tr w:rsidR="00223004" w:rsidRPr="00957A37" w14:paraId="3C5F04A8" w14:textId="77777777" w:rsidTr="00223004">
        <w:trPr>
          <w:trHeight w:val="574"/>
        </w:trPr>
        <w:tc>
          <w:tcPr>
            <w:tcW w:w="218" w:type="pct"/>
          </w:tcPr>
          <w:p w14:paraId="3C5F04A2" w14:textId="7062564F" w:rsidR="00223004" w:rsidRPr="00957A37" w:rsidRDefault="00223004" w:rsidP="0022300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4</w:t>
            </w:r>
          </w:p>
        </w:tc>
        <w:tc>
          <w:tcPr>
            <w:tcW w:w="1447" w:type="pct"/>
          </w:tcPr>
          <w:p w14:paraId="3C5F04A3" w14:textId="3D2CA4A2"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All major incidents to be logged with SUSU the next day</w:t>
            </w:r>
          </w:p>
        </w:tc>
        <w:tc>
          <w:tcPr>
            <w:tcW w:w="537" w:type="pct"/>
          </w:tcPr>
          <w:p w14:paraId="3C5F04A4" w14:textId="242628BC"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Daniel Tombleson/ </w:t>
            </w:r>
            <w:r>
              <w:rPr>
                <w:rFonts w:ascii="Lucida Sans" w:eastAsia="Times New Roman" w:hAnsi="Lucida Sans" w:cs="Arial"/>
                <w:color w:val="000000"/>
                <w:szCs w:val="20"/>
              </w:rPr>
              <w:lastRenderedPageBreak/>
              <w:t>Szymon Stelmach</w:t>
            </w:r>
          </w:p>
        </w:tc>
        <w:tc>
          <w:tcPr>
            <w:tcW w:w="619" w:type="pct"/>
            <w:gridSpan w:val="2"/>
          </w:tcPr>
          <w:p w14:paraId="3C5F04A5" w14:textId="100C2DCF"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lastRenderedPageBreak/>
              <w:t xml:space="preserve">Whenever applicable </w:t>
            </w:r>
          </w:p>
        </w:tc>
        <w:tc>
          <w:tcPr>
            <w:tcW w:w="387" w:type="pct"/>
            <w:tcBorders>
              <w:right w:val="single" w:sz="18" w:space="0" w:color="auto"/>
            </w:tcBorders>
          </w:tcPr>
          <w:p w14:paraId="3C5F04A6" w14:textId="22208E51"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02.09.27</w:t>
            </w:r>
          </w:p>
        </w:tc>
        <w:tc>
          <w:tcPr>
            <w:tcW w:w="1792" w:type="pct"/>
            <w:gridSpan w:val="2"/>
            <w:tcBorders>
              <w:left w:val="single" w:sz="18" w:space="0" w:color="auto"/>
            </w:tcBorders>
          </w:tcPr>
          <w:p w14:paraId="3C5F04A7" w14:textId="77777777"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p>
        </w:tc>
      </w:tr>
      <w:tr w:rsidR="00223004" w:rsidRPr="00957A37" w14:paraId="3C5F04AF" w14:textId="77777777" w:rsidTr="00223004">
        <w:trPr>
          <w:trHeight w:val="574"/>
        </w:trPr>
        <w:tc>
          <w:tcPr>
            <w:tcW w:w="218" w:type="pct"/>
          </w:tcPr>
          <w:p w14:paraId="3C5F04A9" w14:textId="0795FE94" w:rsidR="00223004" w:rsidRPr="00957A37" w:rsidRDefault="00223004" w:rsidP="0022300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5</w:t>
            </w:r>
          </w:p>
        </w:tc>
        <w:tc>
          <w:tcPr>
            <w:tcW w:w="1447" w:type="pct"/>
          </w:tcPr>
          <w:p w14:paraId="3C5F04AA" w14:textId="1A30685C" w:rsidR="00223004" w:rsidRPr="00957A37" w:rsidRDefault="00223004" w:rsidP="00223004">
            <w:pPr>
              <w:tabs>
                <w:tab w:val="left" w:pos="1410"/>
              </w:tabs>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WIDE training completed by committee </w:t>
            </w:r>
          </w:p>
        </w:tc>
        <w:tc>
          <w:tcPr>
            <w:tcW w:w="537" w:type="pct"/>
          </w:tcPr>
          <w:p w14:paraId="3C5F04AB" w14:textId="28C5A43E"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Daniel Tombleson</w:t>
            </w:r>
          </w:p>
        </w:tc>
        <w:tc>
          <w:tcPr>
            <w:tcW w:w="619" w:type="pct"/>
            <w:gridSpan w:val="2"/>
          </w:tcPr>
          <w:p w14:paraId="3C5F04AC" w14:textId="7E4BD50C"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02.09.26</w:t>
            </w:r>
          </w:p>
        </w:tc>
        <w:tc>
          <w:tcPr>
            <w:tcW w:w="387" w:type="pct"/>
            <w:tcBorders>
              <w:right w:val="single" w:sz="18" w:space="0" w:color="auto"/>
            </w:tcBorders>
          </w:tcPr>
          <w:p w14:paraId="3C5F04AD" w14:textId="560089F9"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02.09.27</w:t>
            </w:r>
          </w:p>
        </w:tc>
        <w:tc>
          <w:tcPr>
            <w:tcW w:w="1792" w:type="pct"/>
            <w:gridSpan w:val="2"/>
            <w:tcBorders>
              <w:left w:val="single" w:sz="18" w:space="0" w:color="auto"/>
            </w:tcBorders>
          </w:tcPr>
          <w:p w14:paraId="3C5F04AE" w14:textId="77777777"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p>
        </w:tc>
      </w:tr>
      <w:tr w:rsidR="00223004" w:rsidRPr="00957A37" w14:paraId="3C5F04B6" w14:textId="77777777" w:rsidTr="00223004">
        <w:trPr>
          <w:trHeight w:val="574"/>
        </w:trPr>
        <w:tc>
          <w:tcPr>
            <w:tcW w:w="218" w:type="pct"/>
          </w:tcPr>
          <w:p w14:paraId="3C5F04B0" w14:textId="73C33388" w:rsidR="00223004" w:rsidRPr="00957A37" w:rsidRDefault="00223004" w:rsidP="0022300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6</w:t>
            </w:r>
          </w:p>
        </w:tc>
        <w:tc>
          <w:tcPr>
            <w:tcW w:w="1447" w:type="pct"/>
          </w:tcPr>
          <w:p w14:paraId="3C5F04B1" w14:textId="20DA9073"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sidRPr="009B3645">
              <w:rPr>
                <w:rFonts w:ascii="Lucida Sans" w:eastAsiaTheme="minorEastAsia" w:hAnsi="Lucida Sans"/>
                <w:color w:val="000000" w:themeColor="text1"/>
              </w:rPr>
              <w:t>Route planned and shared in advance with attendees</w:t>
            </w:r>
          </w:p>
        </w:tc>
        <w:tc>
          <w:tcPr>
            <w:tcW w:w="537" w:type="pct"/>
          </w:tcPr>
          <w:p w14:paraId="2BE6CDDE" w14:textId="77777777" w:rsidR="00223004"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Deepika Mahanehru</w:t>
            </w:r>
          </w:p>
          <w:p w14:paraId="3C5F04B2" w14:textId="50748248"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/Sophie Claybrook – Daniel Tombleson to ensure completion</w:t>
            </w:r>
          </w:p>
        </w:tc>
        <w:tc>
          <w:tcPr>
            <w:tcW w:w="619" w:type="pct"/>
            <w:gridSpan w:val="2"/>
          </w:tcPr>
          <w:p w14:paraId="3C5F04B3" w14:textId="00D2F6DD"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Whenever applicable </w:t>
            </w:r>
          </w:p>
        </w:tc>
        <w:tc>
          <w:tcPr>
            <w:tcW w:w="387" w:type="pct"/>
            <w:tcBorders>
              <w:right w:val="single" w:sz="18" w:space="0" w:color="auto"/>
            </w:tcBorders>
          </w:tcPr>
          <w:p w14:paraId="3C5F04B4" w14:textId="65772C31"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02.09.27</w:t>
            </w:r>
          </w:p>
        </w:tc>
        <w:tc>
          <w:tcPr>
            <w:tcW w:w="1792" w:type="pct"/>
            <w:gridSpan w:val="2"/>
            <w:tcBorders>
              <w:left w:val="single" w:sz="18" w:space="0" w:color="auto"/>
            </w:tcBorders>
          </w:tcPr>
          <w:p w14:paraId="3C5F04B5" w14:textId="77777777"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p>
        </w:tc>
      </w:tr>
      <w:tr w:rsidR="00223004" w:rsidRPr="00957A37" w14:paraId="3C5F04BE" w14:textId="77777777" w:rsidTr="00223004">
        <w:trPr>
          <w:trHeight w:val="574"/>
        </w:trPr>
        <w:tc>
          <w:tcPr>
            <w:tcW w:w="218" w:type="pct"/>
          </w:tcPr>
          <w:p w14:paraId="3C5F04B7" w14:textId="7BE452BB" w:rsidR="00223004" w:rsidRPr="00957A37" w:rsidRDefault="00223004" w:rsidP="0022300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7</w:t>
            </w:r>
          </w:p>
        </w:tc>
        <w:tc>
          <w:tcPr>
            <w:tcW w:w="1447" w:type="pct"/>
          </w:tcPr>
          <w:p w14:paraId="3C5F04B9" w14:textId="2D73051B"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sidRPr="009B3645">
              <w:rPr>
                <w:rFonts w:ascii="Lucida Sans" w:eastAsiaTheme="minorEastAsia" w:hAnsi="Lucida Sans"/>
              </w:rPr>
              <w:t xml:space="preserve">Weather check prior to event start </w:t>
            </w:r>
          </w:p>
        </w:tc>
        <w:tc>
          <w:tcPr>
            <w:tcW w:w="537" w:type="pct"/>
          </w:tcPr>
          <w:p w14:paraId="6842F7B5" w14:textId="77777777" w:rsidR="00223004"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Deepika Mahanehru</w:t>
            </w:r>
          </w:p>
          <w:p w14:paraId="3C5F04BA" w14:textId="6C25C72C"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/Sophie Claybrook</w:t>
            </w:r>
            <w:r w:rsidRPr="009B3645">
              <w:rPr>
                <w:rFonts w:ascii="Lucida Sans" w:eastAsiaTheme="minorEastAsia" w:hAnsi="Lucida Sans"/>
              </w:rPr>
              <w:t xml:space="preserve"> </w:t>
            </w:r>
          </w:p>
        </w:tc>
        <w:tc>
          <w:tcPr>
            <w:tcW w:w="619" w:type="pct"/>
            <w:gridSpan w:val="2"/>
          </w:tcPr>
          <w:p w14:paraId="3C5F04BB" w14:textId="26E073E2"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Whenever applicable </w:t>
            </w:r>
          </w:p>
        </w:tc>
        <w:tc>
          <w:tcPr>
            <w:tcW w:w="387" w:type="pct"/>
            <w:tcBorders>
              <w:right w:val="single" w:sz="18" w:space="0" w:color="auto"/>
            </w:tcBorders>
          </w:tcPr>
          <w:p w14:paraId="3C5F04BC" w14:textId="59DD23E0"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02.09.27</w:t>
            </w:r>
          </w:p>
        </w:tc>
        <w:tc>
          <w:tcPr>
            <w:tcW w:w="1792" w:type="pct"/>
            <w:gridSpan w:val="2"/>
            <w:tcBorders>
              <w:left w:val="single" w:sz="18" w:space="0" w:color="auto"/>
            </w:tcBorders>
          </w:tcPr>
          <w:p w14:paraId="3C5F04BD" w14:textId="77777777"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p>
        </w:tc>
      </w:tr>
      <w:tr w:rsidR="00223004" w:rsidRPr="00957A37" w14:paraId="3C5F04C2" w14:textId="77777777" w:rsidTr="00223004">
        <w:trPr>
          <w:cantSplit/>
        </w:trPr>
        <w:tc>
          <w:tcPr>
            <w:tcW w:w="2821" w:type="pct"/>
            <w:gridSpan w:val="5"/>
            <w:tcBorders>
              <w:bottom w:val="nil"/>
            </w:tcBorders>
          </w:tcPr>
          <w:p w14:paraId="3C5F04BF" w14:textId="0FC75D4B" w:rsidR="00223004" w:rsidRPr="007A7454" w:rsidRDefault="00223004" w:rsidP="00223004">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Szymon Stelmach</w:t>
            </w:r>
          </w:p>
          <w:p w14:paraId="3C5F04C0" w14:textId="77777777"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p>
        </w:tc>
        <w:tc>
          <w:tcPr>
            <w:tcW w:w="2179" w:type="pct"/>
            <w:gridSpan w:val="3"/>
            <w:tcBorders>
              <w:bottom w:val="nil"/>
            </w:tcBorders>
          </w:tcPr>
          <w:p w14:paraId="3C5F04C1" w14:textId="3467DD98" w:rsidR="00223004" w:rsidRPr="007A7454" w:rsidRDefault="00223004" w:rsidP="00223004">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Daniel Tombleson</w:t>
            </w:r>
          </w:p>
        </w:tc>
      </w:tr>
      <w:tr w:rsidR="00223004" w:rsidRPr="00957A37" w14:paraId="3C5F04C7" w14:textId="77777777" w:rsidTr="00223004">
        <w:trPr>
          <w:cantSplit/>
          <w:trHeight w:val="606"/>
        </w:trPr>
        <w:tc>
          <w:tcPr>
            <w:tcW w:w="2252" w:type="pct"/>
            <w:gridSpan w:val="4"/>
            <w:tcBorders>
              <w:top w:val="nil"/>
              <w:right w:val="nil"/>
            </w:tcBorders>
          </w:tcPr>
          <w:p w14:paraId="3C5F04C3" w14:textId="65C5E077"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SZYMON STELMACH</w:t>
            </w:r>
          </w:p>
        </w:tc>
        <w:tc>
          <w:tcPr>
            <w:tcW w:w="569" w:type="pct"/>
            <w:tcBorders>
              <w:top w:val="nil"/>
              <w:left w:val="nil"/>
            </w:tcBorders>
          </w:tcPr>
          <w:p w14:paraId="3C5F04C4" w14:textId="2F3EF407"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02.09.26</w:t>
            </w:r>
          </w:p>
        </w:tc>
        <w:tc>
          <w:tcPr>
            <w:tcW w:w="1667" w:type="pct"/>
            <w:gridSpan w:val="2"/>
            <w:tcBorders>
              <w:top w:val="nil"/>
              <w:right w:val="nil"/>
            </w:tcBorders>
          </w:tcPr>
          <w:p w14:paraId="3C5F04C5" w14:textId="47789096"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DANIEL TOMBLESON</w:t>
            </w:r>
          </w:p>
        </w:tc>
        <w:tc>
          <w:tcPr>
            <w:tcW w:w="512" w:type="pct"/>
            <w:tcBorders>
              <w:top w:val="nil"/>
              <w:left w:val="nil"/>
            </w:tcBorders>
          </w:tcPr>
          <w:p w14:paraId="3C5F04C6" w14:textId="200C8B29" w:rsidR="00223004" w:rsidRPr="00957A37" w:rsidRDefault="00223004" w:rsidP="00223004">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02.09.26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4"/>
      <w:footerReference w:type="default" r:id="rId35"/>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071A5" w14:textId="77777777" w:rsidR="002A64E2" w:rsidRDefault="002A64E2" w:rsidP="00AC47B4">
      <w:pPr>
        <w:spacing w:after="0" w:line="240" w:lineRule="auto"/>
      </w:pPr>
      <w:r>
        <w:separator/>
      </w:r>
    </w:p>
  </w:endnote>
  <w:endnote w:type="continuationSeparator" w:id="0">
    <w:p w14:paraId="36D5E519" w14:textId="77777777" w:rsidR="002A64E2" w:rsidRDefault="002A64E2"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C1DD6" w14:textId="77777777" w:rsidR="002A64E2" w:rsidRDefault="002A64E2" w:rsidP="00AC47B4">
      <w:pPr>
        <w:spacing w:after="0" w:line="240" w:lineRule="auto"/>
      </w:pPr>
      <w:r>
        <w:separator/>
      </w:r>
    </w:p>
  </w:footnote>
  <w:footnote w:type="continuationSeparator" w:id="0">
    <w:p w14:paraId="1F2E0119" w14:textId="77777777" w:rsidR="002A64E2" w:rsidRDefault="002A64E2"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772"/>
    <w:multiLevelType w:val="multilevel"/>
    <w:tmpl w:val="B28418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3" w15:restartNumberingAfterBreak="0">
    <w:nsid w:val="387E7E6A"/>
    <w:multiLevelType w:val="multilevel"/>
    <w:tmpl w:val="DFE602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6"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7"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9" w15:restartNumberingAfterBreak="0">
    <w:nsid w:val="59DB64F1"/>
    <w:multiLevelType w:val="hybridMultilevel"/>
    <w:tmpl w:val="57CC991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11"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4"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7653E5"/>
    <w:multiLevelType w:val="multilevel"/>
    <w:tmpl w:val="6C604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5F42F7"/>
    <w:multiLevelType w:val="multilevel"/>
    <w:tmpl w:val="87BA75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4943929">
    <w:abstractNumId w:val="19"/>
  </w:num>
  <w:num w:numId="2" w16cid:durableId="1950314761">
    <w:abstractNumId w:val="16"/>
  </w:num>
  <w:num w:numId="3" w16cid:durableId="1055158776">
    <w:abstractNumId w:val="13"/>
  </w:num>
  <w:num w:numId="4" w16cid:durableId="126709444">
    <w:abstractNumId w:val="7"/>
  </w:num>
  <w:num w:numId="5" w16cid:durableId="1116633794">
    <w:abstractNumId w:val="2"/>
  </w:num>
  <w:num w:numId="6" w16cid:durableId="627008510">
    <w:abstractNumId w:val="15"/>
  </w:num>
  <w:num w:numId="7" w16cid:durableId="684673244">
    <w:abstractNumId w:val="6"/>
  </w:num>
  <w:num w:numId="8" w16cid:durableId="1242332424">
    <w:abstractNumId w:val="5"/>
  </w:num>
  <w:num w:numId="9" w16cid:durableId="1826583252">
    <w:abstractNumId w:val="4"/>
  </w:num>
  <w:num w:numId="10" w16cid:durableId="719019825">
    <w:abstractNumId w:val="11"/>
  </w:num>
  <w:num w:numId="11" w16cid:durableId="484518661">
    <w:abstractNumId w:val="17"/>
  </w:num>
  <w:num w:numId="12" w16cid:durableId="566384092">
    <w:abstractNumId w:val="1"/>
  </w:num>
  <w:num w:numId="13" w16cid:durableId="1585797748">
    <w:abstractNumId w:val="8"/>
  </w:num>
  <w:num w:numId="14" w16cid:durableId="1758404252">
    <w:abstractNumId w:val="12"/>
  </w:num>
  <w:num w:numId="15" w16cid:durableId="138309872">
    <w:abstractNumId w:val="14"/>
  </w:num>
  <w:num w:numId="16" w16cid:durableId="1093933284">
    <w:abstractNumId w:val="10"/>
  </w:num>
  <w:num w:numId="17" w16cid:durableId="1925802189">
    <w:abstractNumId w:val="9"/>
  </w:num>
  <w:num w:numId="18" w16cid:durableId="152647426">
    <w:abstractNumId w:val="18"/>
  </w:num>
  <w:num w:numId="19" w16cid:durableId="1865707130">
    <w:abstractNumId w:val="0"/>
  </w:num>
  <w:num w:numId="20" w16cid:durableId="1924415800">
    <w:abstractNumId w:val="20"/>
  </w:num>
  <w:num w:numId="21" w16cid:durableId="337585143">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004"/>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64E2"/>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01D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2AEAB856"/>
    <w:rsid w:val="347D7FFD"/>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21" Type="http://schemas.openxmlformats.org/officeDocument/2006/relationships/hyperlink" Target="https://www.susu.org/groups/admin/howto/protectionacciden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Colors" Target="diagrams/colors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diagramLayout" Target="diagrams/layout1.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5485</Words>
  <Characters>31271</Characters>
  <Application>Microsoft Office Word</Application>
  <DocSecurity>0</DocSecurity>
  <Lines>260</Lines>
  <Paragraphs>73</Paragraphs>
  <ScaleCrop>false</ScaleCrop>
  <Company>University of Southampton</Company>
  <LinksUpToDate>false</LinksUpToDate>
  <CharactersWithSpaces>36683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Szymon Stelmach (ss11g24)</cp:lastModifiedBy>
  <cp:revision>2</cp:revision>
  <cp:lastPrinted>2016-04-18T12:10:00Z</cp:lastPrinted>
  <dcterms:created xsi:type="dcterms:W3CDTF">2026-09-02T17:56:00Z</dcterms:created>
  <dcterms:modified xsi:type="dcterms:W3CDTF">2026-09-02T17:56:00Z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docLang">
    <vt:lpwstr>en</vt:lpwstr>
  </property>
</Properties>
</file>