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61720D0" w:rsidR="00A156C3" w:rsidRPr="00A156C3" w:rsidRDefault="004C1F0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Premium </w:t>
            </w:r>
            <w:proofErr w:type="spellStart"/>
            <w:r w:rsidR="006A4570"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  <w:proofErr w:type="spellEnd"/>
            <w:r w:rsidR="006A4570">
              <w:rPr>
                <w:rFonts w:ascii="Verdana" w:eastAsia="Times New Roman" w:hAnsi="Verdana" w:cs="Times New Roman"/>
                <w:b/>
                <w:lang w:eastAsia="en-GB"/>
              </w:rPr>
              <w:t xml:space="preserve"> 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B2A1B64" w:rsidR="00A156C3" w:rsidRPr="00A156C3" w:rsidRDefault="00242427" w:rsidP="004C1F0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4C1F08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 w:rsidR="004C1F08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624F154" w:rsidR="00A156C3" w:rsidRPr="00A156C3" w:rsidRDefault="0024242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SUHPS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DD41ABE" w:rsidR="00A156C3" w:rsidRPr="00A156C3" w:rsidRDefault="0024242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42427">
              <w:rPr>
                <w:rFonts w:ascii="Verdana" w:eastAsia="Times New Roman" w:hAnsi="Verdana" w:cs="Times New Roman"/>
                <w:b/>
                <w:lang w:eastAsia="en-GB"/>
              </w:rPr>
              <w:t>Richard Emblem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6EC5820" w:rsidR="00EB5320" w:rsidRPr="00242427" w:rsidRDefault="00242427" w:rsidP="0024242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42427">
              <w:rPr>
                <w:rFonts w:ascii="Verdana" w:eastAsia="Times New Roman" w:hAnsi="Verdana" w:cs="Times New Roman"/>
                <w:b/>
                <w:lang w:eastAsia="en-GB"/>
              </w:rPr>
              <w:t xml:space="preserve">Maria </w:t>
            </w:r>
            <w:proofErr w:type="spellStart"/>
            <w:r w:rsidRPr="00242427">
              <w:rPr>
                <w:rFonts w:ascii="Verdana" w:eastAsia="Times New Roman" w:hAnsi="Verdana" w:cs="Times New Roman"/>
                <w:b/>
                <w:lang w:eastAsia="en-GB"/>
              </w:rPr>
              <w:t>Stagno</w:t>
            </w:r>
            <w:proofErr w:type="spellEnd"/>
            <w:r w:rsidRPr="00242427">
              <w:rPr>
                <w:rFonts w:ascii="Verdana" w:eastAsia="Times New Roman" w:hAnsi="Verdana" w:cs="Times New Roman"/>
                <w:b/>
                <w:lang w:eastAsia="en-GB"/>
              </w:rPr>
              <w:t xml:space="preserve"> Navarra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25A19396" w:rsidR="00EB5320" w:rsidRPr="00FB4303" w:rsidRDefault="00FB430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083B69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 w:rsidR="004C1F08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/2018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78"/>
        <w:gridCol w:w="2676"/>
        <w:gridCol w:w="1880"/>
        <w:gridCol w:w="568"/>
        <w:gridCol w:w="568"/>
        <w:gridCol w:w="572"/>
        <w:gridCol w:w="2995"/>
        <w:gridCol w:w="568"/>
        <w:gridCol w:w="568"/>
        <w:gridCol w:w="572"/>
        <w:gridCol w:w="297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5574E">
        <w:trPr>
          <w:tblHeader/>
        </w:trPr>
        <w:tc>
          <w:tcPr>
            <w:tcW w:w="19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5574E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25574E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C99B824" w14:textId="77777777" w:rsidR="006A4570" w:rsidRDefault="006A4570" w:rsidP="006A4570">
            <w:r>
              <w:t>Obstructions.</w:t>
            </w:r>
          </w:p>
          <w:p w14:paraId="3C5F042C" w14:textId="103A2276" w:rsidR="00CE1AAA" w:rsidRDefault="006A4570" w:rsidP="006A4570">
            <w:r>
              <w:t>Build-up of rubbish/debris.</w:t>
            </w:r>
          </w:p>
        </w:tc>
        <w:tc>
          <w:tcPr>
            <w:tcW w:w="857" w:type="pct"/>
            <w:shd w:val="clear" w:color="auto" w:fill="FFFFFF" w:themeFill="background1"/>
          </w:tcPr>
          <w:p w14:paraId="00B5FD80" w14:textId="77777777" w:rsidR="00CE1AAA" w:rsidRDefault="006A4570">
            <w:r w:rsidRPr="006A4570">
              <w:t>Slips, trips and falls</w:t>
            </w:r>
            <w:r>
              <w:t>;</w:t>
            </w:r>
          </w:p>
          <w:p w14:paraId="73396C09" w14:textId="77777777" w:rsidR="006A4570" w:rsidRDefault="006A4570" w:rsidP="006A4570">
            <w:r>
              <w:t>Risk of Minor Injuries: Grazes, cuts and bruising.</w:t>
            </w:r>
          </w:p>
          <w:p w14:paraId="3C5F042D" w14:textId="7CF280B7" w:rsidR="006A4570" w:rsidRDefault="006A4570" w:rsidP="006A4570">
            <w:r>
              <w:t>Major injury: Fractures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3884C55C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48260D96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1" w14:textId="419D46FC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32" w14:textId="0BA28A1B" w:rsidR="00CE1AAA" w:rsidRPr="00957A37" w:rsidRDefault="006A4570">
            <w:pPr>
              <w:rPr>
                <w:rFonts w:ascii="Lucida Sans" w:hAnsi="Lucida Sans"/>
                <w:b/>
              </w:rPr>
            </w:pPr>
            <w:r w:rsidRPr="00BC505A">
              <w:rPr>
                <w:rFonts w:ascii="Lucida Sans" w:hAnsi="Lucida Sans"/>
                <w:b/>
                <w:sz w:val="20"/>
              </w:rPr>
              <w:t>No items to be on the floor at the front of the stall.  Rear/sides of stall to be kept tidy.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2250D58F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5" w14:textId="60B74271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0AB5303F" w:rsidR="00CE1AAA" w:rsidRDefault="006A4570">
            <w:r w:rsidRPr="006A4570">
              <w:lastRenderedPageBreak/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55B98A3" w14:textId="7EF2DDF7" w:rsidR="006A4570" w:rsidRDefault="006A4570" w:rsidP="006A4570">
            <w:r>
              <w:t>Reduced space in walkways</w:t>
            </w:r>
            <w:r w:rsidR="004C1F08">
              <w:t>,</w:t>
            </w:r>
            <w:r>
              <w:t xml:space="preserve"> entrances</w:t>
            </w:r>
            <w:r w:rsidR="004C1F08">
              <w:t xml:space="preserve"> and around the edge of stall area, especially as stall is situated in a central location that tends to be very busy throughout the day</w:t>
            </w:r>
            <w:r>
              <w:t>.</w:t>
            </w:r>
          </w:p>
          <w:p w14:paraId="3C5F0439" w14:textId="15FB79F6" w:rsidR="00CE1AAA" w:rsidRDefault="006A4570" w:rsidP="006A4570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6C1B4E6D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0A6215D2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D" w14:textId="6B48B639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43C50181" w14:textId="77777777" w:rsidR="00CE1AAA" w:rsidRDefault="004C1F08" w:rsidP="004C1F08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Society r</w:t>
            </w:r>
            <w:r w:rsidR="006A4570" w:rsidRPr="00BC505A">
              <w:rPr>
                <w:rFonts w:ascii="Lucida Sans" w:hAnsi="Lucida Sans"/>
                <w:b/>
                <w:sz w:val="20"/>
              </w:rPr>
              <w:t>epresentatives will not block walkways when engaging with attendees; Early access available to Enabling registered students</w:t>
            </w:r>
            <w:r w:rsidR="0025574E" w:rsidRPr="00BC505A">
              <w:rPr>
                <w:rFonts w:ascii="Lucida Sans" w:hAnsi="Lucida Sans"/>
                <w:b/>
                <w:sz w:val="20"/>
              </w:rPr>
              <w:t>.</w:t>
            </w:r>
            <w:r>
              <w:rPr>
                <w:rFonts w:ascii="Lucida Sans" w:hAnsi="Lucida Sans"/>
                <w:b/>
                <w:sz w:val="20"/>
              </w:rPr>
              <w:t xml:space="preserve"> </w:t>
            </w:r>
          </w:p>
          <w:p w14:paraId="3C5F043E" w14:textId="1194D416" w:rsidR="004C1F08" w:rsidRPr="00BC505A" w:rsidRDefault="004C1F08" w:rsidP="00074B81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 xml:space="preserve">Ensure stall </w:t>
            </w:r>
            <w:r w:rsidR="00074B81">
              <w:rPr>
                <w:rFonts w:ascii="Lucida Sans" w:hAnsi="Lucida Sans"/>
                <w:b/>
                <w:sz w:val="20"/>
              </w:rPr>
              <w:t>itself and features inside never blocks surrounding pathways.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5D9F9C9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1" w14:textId="37E1CC85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77D798F6" w:rsidR="00CE1AAA" w:rsidRDefault="0025574E">
            <w:r w:rsidRPr="0025574E">
              <w:lastRenderedPageBreak/>
              <w:t>Manual handling</w:t>
            </w:r>
          </w:p>
        </w:tc>
        <w:tc>
          <w:tcPr>
            <w:tcW w:w="857" w:type="pct"/>
            <w:shd w:val="clear" w:color="auto" w:fill="FFFFFF" w:themeFill="background1"/>
          </w:tcPr>
          <w:p w14:paraId="460ACF8A" w14:textId="64CD31FB" w:rsidR="00CE1AAA" w:rsidRPr="0025574E" w:rsidRDefault="0025574E" w:rsidP="00074B81">
            <w:r w:rsidRPr="0025574E">
              <w:t>Risk of Musculoskeletal injur</w:t>
            </w:r>
            <w:r w:rsidR="00FB4303">
              <w:t>i</w:t>
            </w:r>
            <w:r w:rsidRPr="0025574E">
              <w:t>es, cuts, bruises and crushing.</w:t>
            </w:r>
            <w:r w:rsidR="001343B4">
              <w:t xml:space="preserve"> This is especially likely if moving the submarine as it is a cumbersome irregular</w:t>
            </w:r>
            <w:r w:rsidR="002A1FBD">
              <w:t>ly shaped</w:t>
            </w:r>
            <w:r w:rsidR="001343B4">
              <w:t xml:space="preserve"> object.</w:t>
            </w:r>
            <w:r w:rsidR="00074B81">
              <w:t xml:space="preserve"> This is also likely when </w:t>
            </w:r>
            <w:r w:rsidR="00074B81">
              <w:t>society members</w:t>
            </w:r>
            <w:r w:rsidR="00074B81">
              <w:t xml:space="preserve"> are demonstrating the workings of the submarine and systems to students.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46" w14:textId="7BEAB5EB" w:rsidR="0025574E" w:rsidRDefault="0025574E"/>
          <w:p w14:paraId="7651F6FF" w14:textId="0A07837F" w:rsidR="00CE1AAA" w:rsidRPr="0025574E" w:rsidRDefault="0025574E" w:rsidP="0025574E">
            <w:pPr>
              <w:jc w:val="center"/>
            </w:pPr>
            <w:r w:rsidRPr="0025574E">
              <w:t>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77777777" w:rsidR="0025574E" w:rsidRPr="00BC505A" w:rsidRDefault="0025574E" w:rsidP="0025574E">
            <w:pPr>
              <w:rPr>
                <w:rFonts w:ascii="Lucida Sans" w:hAnsi="Lucida Sans"/>
                <w:b/>
                <w:sz w:val="20"/>
              </w:rPr>
            </w:pPr>
            <w:r w:rsidRPr="00BC505A">
              <w:rPr>
                <w:rFonts w:ascii="Lucida Sans" w:hAnsi="Lucida Sans"/>
                <w:b/>
                <w:sz w:val="20"/>
              </w:rPr>
              <w:t>Ensure that 2 people carry tables.</w:t>
            </w:r>
          </w:p>
          <w:p w14:paraId="2F0354E2" w14:textId="77777777" w:rsidR="00CE1AAA" w:rsidRDefault="0025574E" w:rsidP="001343B4">
            <w:pPr>
              <w:rPr>
                <w:rFonts w:ascii="Lucida Sans" w:hAnsi="Lucida Sans"/>
                <w:b/>
                <w:sz w:val="20"/>
              </w:rPr>
            </w:pPr>
            <w:r w:rsidRPr="00BC505A">
              <w:rPr>
                <w:rFonts w:ascii="Lucida Sans" w:hAnsi="Lucida Sans"/>
                <w:b/>
                <w:sz w:val="20"/>
              </w:rPr>
              <w:t xml:space="preserve">Work </w:t>
            </w:r>
            <w:r w:rsidR="001343B4" w:rsidRPr="00BC505A">
              <w:rPr>
                <w:rFonts w:ascii="Lucida Sans" w:hAnsi="Lucida Sans"/>
                <w:b/>
                <w:sz w:val="20"/>
              </w:rPr>
              <w:t>as a</w:t>
            </w:r>
            <w:r w:rsidRPr="00BC505A">
              <w:rPr>
                <w:rFonts w:ascii="Lucida Sans" w:hAnsi="Lucida Sans"/>
                <w:b/>
                <w:sz w:val="20"/>
              </w:rPr>
              <w:t xml:space="preserve"> team</w:t>
            </w:r>
            <w:r w:rsidR="001343B4" w:rsidRPr="00BC505A">
              <w:rPr>
                <w:rFonts w:ascii="Lucida Sans" w:hAnsi="Lucida Sans"/>
                <w:b/>
                <w:sz w:val="20"/>
              </w:rPr>
              <w:t xml:space="preserve"> of at least 4</w:t>
            </w:r>
            <w:r w:rsidRPr="00BC505A">
              <w:rPr>
                <w:rFonts w:ascii="Lucida Sans" w:hAnsi="Lucida Sans"/>
                <w:b/>
                <w:sz w:val="20"/>
              </w:rPr>
              <w:t xml:space="preserve"> when </w:t>
            </w:r>
            <w:r w:rsidR="001343B4" w:rsidRPr="00BC505A">
              <w:rPr>
                <w:rFonts w:ascii="Lucida Sans" w:hAnsi="Lucida Sans"/>
                <w:b/>
                <w:sz w:val="20"/>
              </w:rPr>
              <w:t>moving the submarine</w:t>
            </w:r>
            <w:r w:rsidRPr="00BC505A">
              <w:rPr>
                <w:rFonts w:ascii="Lucida Sans" w:hAnsi="Lucida Sans"/>
                <w:b/>
                <w:sz w:val="20"/>
              </w:rPr>
              <w:t>.</w:t>
            </w:r>
          </w:p>
          <w:p w14:paraId="3C5F044A" w14:textId="290ED135" w:rsidR="00074B81" w:rsidRPr="00BC505A" w:rsidRDefault="00074B81" w:rsidP="002A6B3A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Make sure all demonstrators are well acquainted with the sub</w:t>
            </w:r>
            <w:r w:rsidR="002A6B3A">
              <w:rPr>
                <w:rFonts w:ascii="Lucida Sans" w:hAnsi="Lucida Sans"/>
                <w:b/>
                <w:sz w:val="20"/>
              </w:rPr>
              <w:t>marine and its parts so that misuse and inexperience do not result in injury.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F3B9AB8" w:rsidR="00CE1AAA" w:rsidRPr="00957A37" w:rsidRDefault="002A6B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D" w14:textId="298C6102" w:rsidR="00CE1AAA" w:rsidRPr="00957A37" w:rsidRDefault="002A6B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6655E623" w14:textId="0822B97B" w:rsidR="00CE1AAA" w:rsidRPr="0025574E" w:rsidRDefault="0025574E" w:rsidP="0025574E">
            <w:r w:rsidRPr="0025574E">
              <w:lastRenderedPageBreak/>
              <w:t>Food allergies</w:t>
            </w:r>
          </w:p>
        </w:tc>
        <w:tc>
          <w:tcPr>
            <w:tcW w:w="857" w:type="pct"/>
            <w:shd w:val="clear" w:color="auto" w:fill="FFFFFF" w:themeFill="background1"/>
          </w:tcPr>
          <w:p w14:paraId="2C05C306" w14:textId="023BD19B" w:rsidR="00CE1AAA" w:rsidRPr="0025574E" w:rsidRDefault="0025574E" w:rsidP="0025574E">
            <w:r w:rsidRPr="0025574E">
              <w:t>Risk of allergic reaction to ingredients in food.</w:t>
            </w:r>
          </w:p>
        </w:tc>
        <w:tc>
          <w:tcPr>
            <w:tcW w:w="602" w:type="pct"/>
            <w:shd w:val="clear" w:color="auto" w:fill="FFFFFF" w:themeFill="background1"/>
          </w:tcPr>
          <w:p w14:paraId="03101C8D" w14:textId="2AEF5EDC" w:rsidR="00CE1AAA" w:rsidRPr="0025574E" w:rsidRDefault="0025574E" w:rsidP="0025574E">
            <w:r w:rsidRPr="0025574E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79EF3DE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4717AACC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5" w14:textId="6480F644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7EDBD2D1" w14:textId="1EFB98BD" w:rsidR="0025574E" w:rsidRPr="002A1FBD" w:rsidRDefault="0025574E" w:rsidP="0025574E">
            <w:pPr>
              <w:rPr>
                <w:rFonts w:ascii="Lucida Sans" w:hAnsi="Lucida Sans"/>
                <w:b/>
                <w:sz w:val="20"/>
              </w:rPr>
            </w:pPr>
            <w:r w:rsidRPr="002A1FBD">
              <w:rPr>
                <w:rFonts w:ascii="Lucida Sans" w:hAnsi="Lucida Sans"/>
                <w:b/>
                <w:sz w:val="20"/>
              </w:rPr>
              <w:t>Only individually wrapped, store-bought items to be provided.</w:t>
            </w:r>
          </w:p>
          <w:p w14:paraId="7C5FB8C1" w14:textId="431B06AC" w:rsidR="0025574E" w:rsidRPr="002A1FBD" w:rsidRDefault="0025574E" w:rsidP="0025574E">
            <w:pPr>
              <w:rPr>
                <w:rFonts w:ascii="Lucida Sans" w:hAnsi="Lucida Sans"/>
                <w:b/>
                <w:sz w:val="20"/>
              </w:rPr>
            </w:pPr>
            <w:r w:rsidRPr="002A1FBD">
              <w:rPr>
                <w:rFonts w:ascii="Lucida Sans" w:hAnsi="Lucida Sans"/>
                <w:b/>
                <w:sz w:val="20"/>
              </w:rPr>
              <w:t>A list of ingredients of the food items to be kept at the stall.</w:t>
            </w:r>
          </w:p>
          <w:p w14:paraId="7F3FCE47" w14:textId="77777777" w:rsidR="0025574E" w:rsidRPr="002A1FBD" w:rsidRDefault="0025574E" w:rsidP="0025574E">
            <w:pPr>
              <w:rPr>
                <w:rFonts w:ascii="Lucida Sans" w:hAnsi="Lucida Sans"/>
                <w:b/>
                <w:sz w:val="20"/>
              </w:rPr>
            </w:pPr>
            <w:r w:rsidRPr="002A1FBD">
              <w:rPr>
                <w:rFonts w:ascii="Lucida Sans" w:hAnsi="Lucida Sans"/>
                <w:b/>
                <w:sz w:val="20"/>
              </w:rPr>
              <w:t>Representatives to ask attendees if they have any allergies.</w:t>
            </w:r>
          </w:p>
          <w:p w14:paraId="4DD977E6" w14:textId="77777777" w:rsidR="0025574E" w:rsidRPr="002A1FBD" w:rsidRDefault="0025574E" w:rsidP="0025574E">
            <w:pPr>
              <w:rPr>
                <w:rFonts w:ascii="Lucida Sans" w:hAnsi="Lucida Sans"/>
                <w:b/>
                <w:sz w:val="20"/>
              </w:rPr>
            </w:pPr>
            <w:r w:rsidRPr="002A1FBD">
              <w:rPr>
                <w:rFonts w:ascii="Lucida Sans" w:hAnsi="Lucida Sans"/>
                <w:b/>
                <w:sz w:val="20"/>
              </w:rPr>
              <w:t>If the food items may contain or do contain any common allergens, e.g. nuts, signs will be displayed to notify attendees of this:</w:t>
            </w:r>
          </w:p>
          <w:p w14:paraId="3C5F0456" w14:textId="2AD98102" w:rsidR="00CE1AAA" w:rsidRPr="002A1FBD" w:rsidRDefault="0025574E" w:rsidP="0025574E">
            <w:pPr>
              <w:rPr>
                <w:rFonts w:ascii="Lucida Sans" w:hAnsi="Lucida Sans"/>
                <w:b/>
                <w:sz w:val="20"/>
              </w:rPr>
            </w:pPr>
            <w:r w:rsidRPr="002A1FBD">
              <w:rPr>
                <w:rFonts w:ascii="Lucida Sans" w:hAnsi="Lucida Sans"/>
                <w:b/>
                <w:sz w:val="20"/>
              </w:rPr>
              <w:t>‘Products may contain nuts or nut extract…’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52E3D72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2E37D218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9" w14:textId="377158F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5C" w14:textId="35FAB7B7" w:rsidR="00CE1AAA" w:rsidRDefault="002A1FBD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Submarine</w:t>
            </w:r>
            <w:r w:rsidR="00FB18EB">
              <w:rPr>
                <w:rFonts w:ascii="Calibri" w:eastAsia="Times New Roman" w:hAnsi="Calibri" w:cs="Times New Roman"/>
                <w:color w:val="000000"/>
                <w:lang w:eastAsia="en-GB"/>
              </w:rPr>
              <w:t>s and systems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on stand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5D" w14:textId="29100CD6" w:rsidR="00CE1AAA" w:rsidRDefault="002A1FBD">
            <w:r w:rsidRPr="002A1FBD">
              <w:t>Has some sharp edges which could cause minor cuts if touched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5E" w14:textId="3A0B72F6" w:rsidR="00CE1AAA" w:rsidRDefault="00FB18EB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Att</w:t>
            </w:r>
            <w:r w:rsidR="002A1FBD">
              <w:rPr>
                <w:rFonts w:ascii="Calibri" w:eastAsia="Times New Roman" w:hAnsi="Calibri" w:cs="Times New Roman"/>
                <w:color w:val="000000"/>
                <w:lang w:eastAsia="en-GB"/>
              </w:rPr>
              <w:t>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F" w14:textId="06A0B517" w:rsidR="00CE1AAA" w:rsidRPr="00957A37" w:rsidRDefault="002A1FB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0" w14:textId="3C0677A7" w:rsidR="00CE1AAA" w:rsidRPr="00957A37" w:rsidRDefault="002A1FB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1" w14:textId="5E4FF212" w:rsidR="00CE1AAA" w:rsidRPr="00957A37" w:rsidRDefault="002A1FB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62" w14:textId="6E66A6CB" w:rsidR="00CE1AAA" w:rsidRPr="00BC505A" w:rsidRDefault="002A1FBD">
            <w:pPr>
              <w:rPr>
                <w:rFonts w:ascii="Lucida Sans" w:hAnsi="Lucida Sans"/>
                <w:b/>
                <w:sz w:val="20"/>
              </w:rPr>
            </w:pPr>
            <w:r w:rsidRPr="00BC505A">
              <w:rPr>
                <w:rFonts w:ascii="Lucida Sans" w:hAnsi="Lucida Sans"/>
                <w:b/>
                <w:sz w:val="20"/>
              </w:rPr>
              <w:t>Ensure that the submarine is not situated in the direction of peoples walking</w:t>
            </w:r>
            <w:r w:rsidR="008D792D">
              <w:rPr>
                <w:rFonts w:ascii="Lucida Sans" w:hAnsi="Lucida Sans"/>
                <w:b/>
                <w:sz w:val="20"/>
              </w:rPr>
              <w:t>, if possible behind a barrier</w:t>
            </w:r>
            <w:r w:rsidRPr="00BC505A">
              <w:rPr>
                <w:rFonts w:ascii="Lucida Sans" w:hAnsi="Lucida Sans"/>
                <w:b/>
                <w:sz w:val="20"/>
              </w:rPr>
              <w:t>. Remove propeller from back end. Advise anyone approaching it not to touch it</w:t>
            </w:r>
            <w:r w:rsidR="00FB18EB">
              <w:rPr>
                <w:rFonts w:ascii="Lucida Sans" w:hAnsi="Lucida Sans"/>
                <w:b/>
                <w:sz w:val="20"/>
              </w:rPr>
              <w:t>, preferably keep it out of reach of passing students</w:t>
            </w:r>
            <w:r w:rsidRPr="00BC505A">
              <w:rPr>
                <w:rFonts w:ascii="Lucida Sans" w:hAnsi="Lucida Sans"/>
                <w:b/>
                <w:sz w:val="20"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3" w14:textId="2B6A0D71" w:rsidR="00CE1AAA" w:rsidRPr="00957A37" w:rsidRDefault="002A1FB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4" w14:textId="1E927B99" w:rsidR="00CE1AAA" w:rsidRPr="00957A37" w:rsidRDefault="002A1FB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5" w14:textId="749C645C" w:rsidR="00CE1AAA" w:rsidRPr="00957A37" w:rsidRDefault="002A1FB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68" w14:textId="0ED3FB69" w:rsidR="00CE1AAA" w:rsidRDefault="002A1FBD">
            <w:r w:rsidRPr="002A1FBD">
              <w:t>Submarine hull is made of fibreglass</w:t>
            </w:r>
          </w:p>
        </w:tc>
        <w:tc>
          <w:tcPr>
            <w:tcW w:w="857" w:type="pct"/>
            <w:shd w:val="clear" w:color="auto" w:fill="FFFFFF" w:themeFill="background1"/>
          </w:tcPr>
          <w:p w14:paraId="3C5F0469" w14:textId="18354E5D" w:rsidR="00CE1AAA" w:rsidRDefault="002A1FBD" w:rsidP="002A1FBD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If hull gets broken, some may fray off, can cause minor lung irritation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6A" w14:textId="0F4CC0D7" w:rsidR="00CE1AAA" w:rsidRDefault="002A1FBD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B" w14:textId="0E8EAA16" w:rsidR="00CE1AAA" w:rsidRPr="00957A37" w:rsidRDefault="002A1FB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C" w14:textId="121FC764" w:rsidR="00CE1AAA" w:rsidRPr="00957A37" w:rsidRDefault="002A1FB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D" w14:textId="500BF2D1" w:rsidR="00CE1AAA" w:rsidRPr="00957A37" w:rsidRDefault="002A1FB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6E" w14:textId="7BC3B491" w:rsidR="002A1FBD" w:rsidRPr="00BC505A" w:rsidRDefault="002A1FBD">
            <w:pPr>
              <w:rPr>
                <w:rFonts w:ascii="Lucida Sans Unicode" w:hAnsi="Lucida Sans Unicode" w:cs="Lucida Sans Unicode"/>
                <w:b/>
                <w:sz w:val="20"/>
              </w:rPr>
            </w:pPr>
            <w:r w:rsidRPr="00BC505A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lang w:eastAsia="en-GB"/>
              </w:rPr>
              <w:t>Keep submarine on its carrier with the lid and ac</w:t>
            </w:r>
            <w:r w:rsidR="00BC505A" w:rsidRPr="00BC505A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lang w:eastAsia="en-GB"/>
              </w:rPr>
              <w:t>c</w:t>
            </w:r>
            <w:r w:rsidRPr="00BC505A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lang w:eastAsia="en-GB"/>
              </w:rPr>
              <w:t>ess hatches closed</w:t>
            </w:r>
            <w:r w:rsidR="00DC53ED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lang w:eastAsia="en-GB"/>
              </w:rPr>
              <w:t xml:space="preserve"> whenever demonstrations are not happening</w:t>
            </w:r>
            <w:r w:rsidRPr="00BC505A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lang w:eastAsia="en-GB"/>
              </w:rPr>
              <w:t>.</w:t>
            </w:r>
          </w:p>
          <w:p w14:paraId="429726E2" w14:textId="3BBB808C" w:rsidR="002A1FBD" w:rsidRPr="00BC505A" w:rsidRDefault="002A1FBD" w:rsidP="002A1FBD">
            <w:pPr>
              <w:rPr>
                <w:rFonts w:ascii="Lucida Sans" w:hAnsi="Lucida Sans"/>
                <w:b/>
                <w:sz w:val="20"/>
              </w:rPr>
            </w:pPr>
          </w:p>
          <w:p w14:paraId="233F4989" w14:textId="77777777" w:rsidR="00CE1AAA" w:rsidRPr="00BC505A" w:rsidRDefault="00CE1AAA" w:rsidP="002A1FBD">
            <w:pPr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F" w14:textId="7F2375D1" w:rsidR="00CE1AAA" w:rsidRPr="00957A37" w:rsidRDefault="002A1FB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0" w14:textId="0E6BCABD" w:rsidR="00CE1AAA" w:rsidRPr="00957A37" w:rsidRDefault="002A1FB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1" w14:textId="584D7938" w:rsidR="00CE1AAA" w:rsidRPr="00957A37" w:rsidRDefault="002A1FB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2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083B69" w14:paraId="6B1B40AD" w14:textId="77777777" w:rsidTr="0025574E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18946D5A" w14:textId="0F8D2AF5" w:rsidR="00083B69" w:rsidRPr="002A1FBD" w:rsidRDefault="00083B69">
            <w:r>
              <w:lastRenderedPageBreak/>
              <w:t>Stall on grassy area could be slip hazard</w:t>
            </w:r>
          </w:p>
        </w:tc>
        <w:tc>
          <w:tcPr>
            <w:tcW w:w="857" w:type="pct"/>
            <w:shd w:val="clear" w:color="auto" w:fill="FFFFFF" w:themeFill="background1"/>
          </w:tcPr>
          <w:p w14:paraId="1133C2E1" w14:textId="1249B8EF" w:rsidR="00083B69" w:rsidRDefault="00083B69" w:rsidP="002A1FB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Slipping in a densely packed area (due to people and submarine parts) could cause moderate injuries. </w:t>
            </w:r>
          </w:p>
        </w:tc>
        <w:tc>
          <w:tcPr>
            <w:tcW w:w="602" w:type="pct"/>
            <w:shd w:val="clear" w:color="auto" w:fill="FFFFFF" w:themeFill="background1"/>
          </w:tcPr>
          <w:p w14:paraId="09C7F986" w14:textId="776BBC06" w:rsidR="00083B69" w:rsidRDefault="00083B6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Students, society members,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57BC3D9B" w14:textId="1A4150BF" w:rsidR="00083B69" w:rsidRDefault="00954A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6B94386D" w14:textId="31485C00" w:rsidR="00083B69" w:rsidRDefault="00083B6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04594A0" w14:textId="05963DC5" w:rsidR="00083B69" w:rsidRDefault="00954A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78638EAB" w14:textId="3E90722B" w:rsidR="00083B69" w:rsidRPr="00BC505A" w:rsidRDefault="00954AAE">
            <w:pP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lang w:eastAsia="en-GB"/>
              </w:rPr>
              <w:t xml:space="preserve">Advise all society members working at stall to bring suitable footwear, especially if the area is </w:t>
            </w:r>
            <w:proofErr w:type="spellStart"/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lang w:eastAsia="en-GB"/>
              </w:rPr>
              <w:t>slippy</w:t>
            </w:r>
            <w:proofErr w:type="spellEnd"/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lang w:eastAsia="en-GB"/>
              </w:rPr>
              <w:t xml:space="preserve"> due to recent rain.</w:t>
            </w:r>
            <w:r w:rsidR="002934C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lang w:eastAsia="en-GB"/>
              </w:rPr>
              <w:t xml:space="preserve"> Ensure any areas where members need to move are clear of obstacles and trip hazards. </w:t>
            </w:r>
          </w:p>
        </w:tc>
        <w:tc>
          <w:tcPr>
            <w:tcW w:w="182" w:type="pct"/>
            <w:shd w:val="clear" w:color="auto" w:fill="FFFFFF" w:themeFill="background1"/>
          </w:tcPr>
          <w:p w14:paraId="1E654071" w14:textId="265CF3F2" w:rsidR="00083B69" w:rsidRDefault="00954A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D65EE84" w14:textId="570759D0" w:rsidR="00083B69" w:rsidRDefault="00954A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A7C1206" w14:textId="500D64AB" w:rsidR="00083B69" w:rsidRDefault="00954A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</w:tcPr>
          <w:p w14:paraId="44CC4260" w14:textId="77777777" w:rsidR="00083B69" w:rsidRDefault="00083B69"/>
        </w:tc>
      </w:tr>
    </w:tbl>
    <w:p w14:paraId="3C5F0480" w14:textId="77777777" w:rsidR="00CE1AAA" w:rsidRDefault="00CE1AAA"/>
    <w:p w14:paraId="4678AC05" w14:textId="77777777" w:rsidR="002934C1" w:rsidRDefault="002934C1"/>
    <w:p w14:paraId="1E6C11D6" w14:textId="77777777" w:rsidR="002934C1" w:rsidRDefault="002934C1"/>
    <w:p w14:paraId="32F5064D" w14:textId="77777777" w:rsidR="002934C1" w:rsidRDefault="002934C1">
      <w:bookmarkStart w:id="0" w:name="_GoBack"/>
      <w:bookmarkEnd w:id="0"/>
    </w:p>
    <w:p w14:paraId="3C5F0481" w14:textId="77777777" w:rsidR="00CE1AAA" w:rsidRDefault="00CE1AAA"/>
    <w:p w14:paraId="7FD4F3C5" w14:textId="77777777" w:rsidR="00BC505A" w:rsidRDefault="00BC50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4895"/>
        <w:gridCol w:w="1872"/>
        <w:gridCol w:w="195"/>
        <w:gridCol w:w="785"/>
        <w:gridCol w:w="1066"/>
        <w:gridCol w:w="4367"/>
        <w:gridCol w:w="1803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abrasion which require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p w14:paraId="208A81A6" w14:textId="0A6671EE" w:rsidR="001D1E79" w:rsidRDefault="001D1E79" w:rsidP="00530142"/>
    <w:p w14:paraId="172D7DAC" w14:textId="4A72AF24" w:rsidR="001D1E79" w:rsidRDefault="001D1E79" w:rsidP="00530142"/>
    <w:tbl>
      <w:tblPr>
        <w:tblStyle w:val="TableGrid"/>
        <w:tblpPr w:leftFromText="180" w:rightFromText="180" w:vertAnchor="text" w:horzAnchor="margin" w:tblpY="1643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BC505A" w:rsidRPr="00465024" w14:paraId="6EB1F6E8" w14:textId="77777777" w:rsidTr="00BC505A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BD6135F" w14:textId="77777777" w:rsidR="00BC505A" w:rsidRPr="00465024" w:rsidRDefault="00BC505A" w:rsidP="00BC50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BC505A" w:rsidRPr="00465024" w14:paraId="7B208CEB" w14:textId="77777777" w:rsidTr="00BC505A">
        <w:trPr>
          <w:trHeight w:val="220"/>
        </w:trPr>
        <w:tc>
          <w:tcPr>
            <w:tcW w:w="1006" w:type="dxa"/>
          </w:tcPr>
          <w:p w14:paraId="3C5A027D" w14:textId="77777777" w:rsidR="00BC505A" w:rsidRPr="00465024" w:rsidRDefault="00BC505A" w:rsidP="00BC50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41E57F0" w14:textId="77777777" w:rsidR="00BC505A" w:rsidRPr="00465024" w:rsidRDefault="00BC505A" w:rsidP="00BC50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BC505A" w:rsidRPr="00465024" w14:paraId="17DA38A0" w14:textId="77777777" w:rsidTr="00BC505A">
        <w:trPr>
          <w:trHeight w:val="239"/>
        </w:trPr>
        <w:tc>
          <w:tcPr>
            <w:tcW w:w="1006" w:type="dxa"/>
          </w:tcPr>
          <w:p w14:paraId="2ACB0171" w14:textId="77777777" w:rsidR="00BC505A" w:rsidRPr="00465024" w:rsidRDefault="00BC505A" w:rsidP="00BC50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49031F72" w14:textId="77777777" w:rsidR="00BC505A" w:rsidRPr="00465024" w:rsidRDefault="00BC505A" w:rsidP="00BC50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BC505A" w:rsidRPr="00465024" w14:paraId="549CA01B" w14:textId="77777777" w:rsidTr="00BC505A">
        <w:trPr>
          <w:trHeight w:val="239"/>
        </w:trPr>
        <w:tc>
          <w:tcPr>
            <w:tcW w:w="1006" w:type="dxa"/>
          </w:tcPr>
          <w:p w14:paraId="29BB0E4B" w14:textId="77777777" w:rsidR="00BC505A" w:rsidRPr="00465024" w:rsidRDefault="00BC505A" w:rsidP="00BC50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0820279E" w14:textId="77777777" w:rsidR="00BC505A" w:rsidRPr="00465024" w:rsidRDefault="00BC505A" w:rsidP="00BC50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BC505A" w:rsidRPr="00465024" w14:paraId="0E9F8DBA" w14:textId="77777777" w:rsidTr="00BC505A">
        <w:trPr>
          <w:trHeight w:val="220"/>
        </w:trPr>
        <w:tc>
          <w:tcPr>
            <w:tcW w:w="1006" w:type="dxa"/>
          </w:tcPr>
          <w:p w14:paraId="17B6FF22" w14:textId="77777777" w:rsidR="00BC505A" w:rsidRPr="00465024" w:rsidRDefault="00BC505A" w:rsidP="00BC50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62666E3A" w14:textId="77777777" w:rsidR="00BC505A" w:rsidRPr="00465024" w:rsidRDefault="00BC505A" w:rsidP="00BC50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BC505A" w:rsidRPr="00465024" w14:paraId="1C055AD4" w14:textId="77777777" w:rsidTr="00BC505A">
        <w:trPr>
          <w:trHeight w:val="75"/>
        </w:trPr>
        <w:tc>
          <w:tcPr>
            <w:tcW w:w="1006" w:type="dxa"/>
          </w:tcPr>
          <w:p w14:paraId="1A0CC634" w14:textId="77777777" w:rsidR="00BC505A" w:rsidRPr="00465024" w:rsidRDefault="00BC505A" w:rsidP="00BC50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771C841E" w14:textId="77777777" w:rsidR="00BC505A" w:rsidRPr="00465024" w:rsidRDefault="00BC505A" w:rsidP="00BC50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C1882" w14:textId="77777777" w:rsidR="00676CEF" w:rsidRDefault="00676CEF" w:rsidP="00AC47B4">
      <w:pPr>
        <w:spacing w:after="0" w:line="240" w:lineRule="auto"/>
      </w:pPr>
      <w:r>
        <w:separator/>
      </w:r>
    </w:p>
  </w:endnote>
  <w:endnote w:type="continuationSeparator" w:id="0">
    <w:p w14:paraId="3EFC6EE7" w14:textId="77777777" w:rsidR="00676CEF" w:rsidRDefault="00676CE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D830A" w14:textId="77777777" w:rsidR="00676CEF" w:rsidRDefault="00676CEF" w:rsidP="00AC47B4">
      <w:pPr>
        <w:spacing w:after="0" w:line="240" w:lineRule="auto"/>
      </w:pPr>
      <w:r>
        <w:separator/>
      </w:r>
    </w:p>
  </w:footnote>
  <w:footnote w:type="continuationSeparator" w:id="0">
    <w:p w14:paraId="45D03640" w14:textId="77777777" w:rsidR="00676CEF" w:rsidRDefault="00676CE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4B81"/>
    <w:rsid w:val="00082AB9"/>
    <w:rsid w:val="00083B6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43B4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2427"/>
    <w:rsid w:val="00246B6F"/>
    <w:rsid w:val="00253B73"/>
    <w:rsid w:val="0025574E"/>
    <w:rsid w:val="00256722"/>
    <w:rsid w:val="002607CF"/>
    <w:rsid w:val="002635D1"/>
    <w:rsid w:val="00271C94"/>
    <w:rsid w:val="00274F2E"/>
    <w:rsid w:val="002770D4"/>
    <w:rsid w:val="002860FE"/>
    <w:rsid w:val="002871EB"/>
    <w:rsid w:val="002934C1"/>
    <w:rsid w:val="002A1FBD"/>
    <w:rsid w:val="002A2D8C"/>
    <w:rsid w:val="002A32DB"/>
    <w:rsid w:val="002A35C1"/>
    <w:rsid w:val="002A631F"/>
    <w:rsid w:val="002A6B3A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1F08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4434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CE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92D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54AAE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05A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101E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53ED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18EB"/>
    <w:rsid w:val="00FB35B9"/>
    <w:rsid w:val="00FB4303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3288">
              <w:marLeft w:val="0"/>
              <w:marRight w:val="0"/>
              <w:marTop w:val="0"/>
              <w:marBottom w:val="15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  <w:divsChild>
                <w:div w:id="11363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73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6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8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0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1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864E257-8D1D-44FF-BC1B-D1282C90C266}" type="presOf" srcId="{46D3249E-5334-4DB3-911A-CA9ABCA38CEC}" destId="{931330A6-91AD-41E7-B223-7D488476D325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CE8FAB75-9EC4-4D24-A8EF-3DA728C47BBD}" type="presOf" srcId="{46D3249E-5334-4DB3-911A-CA9ABCA38CEC}" destId="{8BE9400F-80D5-468B-9C7C-5519C857E740}" srcOrd="0" destOrd="0" presId="urn:microsoft.com/office/officeart/2005/8/layout/pyramid3"/>
    <dgm:cxn modelId="{A1D0C57D-CC66-47A8-A8F5-F4ED04FA2896}" type="presOf" srcId="{0B089678-C8B1-4895-8C15-42D4F9FD6B6F}" destId="{BFC64CB6-37F6-4C43-A75F-8F748FB9BA1C}" srcOrd="0" destOrd="0" presId="urn:microsoft.com/office/officeart/2005/8/layout/pyramid3"/>
    <dgm:cxn modelId="{52C1F5FF-0BF3-4E31-859E-1BA90F547934}" type="presOf" srcId="{0B089678-C8B1-4895-8C15-42D4F9FD6B6F}" destId="{9849C49E-AD54-4C30-8D52-1876A14774FB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B731D91E-B1A9-40A0-889F-7E647DDB7EF5}" type="presOf" srcId="{99AC002F-5127-4C80-B52C-2DAF5069D67A}" destId="{56B31B40-44C9-4CE3-9502-CAD28B942CC9}" srcOrd="1" destOrd="0" presId="urn:microsoft.com/office/officeart/2005/8/layout/pyramid3"/>
    <dgm:cxn modelId="{B972A962-68AB-4F08-8B38-FBB84BED9585}" type="presOf" srcId="{88AD2523-143D-4043-A8E6-D19A4D266368}" destId="{CBB7E45B-FC76-4043-AE67-E57C276105A3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1E7EE105-F2EB-4BC4-8F92-D68833493BFD}" type="presOf" srcId="{6C31482E-35FE-425A-9588-751B5CFF4E16}" destId="{7AF156CF-770E-4015-A861-2CC81683C61C}" srcOrd="1" destOrd="0" presId="urn:microsoft.com/office/officeart/2005/8/layout/pyramid3"/>
    <dgm:cxn modelId="{A2AF34B7-012F-4445-9DBB-34827C44FFE8}" type="presOf" srcId="{0017951F-AEEA-4E30-B3D9-AD8C3C26A9BE}" destId="{72524314-17BB-49E2-B2E6-8DB4C09FFF7E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B317AB66-47E9-4510-B277-CFD429912EC0}" type="presOf" srcId="{99AC002F-5127-4C80-B52C-2DAF5069D67A}" destId="{84AD9414-4518-4FE9-A1C3-9397E1BE0C44}" srcOrd="0" destOrd="0" presId="urn:microsoft.com/office/officeart/2005/8/layout/pyramid3"/>
    <dgm:cxn modelId="{507DB285-4C58-41BF-A082-D393FDB2BF6A}" type="presOf" srcId="{6C31482E-35FE-425A-9588-751B5CFF4E16}" destId="{28742439-8CBE-4D19-B870-E4CDECF8B07E}" srcOrd="0" destOrd="0" presId="urn:microsoft.com/office/officeart/2005/8/layout/pyramid3"/>
    <dgm:cxn modelId="{A7F23BDE-C884-478D-AEE8-8C929904AAA1}" type="presOf" srcId="{88AD2523-143D-4043-A8E6-D19A4D266368}" destId="{6399385F-9D77-42B0-BD05-35177EB763F2}" srcOrd="1" destOrd="0" presId="urn:microsoft.com/office/officeart/2005/8/layout/pyramid3"/>
    <dgm:cxn modelId="{FCA4D85C-6084-4F48-9A61-7AB80EE3BD47}" type="presParOf" srcId="{72524314-17BB-49E2-B2E6-8DB4C09FFF7E}" destId="{3BBE36E5-25F2-4BA0-9FE8-748B8FF0DA8D}" srcOrd="0" destOrd="0" presId="urn:microsoft.com/office/officeart/2005/8/layout/pyramid3"/>
    <dgm:cxn modelId="{7BE1CDA7-9F1B-4F99-8532-77AA40DAFF22}" type="presParOf" srcId="{3BBE36E5-25F2-4BA0-9FE8-748B8FF0DA8D}" destId="{84AD9414-4518-4FE9-A1C3-9397E1BE0C44}" srcOrd="0" destOrd="0" presId="urn:microsoft.com/office/officeart/2005/8/layout/pyramid3"/>
    <dgm:cxn modelId="{4D3D794A-2506-497E-B339-6B783CD1BD74}" type="presParOf" srcId="{3BBE36E5-25F2-4BA0-9FE8-748B8FF0DA8D}" destId="{56B31B40-44C9-4CE3-9502-CAD28B942CC9}" srcOrd="1" destOrd="0" presId="urn:microsoft.com/office/officeart/2005/8/layout/pyramid3"/>
    <dgm:cxn modelId="{B8EAA067-8E70-4D4D-8FF6-5CAEA1186847}" type="presParOf" srcId="{72524314-17BB-49E2-B2E6-8DB4C09FFF7E}" destId="{43994162-78F2-4CB2-A28C-F7617BB144EA}" srcOrd="1" destOrd="0" presId="urn:microsoft.com/office/officeart/2005/8/layout/pyramid3"/>
    <dgm:cxn modelId="{0EAAAFD3-6785-4AC1-9543-5C637EF3B0A9}" type="presParOf" srcId="{43994162-78F2-4CB2-A28C-F7617BB144EA}" destId="{8BE9400F-80D5-468B-9C7C-5519C857E740}" srcOrd="0" destOrd="0" presId="urn:microsoft.com/office/officeart/2005/8/layout/pyramid3"/>
    <dgm:cxn modelId="{86B3E01C-D363-4811-AFC2-A2CDD55F091F}" type="presParOf" srcId="{43994162-78F2-4CB2-A28C-F7617BB144EA}" destId="{931330A6-91AD-41E7-B223-7D488476D325}" srcOrd="1" destOrd="0" presId="urn:microsoft.com/office/officeart/2005/8/layout/pyramid3"/>
    <dgm:cxn modelId="{D25F5F8A-A3BF-400F-9F51-E59EFAC97EDC}" type="presParOf" srcId="{72524314-17BB-49E2-B2E6-8DB4C09FFF7E}" destId="{83138B3B-9680-4451-B42C-DCDDBAF05160}" srcOrd="2" destOrd="0" presId="urn:microsoft.com/office/officeart/2005/8/layout/pyramid3"/>
    <dgm:cxn modelId="{19449A4A-3B57-4770-9BFB-E1DDED5E55F8}" type="presParOf" srcId="{83138B3B-9680-4451-B42C-DCDDBAF05160}" destId="{CBB7E45B-FC76-4043-AE67-E57C276105A3}" srcOrd="0" destOrd="0" presId="urn:microsoft.com/office/officeart/2005/8/layout/pyramid3"/>
    <dgm:cxn modelId="{CECF0C13-8356-4291-9280-D14D88EEF7BB}" type="presParOf" srcId="{83138B3B-9680-4451-B42C-DCDDBAF05160}" destId="{6399385F-9D77-42B0-BD05-35177EB763F2}" srcOrd="1" destOrd="0" presId="urn:microsoft.com/office/officeart/2005/8/layout/pyramid3"/>
    <dgm:cxn modelId="{FEAB740F-054E-4643-96F0-0AA9C0AC028C}" type="presParOf" srcId="{72524314-17BB-49E2-B2E6-8DB4C09FFF7E}" destId="{81D96034-E0F3-42E7-BB3B-E4DA86F131CA}" srcOrd="3" destOrd="0" presId="urn:microsoft.com/office/officeart/2005/8/layout/pyramid3"/>
    <dgm:cxn modelId="{857945E1-8F91-4C7C-8599-0740769674F8}" type="presParOf" srcId="{81D96034-E0F3-42E7-BB3B-E4DA86F131CA}" destId="{28742439-8CBE-4D19-B870-E4CDECF8B07E}" srcOrd="0" destOrd="0" presId="urn:microsoft.com/office/officeart/2005/8/layout/pyramid3"/>
    <dgm:cxn modelId="{A60C1E32-F979-4B60-A65F-D421894A29B9}" type="presParOf" srcId="{81D96034-E0F3-42E7-BB3B-E4DA86F131CA}" destId="{7AF156CF-770E-4015-A861-2CC81683C61C}" srcOrd="1" destOrd="0" presId="urn:microsoft.com/office/officeart/2005/8/layout/pyramid3"/>
    <dgm:cxn modelId="{3323E08E-BE09-4220-9128-A0942DF6240C}" type="presParOf" srcId="{72524314-17BB-49E2-B2E6-8DB4C09FFF7E}" destId="{CFAFA6FA-8881-432C-A7FE-B4A51C530034}" srcOrd="4" destOrd="0" presId="urn:microsoft.com/office/officeart/2005/8/layout/pyramid3"/>
    <dgm:cxn modelId="{36D1CCF0-8094-4E85-A810-5C7956225A35}" type="presParOf" srcId="{CFAFA6FA-8881-432C-A7FE-B4A51C530034}" destId="{BFC64CB6-37F6-4C43-A75F-8F748FB9BA1C}" srcOrd="0" destOrd="0" presId="urn:microsoft.com/office/officeart/2005/8/layout/pyramid3"/>
    <dgm:cxn modelId="{50589B79-937B-41C5-AF7C-B7B296C0FE6D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6B5FEE-164C-477C-927F-97431C18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Richard Emblem</cp:lastModifiedBy>
  <cp:revision>2</cp:revision>
  <cp:lastPrinted>2016-04-18T12:10:00Z</cp:lastPrinted>
  <dcterms:created xsi:type="dcterms:W3CDTF">2018-09-22T14:45:00Z</dcterms:created>
  <dcterms:modified xsi:type="dcterms:W3CDTF">2018-09-22T14:45:00Z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