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95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3522"/>
        <w:gridCol w:w="5603"/>
        <w:gridCol w:w="2914"/>
        <w:gridCol w:w="973"/>
        <w:gridCol w:w="2231"/>
      </w:tblGrid>
      <w:tr>
        <w:trPr>
          <w:trHeight w:val="338" w:hRule="atLeast"/>
        </w:trPr>
        <w:tc>
          <w:tcPr>
            <w:tcW w:w="15243" w:type="dxa"/>
            <w:gridSpan w:val="5"/>
            <w:tcBorders/>
            <w:shd w:color="auto" w:fill="808080" w:themeFill="background1" w:themeFillShade="80" w:val="clear"/>
          </w:tcPr>
          <w:p>
            <w:pPr>
              <w:pStyle w:val="ListParagraph"/>
              <w:widowControl w:val="false"/>
              <w:suppressAutoHyphens w:val="true"/>
              <w:spacing w:lineRule="auto" w:line="240" w:before="0" w:after="0"/>
              <w:ind w:left="170" w:hanging="0"/>
              <w:contextualSpacing/>
              <w:jc w:val="center"/>
              <w:rPr>
                <w:rFonts w:ascii="Verdana" w:hAnsi="Verdana" w:eastAsia="Times New Roman" w:cs="Times New Roman"/>
                <w:b/>
                <w:b/>
                <w:lang w:eastAsia="en-GB"/>
              </w:rPr>
            </w:pPr>
            <w:r>
              <w:rPr>
                <w:rFonts w:eastAsia="Times New Roman" w:cs="Arial" w:ascii="Lucida Sans" w:hAnsi="Lucida Sans"/>
                <w:b/>
                <w:bCs/>
                <w:color w:val="FFFFFF" w:themeColor="background1"/>
                <w:kern w:val="0"/>
                <w:sz w:val="40"/>
                <w:szCs w:val="20"/>
                <w:lang w:val="en-GB" w:eastAsia="en-US" w:bidi="ar-SA"/>
              </w:rPr>
              <w:t>Risk Assessment</w:t>
            </w:r>
          </w:p>
        </w:tc>
      </w:tr>
      <w:tr>
        <w:trPr>
          <w:trHeight w:val="338"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Risk Assessment for the activity of</w:t>
            </w:r>
          </w:p>
        </w:tc>
        <w:tc>
          <w:tcPr>
            <w:tcW w:w="8517"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 xml:space="preserve">ECSS </w:t>
            </w:r>
            <w:r>
              <w:rPr>
                <w:rFonts w:eastAsia="Times New Roman" w:cs="Times New Roman" w:ascii="Verdana" w:hAnsi="Verdana"/>
                <w:b/>
                <w:kern w:val="0"/>
                <w:sz w:val="22"/>
                <w:szCs w:val="22"/>
                <w:lang w:val="en-GB" w:eastAsia="en-US" w:bidi="ar-SA"/>
              </w:rPr>
              <w:t>BBQ</w:t>
            </w:r>
          </w:p>
        </w:tc>
        <w:tc>
          <w:tcPr>
            <w:tcW w:w="97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Date</w:t>
            </w:r>
          </w:p>
        </w:tc>
        <w:tc>
          <w:tcPr>
            <w:tcW w:w="2231"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27</w:t>
            </w:r>
            <w:r>
              <w:rPr>
                <w:rFonts w:eastAsia="Times New Roman" w:cs="Times New Roman" w:ascii="Verdana" w:hAnsi="Verdana"/>
                <w:b/>
                <w:kern w:val="0"/>
                <w:sz w:val="22"/>
                <w:szCs w:val="22"/>
                <w:lang w:val="en-GB" w:eastAsia="en-US" w:bidi="ar-SA"/>
              </w:rPr>
              <w:t xml:space="preserve"> May, 2022</w:t>
            </w:r>
          </w:p>
        </w:tc>
      </w:tr>
      <w:tr>
        <w:trPr>
          <w:trHeight w:val="485"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Unit/Faculty/Directorate</w:t>
            </w:r>
          </w:p>
        </w:tc>
        <w:tc>
          <w:tcPr>
            <w:tcW w:w="560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Electronics and Computer Science Society</w:t>
            </w:r>
          </w:p>
        </w:tc>
        <w:tc>
          <w:tcPr>
            <w:tcW w:w="2914"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Assessor</w:t>
            </w:r>
          </w:p>
        </w:tc>
        <w:tc>
          <w:tcPr>
            <w:tcW w:w="3204"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US" w:bidi="ar-SA"/>
              </w:rPr>
              <w:t>Sheikh Sabeeh Islam (VP Operations)</w:t>
            </w:r>
          </w:p>
        </w:tc>
      </w:tr>
      <w:tr>
        <w:trPr>
          <w:trHeight w:val="657" w:hRule="atLeast"/>
        </w:trPr>
        <w:tc>
          <w:tcPr>
            <w:tcW w:w="3522"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kern w:val="0"/>
                <w:sz w:val="22"/>
                <w:szCs w:val="22"/>
                <w:lang w:val="en-GB" w:eastAsia="en-GB" w:bidi="ar-SA"/>
              </w:rPr>
              <w:t>Line Manager/Supervisor</w:t>
            </w:r>
          </w:p>
        </w:tc>
        <w:tc>
          <w:tcPr>
            <w:tcW w:w="5603"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val="false"/>
                <w:i w:val="false"/>
                <w:iCs w:val="false"/>
                <w:kern w:val="0"/>
                <w:sz w:val="22"/>
                <w:szCs w:val="22"/>
                <w:lang w:val="en-GB" w:eastAsia="en-US" w:bidi="ar-SA"/>
              </w:rPr>
            </w:pPr>
            <w:r>
              <w:rPr>
                <w:rFonts w:eastAsia="Times New Roman" w:cs="Times New Roman" w:ascii="Verdana" w:hAnsi="Verdana"/>
                <w:b/>
                <w:i w:val="false"/>
                <w:iCs w:val="false"/>
                <w:kern w:val="0"/>
                <w:sz w:val="22"/>
                <w:szCs w:val="22"/>
                <w:lang w:val="en-GB" w:eastAsia="en-US" w:bidi="ar-SA"/>
              </w:rPr>
              <w:t>Lewes Barton (President)</w:t>
            </w:r>
          </w:p>
        </w:tc>
        <w:tc>
          <w:tcPr>
            <w:tcW w:w="2914" w:type="dxa"/>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lang w:eastAsia="en-GB"/>
              </w:rPr>
            </w:pPr>
            <w:r>
              <w:rPr>
                <w:rFonts w:eastAsia="Times New Roman" w:cs="Times New Roman" w:ascii="Verdana" w:hAnsi="Verdana"/>
                <w:b/>
                <w:kern w:val="0"/>
                <w:sz w:val="22"/>
                <w:szCs w:val="22"/>
                <w:lang w:val="en-GB" w:eastAsia="en-GB" w:bidi="ar-SA"/>
              </w:rPr>
              <w:t>Signed off</w:t>
            </w:r>
          </w:p>
        </w:tc>
        <w:tc>
          <w:tcPr>
            <w:tcW w:w="3204" w:type="dxa"/>
            <w:gridSpan w:val="2"/>
            <w:tcBorders/>
            <w:shd w:color="auto" w:fill="auto" w:val="clear"/>
          </w:tcPr>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lang w:eastAsia="en-GB"/>
              </w:rPr>
            </w:r>
          </w:p>
          <w:p>
            <w:pPr>
              <w:pStyle w:val="ListParagraph"/>
              <w:widowControl w:val="false"/>
              <w:suppressAutoHyphens w:val="true"/>
              <w:spacing w:lineRule="auto" w:line="240" w:before="0" w:after="0"/>
              <w:ind w:left="170" w:hanging="0"/>
              <w:contextualSpacing/>
              <w:jc w:val="left"/>
              <w:rPr>
                <w:rFonts w:ascii="Verdana" w:hAnsi="Verdana" w:eastAsia="Times New Roman" w:cs="Times New Roman"/>
                <w:b/>
                <w:b/>
                <w:i/>
                <w:i/>
                <w:lang w:eastAsia="en-GB"/>
              </w:rPr>
            </w:pPr>
            <w:r>
              <w:rPr>
                <w:rFonts w:eastAsia="Times New Roman" w:cs="Times New Roman" w:ascii="Verdana" w:hAnsi="Verdana"/>
                <w:b/>
                <w:i/>
                <w:lang w:eastAsia="en-GB"/>
              </w:rPr>
            </w:r>
          </w:p>
        </w:tc>
      </w:tr>
    </w:tbl>
    <w:p>
      <w:pPr>
        <w:pStyle w:val="Normal"/>
        <w:shd w:val="clear" w:color="auto" w:fill="BFBFBF" w:themeFill="background1" w:themeFillShade="bf"/>
        <w:spacing w:before="0" w:after="0"/>
        <w:rPr>
          <w:rFonts w:ascii="Georgia" w:hAnsi="Georgia"/>
          <w:sz w:val="2"/>
          <w:szCs w:val="2"/>
        </w:rPr>
      </w:pPr>
      <w:r>
        <w:rPr>
          <w:rFonts w:ascii="Georgia" w:hAnsi="Georgia"/>
          <w:sz w:val="2"/>
          <w:szCs w:val="2"/>
        </w:rPr>
      </w:r>
    </w:p>
    <w:p>
      <w:pPr>
        <w:pStyle w:val="Normal"/>
        <w:rPr/>
      </w:pPr>
      <w:r>
        <w:rPr/>
      </w:r>
    </w:p>
    <w:tbl>
      <w:tblPr>
        <w:tblStyle w:val="TableGrid"/>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747"/>
        <w:gridCol w:w="2735"/>
        <w:gridCol w:w="1948"/>
        <w:gridCol w:w="482"/>
        <w:gridCol w:w="481"/>
        <w:gridCol w:w="484"/>
        <w:gridCol w:w="3047"/>
        <w:gridCol w:w="482"/>
        <w:gridCol w:w="482"/>
        <w:gridCol w:w="484"/>
        <w:gridCol w:w="3024"/>
      </w:tblGrid>
      <w:tr>
        <w:trPr>
          <w:tblHeader w:val="true"/>
        </w:trPr>
        <w:tc>
          <w:tcPr>
            <w:tcW w:w="15396" w:type="dxa"/>
            <w:gridSpan w:val="11"/>
            <w:tcBorders/>
            <w:shd w:color="auto" w:fill="F2F2F2" w:themeFill="background1" w:themeFillShade="f2" w:val="clear"/>
          </w:tcPr>
          <w:p>
            <w:pPr>
              <w:pStyle w:val="Normal"/>
              <w:widowControl w:val="false"/>
              <w:suppressAutoHyphens w:val="true"/>
              <w:spacing w:lineRule="auto" w:line="240" w:before="0" w:after="0"/>
              <w:jc w:val="left"/>
              <w:rPr>
                <w:rFonts w:ascii="Lucida Sans" w:hAnsi="Lucida Sans"/>
                <w:b/>
                <w:b/>
              </w:rPr>
            </w:pPr>
            <w:r>
              <w:rPr>
                <w:rFonts w:eastAsia="Calibri" w:cs="Calibri" w:ascii="Lucida Sans" w:hAnsi="Lucida Sans" w:cstheme="minorHAnsi"/>
                <w:b/>
                <w:bCs/>
                <w:i/>
                <w:kern w:val="0"/>
                <w:sz w:val="24"/>
                <w:szCs w:val="24"/>
                <w:lang w:val="en-GB" w:eastAsia="en-US" w:bidi="ar-SA"/>
              </w:rPr>
              <w:t>PART A</w:t>
            </w:r>
            <w:bookmarkStart w:id="0" w:name="_GoBack"/>
            <w:bookmarkEnd w:id="0"/>
          </w:p>
        </w:tc>
      </w:tr>
      <w:tr>
        <w:trPr>
          <w:tblHeader w:val="true"/>
        </w:trPr>
        <w:tc>
          <w:tcPr>
            <w:tcW w:w="6430"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(1) Risk identification</w:t>
            </w:r>
          </w:p>
        </w:tc>
        <w:tc>
          <w:tcPr>
            <w:tcW w:w="4494" w:type="dxa"/>
            <w:gridSpan w:val="4"/>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(2) Risk assessment</w:t>
            </w:r>
          </w:p>
        </w:tc>
        <w:tc>
          <w:tcPr>
            <w:tcW w:w="4472" w:type="dxa"/>
            <w:gridSpan w:val="4"/>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(3) Risk management</w:t>
            </w:r>
          </w:p>
        </w:tc>
      </w:tr>
      <w:tr>
        <w:trPr>
          <w:tblHeader w:val="true"/>
        </w:trPr>
        <w:tc>
          <w:tcPr>
            <w:tcW w:w="1747" w:type="dxa"/>
            <w:vMerge w:val="restart"/>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Hazard</w:t>
            </w:r>
          </w:p>
        </w:tc>
        <w:tc>
          <w:tcPr>
            <w:tcW w:w="2735" w:type="dxa"/>
            <w:vMerge w:val="restart"/>
            <w:tcBorders/>
            <w:shd w:color="auto" w:fill="F2F2F2" w:themeFill="background1" w:themeFillShade="f2" w:val="clear"/>
          </w:tcPr>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Potential Consequences</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restart"/>
            <w:tcBorders/>
            <w:shd w:color="auto" w:fill="F2F2F2" w:themeFill="background1" w:themeFillShade="f2" w:val="clear"/>
          </w:tcPr>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Who might be harmed</w:t>
            </w:r>
          </w:p>
          <w:p>
            <w:pPr>
              <w:pStyle w:val="Normal"/>
              <w:widowControl w:val="false"/>
              <w:suppressAutoHyphens w:val="true"/>
              <w:spacing w:lineRule="auto" w:line="240" w:before="0" w:after="0"/>
              <w:jc w:val="center"/>
              <w:rPr>
                <w:rFonts w:ascii="Lucida Sans" w:hAnsi="Lucida Sans"/>
                <w:b/>
                <w:b/>
              </w:rPr>
            </w:pPr>
            <w:r>
              <w:rPr>
                <w:rFonts w:ascii="Lucida Sans" w:hAnsi="Lucida Sans"/>
                <w:b/>
                <w:sz w:val="22"/>
              </w:rPr>
            </w:r>
          </w:p>
          <w:p>
            <w:pPr>
              <w:pStyle w:val="Normal"/>
              <w:widowControl w:val="false"/>
              <w:suppressAutoHyphens w:val="true"/>
              <w:spacing w:lineRule="auto" w:line="240" w:before="0" w:after="0"/>
              <w:jc w:val="center"/>
              <w:rPr>
                <w:rFonts w:ascii="Lucida Sans" w:hAnsi="Lucida Sans"/>
                <w:b/>
                <w:b/>
              </w:rPr>
            </w:pPr>
            <w:r>
              <w:rPr>
                <w:rFonts w:eastAsia="Calibri" w:cs="Arial" w:ascii="Lucida Sans" w:hAnsi="Lucida Sans"/>
                <w:b/>
                <w:kern w:val="0"/>
                <w:sz w:val="22"/>
                <w:szCs w:val="22"/>
                <w:lang w:val="en-GB" w:eastAsia="en-US" w:bidi="ar-SA"/>
              </w:rPr>
              <w:t>(user; those nearby; those in the vicinity; members of the public)</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7"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Inherent</w:t>
            </w:r>
          </w:p>
        </w:tc>
        <w:tc>
          <w:tcPr>
            <w:tcW w:w="3047" w:type="dxa"/>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448" w:type="dxa"/>
            <w:gridSpan w:val="3"/>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Residual</w:t>
            </w:r>
          </w:p>
        </w:tc>
        <w:tc>
          <w:tcPr>
            <w:tcW w:w="3024" w:type="dxa"/>
            <w:vMerge w:val="restart"/>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Further controls (use the risk hierarchy)</w:t>
            </w:r>
          </w:p>
        </w:tc>
      </w:tr>
      <w:tr>
        <w:trPr>
          <w:tblHeader w:val="true"/>
          <w:trHeight w:val="1510" w:hRule="atLeast"/>
          <w:cantSplit w:val="true"/>
        </w:trPr>
        <w:tc>
          <w:tcPr>
            <w:tcW w:w="1747"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735"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1948"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1"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47" w:type="dxa"/>
            <w:tcBorders/>
            <w:shd w:color="auto" w:fill="F2F2F2" w:themeFill="background1" w:themeFillShade="f2" w:val="clear"/>
          </w:tcPr>
          <w:p>
            <w:pPr>
              <w:pStyle w:val="Normal"/>
              <w:widowControl w:val="false"/>
              <w:suppressAutoHyphens w:val="true"/>
              <w:spacing w:lineRule="auto" w:line="240" w:before="0" w:after="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Control measures (use the risk hierarchy)</w:t>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Likelihood</w:t>
            </w:r>
          </w:p>
        </w:tc>
        <w:tc>
          <w:tcPr>
            <w:tcW w:w="482"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Impact</w:t>
            </w:r>
          </w:p>
        </w:tc>
        <w:tc>
          <w:tcPr>
            <w:tcW w:w="484" w:type="dxa"/>
            <w:tcBorders/>
            <w:shd w:color="auto" w:fill="F2F2F2" w:themeFill="background1" w:themeFillShade="f2" w:val="clear"/>
            <w:textDirection w:val="btLr"/>
          </w:tcPr>
          <w:p>
            <w:pPr>
              <w:pStyle w:val="Normal"/>
              <w:widowControl w:val="false"/>
              <w:suppressAutoHyphens w:val="true"/>
              <w:spacing w:lineRule="auto" w:line="240" w:before="0" w:after="0"/>
              <w:ind w:left="113" w:right="113" w:hanging="0"/>
              <w:jc w:val="left"/>
              <w:rPr>
                <w:rFonts w:eastAsia="Calibri" w:cs="Arial"/>
                <w:kern w:val="0"/>
                <w:sz w:val="22"/>
                <w:szCs w:val="22"/>
                <w:lang w:val="en-GB" w:eastAsia="en-US" w:bidi="ar-SA"/>
              </w:rPr>
            </w:pPr>
            <w:r>
              <w:rPr>
                <w:rFonts w:eastAsia="Calibri" w:cs="Arial" w:ascii="Lucida Sans" w:hAnsi="Lucida Sans"/>
                <w:b/>
                <w:kern w:val="0"/>
                <w:sz w:val="22"/>
                <w:szCs w:val="22"/>
                <w:lang w:val="en-GB" w:eastAsia="en-US" w:bidi="ar-SA"/>
              </w:rPr>
              <w:t>Score</w:t>
            </w:r>
          </w:p>
        </w:tc>
        <w:tc>
          <w:tcPr>
            <w:tcW w:w="3024" w:type="dxa"/>
            <w:vMerge w:val="continue"/>
            <w:tcBorders/>
            <w:shd w:color="auto" w:fill="F2F2F2" w:themeFill="background1" w:themeFillShade="f2"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Spiked drinks/ Alcohol poisoning</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consume too much alcohol during this event or be spiked. This could result in a loss of consciousness or self- control</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shd w:color="auto" w:fill="FFFFFF" w:themeFill="background1" w:val="clear"/>
          </w:tcPr>
          <w:p>
            <w:pPr>
              <w:pStyle w:val="Normal"/>
              <w:widowControl w:val="false"/>
              <w:numPr>
                <w:ilvl w:val="0"/>
                <w:numId w:val="12"/>
              </w:numPr>
              <w:suppressAutoHyphens w:val="true"/>
              <w:spacing w:lineRule="auto" w:line="240" w:before="0" w:after="0"/>
              <w:jc w:val="left"/>
              <w:rPr>
                <w:rFonts w:ascii="Lucida Sans" w:hAnsi="Lucida Sans" w:eastAsia="Calibri" w:cs="Arial"/>
                <w:b w:val="false"/>
                <w:b w:val="false"/>
                <w:bCs w:val="false"/>
                <w:kern w:val="0"/>
                <w:sz w:val="21"/>
                <w:szCs w:val="21"/>
                <w:lang w:val="en-GB" w:eastAsia="en-US" w:bidi="ar-SA"/>
              </w:rPr>
            </w:pPr>
            <w:r>
              <w:rPr>
                <w:rFonts w:eastAsia="Calibri" w:cs="Arial" w:ascii="Lucida Sans" w:hAnsi="Lucida Sans"/>
                <w:b w:val="false"/>
                <w:bCs w:val="false"/>
                <w:kern w:val="0"/>
                <w:sz w:val="21"/>
                <w:szCs w:val="21"/>
                <w:lang w:val="en-GB" w:eastAsia="en-US" w:bidi="ar-SA"/>
              </w:rPr>
              <w:t>Supervision, the event will be run by the society committee These attend each venue. Ideally, they will not drink to excess during the event</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Bouncers/trained staff in Pubs should watch for excessive drinking and watch people who are believed to have consumed a lot of alcohol. Report any suspicious behaviour to staff.</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Participants encouraged to stay with a nominated ‘buddy’ where possible.</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organizers have confirmed the premise is licensed.</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NoSpacing"/>
              <w:widowControl w:val="false"/>
              <w:numPr>
                <w:ilvl w:val="0"/>
                <w:numId w:val="12"/>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Games involving binge</w:t>
            </w:r>
          </w:p>
          <w:p>
            <w:pPr>
              <w:pStyle w:val="NoSpacing"/>
              <w:widowControl w:val="false"/>
              <w:numPr>
                <w:ilvl w:val="0"/>
                <w:numId w:val="0"/>
              </w:numPr>
              <w:spacing w:lineRule="auto" w:line="240" w:before="0" w:after="0"/>
              <w:ind w:left="720" w:hanging="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 xml:space="preserve"> </w:t>
            </w:r>
            <w:r>
              <w:rPr>
                <w:rFonts w:eastAsia="Calibri" w:cs="Arial"/>
                <w:b w:val="false"/>
                <w:bCs w:val="false"/>
                <w:kern w:val="0"/>
                <w:sz w:val="22"/>
                <w:szCs w:val="22"/>
                <w:lang w:val="en-GB" w:eastAsia="en-US" w:bidi="ar-SA"/>
              </w:rPr>
              <w:t>drinking or the consumption of excessive amounts of alcohol are not to be undertaken.- Society to follow Code of conduct/Expect Respect policy</w:t>
            </w:r>
          </w:p>
          <w:p>
            <w:pPr>
              <w:pStyle w:val="NoSpacing"/>
              <w:widowControl w:val="false"/>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4" w:type="dxa"/>
            <w:tcBorders/>
            <w:shd w:color="auto" w:fill="FFFFFF" w:themeFill="background1" w:val="clear"/>
          </w:tcPr>
          <w:p>
            <w:pPr>
              <w:pStyle w:val="ListParagraph"/>
              <w:widowControl w:val="false"/>
              <w:numPr>
                <w:ilvl w:val="0"/>
                <w:numId w:val="12"/>
              </w:numPr>
              <w:suppressAutoHyphens w:val="true"/>
              <w:spacing w:lineRule="auto" w:line="240" w:before="0" w:after="0"/>
              <w:contextualSpacing/>
              <w:jc w:val="left"/>
              <w:rPr>
                <w:rFonts w:ascii="Calibri" w:hAnsi="Calibri"/>
                <w:kern w:val="0"/>
                <w:sz w:val="22"/>
                <w:szCs w:val="22"/>
                <w:lang w:val="en-GB" w:bidi="ar-SA"/>
              </w:rPr>
            </w:pPr>
            <w:r>
              <w:rPr>
                <w:rFonts w:eastAsia="Times New Roman" w:cs="Times New Roman"/>
                <w:kern w:val="0"/>
                <w:sz w:val="22"/>
                <w:szCs w:val="22"/>
                <w:lang w:val="en-GB" w:eastAsia="en-GB" w:bidi="ar-SA"/>
              </w:rPr>
              <w:t>Members are responsible for their individual safety though and are expected to act sensibly when walking around. For anyone who is too inebriated it will be suggested to them that they should return home rather than continue on the social</w:t>
            </w:r>
            <w:r>
              <w:rPr>
                <w:rFonts w:eastAsia="Calibri" w:cs="Arial"/>
                <w:kern w:val="0"/>
                <w:sz w:val="22"/>
                <w:szCs w:val="22"/>
                <w:lang w:val="en-GB" w:eastAsia="en-US" w:bidi="ar-SA"/>
              </w:rPr>
              <w:t>. Taxis will be called if required (look at SUSU safety Bus, Radio Taxis options)</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they need to go to the hospital they will also be accompanied there.</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advised to avoid leaving drinks unattended and if you think anything has been added to a drink; report it; try and retain the drink for testing.</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All incidents are to be reported on the as soon as possible ensuring the duty manager/health and safety officer have been informed.</w:t>
            </w:r>
          </w:p>
          <w:p>
            <w:pPr>
              <w:pStyle w:val="ListParagraph"/>
              <w:widowControl w:val="false"/>
              <w:numPr>
                <w:ilvl w:val="0"/>
                <w:numId w:val="12"/>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color w:val="000000"/>
                <w:kern w:val="0"/>
                <w:sz w:val="22"/>
                <w:szCs w:val="22"/>
                <w:lang w:val="en-GB" w:eastAsia="en-US" w:bidi="ar-SA"/>
              </w:rPr>
              <w:t xml:space="preserve">Follow </w:t>
            </w:r>
            <w:hyperlink r:id="rId2">
              <w:r>
                <w:rPr>
                  <w:rStyle w:val="InternetLink"/>
                  <w:rFonts w:eastAsia="Calibri" w:cs="Arial"/>
                  <w:kern w:val="0"/>
                  <w:sz w:val="22"/>
                  <w:szCs w:val="22"/>
                  <w:lang w:val="en-GB" w:eastAsia="en-US" w:bidi="ar-SA"/>
                </w:rPr>
                <w:t>SUSU incident report policy</w:t>
              </w:r>
            </w:hyperlink>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getting lost or leaving without any one being aware</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During the event participants may decide they want to leave, or they may get lost on the way</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7" w:type="dxa"/>
            <w:tcBorders/>
            <w:shd w:color="auto" w:fill="FFFFFF" w:themeFill="background1" w:val="clear"/>
          </w:tcPr>
          <w:p>
            <w:pPr>
              <w:pStyle w:val="NoSpacing"/>
              <w:widowControl w:val="false"/>
              <w:numPr>
                <w:ilvl w:val="0"/>
                <w:numId w:val="7"/>
              </w:numPr>
              <w:spacing w:before="0" w:after="0"/>
              <w:jc w:val="left"/>
              <w:rPr>
                <w:rFonts w:ascii="Calibri" w:hAnsi="Calibri"/>
                <w:kern w:val="0"/>
                <w:sz w:val="22"/>
                <w:szCs w:val="22"/>
                <w:lang w:val="en-GB" w:bidi="ar-SA"/>
              </w:rPr>
            </w:pPr>
            <w:r>
              <w:rPr>
                <w:rFonts w:eastAsia="Calibri" w:cs="Arial"/>
                <w:kern w:val="0"/>
                <w:sz w:val="22"/>
                <w:szCs w:val="22"/>
                <w:lang w:val="en-GB" w:eastAsia="en-US" w:bidi="ar-SA"/>
              </w:rPr>
              <w:t xml:space="preserve">If a person leaves without warning all efforts will be done to locate them. Stress however that attendees </w:t>
            </w:r>
            <w:r>
              <w:rPr>
                <w:rFonts w:eastAsia="Times New Roman" w:cs="Times New Roman"/>
                <w:kern w:val="0"/>
                <w:sz w:val="22"/>
                <w:szCs w:val="22"/>
                <w:lang w:val="en-GB" w:eastAsia="en-GB" w:bidi="ar-SA"/>
              </w:rPr>
              <w:t>are responsible for their individual safety.</w:t>
            </w:r>
          </w:p>
          <w:p>
            <w:pPr>
              <w:pStyle w:val="NoSpacing"/>
              <w:widowControl w:val="false"/>
              <w:numPr>
                <w:ilvl w:val="0"/>
                <w:numId w:val="7"/>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Supervision, the event will be run by the society committee They will attend the venue. Ideally, they will not drink to excess during the event</w:t>
            </w:r>
          </w:p>
          <w:p>
            <w:pPr>
              <w:pStyle w:val="ListParagraph"/>
              <w:widowControl w:val="false"/>
              <w:numPr>
                <w:ilvl w:val="0"/>
                <w:numId w:val="0"/>
              </w:numPr>
              <w:suppressAutoHyphens w:val="true"/>
              <w:spacing w:lineRule="auto" w:line="240" w:before="0" w:after="0"/>
              <w:ind w:left="170" w:hanging="0"/>
              <w:contextualSpacing/>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4" w:type="dxa"/>
            <w:tcBorders/>
            <w:shd w:color="auto" w:fill="FFFFFF" w:themeFill="background1" w:val="clear"/>
          </w:tcPr>
          <w:p>
            <w:pPr>
              <w:pStyle w:val="ListParagraph"/>
              <w:widowControl w:val="false"/>
              <w:numPr>
                <w:ilvl w:val="0"/>
                <w:numId w:val="7"/>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3">
              <w:r>
                <w:rPr>
                  <w:rStyle w:val="InternetLink"/>
                  <w:rFonts w:eastAsia="Calibri" w:cs="Arial"/>
                  <w:kern w:val="0"/>
                  <w:sz w:val="22"/>
                  <w:szCs w:val="22"/>
                  <w:lang w:val="en-GB" w:eastAsia="en-US" w:bidi="ar-SA"/>
                </w:rPr>
                <w:t>SUSU incident report policy</w:t>
              </w:r>
            </w:hyperlink>
          </w:p>
          <w:p>
            <w:pPr>
              <w:pStyle w:val="ListParagraph"/>
              <w:widowControl w:val="false"/>
              <w:numPr>
                <w:ilvl w:val="0"/>
                <w:numId w:val="7"/>
              </w:numPr>
              <w:suppressAutoHyphens w:val="true"/>
              <w:spacing w:lineRule="auto" w:line="240" w:before="0" w:after="0"/>
              <w:contextualSpacing/>
              <w:jc w:val="left"/>
              <w:rPr>
                <w:rFonts w:ascii="Calibri" w:hAnsi="Calibri" w:eastAsia="Calibri" w:cs="Arial"/>
                <w:color w:val="000000"/>
                <w:kern w:val="0"/>
                <w:sz w:val="22"/>
                <w:szCs w:val="22"/>
                <w:lang w:val="en-GB" w:eastAsia="en-US" w:bidi="ar-SA"/>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Violent or offensive behaviour</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Participants may become violent or offensive due to the consumption of too much alcohol.</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 of the public may act violently towards participants.</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shd w:color="auto" w:fill="FFFFFF" w:themeFill="background1" w:val="clear"/>
          </w:tcPr>
          <w:p>
            <w:pPr>
              <w:pStyle w:val="NoSpacing"/>
              <w:widowControl w:val="false"/>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Bouncers will be present at the venue.</w:t>
            </w:r>
          </w:p>
          <w:p>
            <w:pPr>
              <w:pStyle w:val="NoSpacing"/>
              <w:widowControl w:val="false"/>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Security staff will need to be alerted and emergency services called as required.</w:t>
            </w:r>
          </w:p>
          <w:p>
            <w:pPr>
              <w:pStyle w:val="NoSpacing"/>
              <w:widowControl w:val="false"/>
              <w:numPr>
                <w:ilvl w:val="0"/>
                <w:numId w:val="6"/>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The consumption of alcohol will take place at licensed premises. The conditions on the license will be adhered to and alcohol will not be served to customers who have drunk to excess</w:t>
            </w:r>
          </w:p>
          <w:p>
            <w:pPr>
              <w:pStyle w:val="ListParagraph"/>
              <w:widowControl w:val="false"/>
              <w:numPr>
                <w:ilvl w:val="0"/>
                <w:numId w:val="6"/>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Committee to select ‘student friendly’ pub/bar and contact them in advance to inform them of the event</w:t>
            </w:r>
          </w:p>
          <w:p>
            <w:pPr>
              <w:pStyle w:val="NoSpacing"/>
              <w:widowControl w:val="false"/>
              <w:numPr>
                <w:ilvl w:val="0"/>
                <w:numId w:val="6"/>
              </w:numPr>
              <w:spacing w:lineRule="auto" w:line="240" w:before="0" w:after="0"/>
              <w:jc w:val="left"/>
              <w:rPr>
                <w:rFonts w:ascii="Lucida Sans" w:hAnsi="Lucida Sans"/>
                <w:b/>
                <w:b/>
              </w:rPr>
            </w:pPr>
            <w:r>
              <w:rPr>
                <w:rFonts w:eastAsia="Calibri" w:cs="Arial"/>
                <w:b/>
                <w:kern w:val="0"/>
                <w:sz w:val="22"/>
                <w:szCs w:val="22"/>
                <w:lang w:val="en-GB" w:eastAsia="en-US" w:bidi="ar-SA"/>
              </w:rPr>
              <w:t xml:space="preserve">Society to follow and share with members Code of conduct/SUSU </w:t>
            </w:r>
            <w:hyperlink r:id="rId4">
              <w:r>
                <w:rPr>
                  <w:rStyle w:val="InternetLink"/>
                  <w:rFonts w:eastAsia="Calibri" w:cs="Arial"/>
                  <w:b/>
                  <w:kern w:val="0"/>
                  <w:sz w:val="22"/>
                  <w:szCs w:val="22"/>
                  <w:u w:val="none"/>
                  <w:lang w:val="en-GB" w:eastAsia="en-US" w:bidi="ar-SA"/>
                </w:rPr>
                <w:t>Expect Respect policy</w:t>
              </w:r>
            </w:hyperlink>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4" w:type="dxa"/>
            <w:tcBorders/>
            <w:shd w:color="auto" w:fill="FFFFFF" w:themeFill="background1" w:val="clear"/>
          </w:tcPr>
          <w:p>
            <w:pPr>
              <w:pStyle w:val="ListParagraph"/>
              <w:widowControl w:val="false"/>
              <w:numPr>
                <w:ilvl w:val="0"/>
                <w:numId w:val="5"/>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the situation becomes very serious and results in the participant being arrested then it will be made clear that they cannot be accompanied to the police station.</w:t>
            </w:r>
          </w:p>
          <w:p>
            <w:pPr>
              <w:pStyle w:val="ListParagraph"/>
              <w:widowControl w:val="false"/>
              <w:numPr>
                <w:ilvl w:val="0"/>
                <w:numId w:val="5"/>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5">
              <w:r>
                <w:rPr>
                  <w:rStyle w:val="InternetLink"/>
                  <w:rFonts w:eastAsia="Calibri" w:cs="Arial"/>
                  <w:kern w:val="0"/>
                  <w:sz w:val="22"/>
                  <w:szCs w:val="22"/>
                  <w:lang w:val="en-GB" w:eastAsia="en-US" w:bidi="ar-SA"/>
                </w:rPr>
                <w:t>SUSU incident report policy</w:t>
              </w:r>
            </w:hyperlink>
          </w:p>
          <w:p>
            <w:pPr>
              <w:pStyle w:val="ListParagraph"/>
              <w:widowControl w:val="false"/>
              <w:numPr>
                <w:ilvl w:val="0"/>
                <w:numId w:val="5"/>
              </w:numPr>
              <w:suppressAutoHyphens w:val="true"/>
              <w:spacing w:lineRule="auto" w:line="240" w:before="0" w:after="0"/>
              <w:contextualSpacing/>
              <w:jc w:val="left"/>
              <w:rPr/>
            </w:pPr>
            <w:r>
              <w:rPr>
                <w:rFonts w:eastAsia="Calibri" w:cs="Arial"/>
                <w:color w:val="000000"/>
                <w:kern w:val="0"/>
                <w:sz w:val="22"/>
                <w:szCs w:val="22"/>
                <w:lang w:val="en-GB" w:eastAsia="en-US" w:bidi="ar-SA"/>
              </w:rPr>
              <w:t>Call emergency services as required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Falls/ slips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Consumption of too much alcohol may result in participants falling and subsequently injuring themselves.</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7" w:type="dxa"/>
            <w:tcBorders/>
            <w:shd w:color="auto" w:fill="FFFFFF" w:themeFill="background1" w:val="clear"/>
          </w:tcPr>
          <w:p>
            <w:pPr>
              <w:pStyle w:val="NoSpacing"/>
              <w:widowControl w:val="false"/>
              <w:numPr>
                <w:ilvl w:val="0"/>
                <w:numId w:val="4"/>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Committee to check that the chosen venue meets the following requirements:</w:t>
            </w:r>
          </w:p>
          <w:p>
            <w:pPr>
              <w:pStyle w:val="NoSpacing"/>
              <w:widowControl w:val="false"/>
              <w:numPr>
                <w:ilvl w:val="0"/>
                <w:numId w:val="8"/>
              </w:numPr>
              <w:spacing w:before="0" w:after="0"/>
              <w:jc w:val="left"/>
              <w:rPr/>
            </w:pPr>
            <w:r>
              <w:rPr>
                <w:rFonts w:eastAsia="Calibri" w:cs="Arial"/>
                <w:kern w:val="0"/>
                <w:sz w:val="22"/>
                <w:szCs w:val="22"/>
                <w:lang w:val="en-GB" w:eastAsia="en-US" w:bidi="ar-SA"/>
              </w:rPr>
              <w:t>Venue is in good condition with no major trip hazards.</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Bar staff monitor the condition of the floors &amp; mop up split drinks.</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Security staff &amp; Bar Staff provide first aid cover.</w:t>
            </w:r>
          </w:p>
          <w:p>
            <w:pPr>
              <w:pStyle w:val="NoSpacing"/>
              <w:widowControl w:val="false"/>
              <w:numPr>
                <w:ilvl w:val="0"/>
                <w:numId w:val="8"/>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DJ’s or bands equipment placed so as not to form a trip hazard. Power supply leads taped down.</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4" w:type="dxa"/>
            <w:tcBorders/>
            <w:shd w:color="auto" w:fill="FFFFFF" w:themeFill="background1" w:val="clear"/>
          </w:tcPr>
          <w:p>
            <w:pPr>
              <w:pStyle w:val="ListParagraph"/>
              <w:widowControl w:val="false"/>
              <w:numPr>
                <w:ilvl w:val="0"/>
                <w:numId w:val="9"/>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If necessary, emergency services will be called</w:t>
            </w:r>
          </w:p>
          <w:p>
            <w:pPr>
              <w:pStyle w:val="ListParagraph"/>
              <w:widowControl w:val="false"/>
              <w:numPr>
                <w:ilvl w:val="0"/>
                <w:numId w:val="9"/>
              </w:numPr>
              <w:suppressAutoHyphens w:val="true"/>
              <w:spacing w:lineRule="auto" w:line="240" w:before="0" w:after="0"/>
              <w:contextualSpacing/>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Request first aid at venue</w:t>
            </w:r>
          </w:p>
          <w:p>
            <w:pPr>
              <w:pStyle w:val="ListParagraph"/>
              <w:widowControl w:val="false"/>
              <w:numPr>
                <w:ilvl w:val="0"/>
                <w:numId w:val="9"/>
              </w:numPr>
              <w:suppressAutoHyphens w:val="true"/>
              <w:spacing w:lineRule="auto" w:line="240" w:before="0" w:after="0"/>
              <w:contextualSpacing/>
              <w:jc w:val="left"/>
              <w:rPr/>
            </w:pPr>
            <w:r>
              <w:rPr>
                <w:rFonts w:eastAsia="Calibri" w:cs="Arial"/>
                <w:color w:val="000000"/>
                <w:kern w:val="0"/>
                <w:sz w:val="22"/>
                <w:szCs w:val="22"/>
                <w:lang w:val="en-GB" w:eastAsia="en-US" w:bidi="ar-SA"/>
              </w:rPr>
              <w:t xml:space="preserve">Follow </w:t>
            </w:r>
            <w:hyperlink r:id="rId6">
              <w:r>
                <w:rPr>
                  <w:rStyle w:val="InternetLink"/>
                  <w:rFonts w:eastAsia="Calibri" w:cs="Arial"/>
                  <w:kern w:val="0"/>
                  <w:sz w:val="22"/>
                  <w:szCs w:val="22"/>
                  <w:lang w:val="en-GB" w:eastAsia="en-US" w:bidi="ar-SA"/>
                </w:rPr>
                <w:t>SUSU incident report policy</w:t>
              </w:r>
            </w:hyperlink>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Allergies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Allergic reactions to food and drink when out</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Event organisers, event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15</w:t>
            </w:r>
          </w:p>
        </w:tc>
        <w:tc>
          <w:tcPr>
            <w:tcW w:w="3047" w:type="dxa"/>
            <w:tcBorders/>
            <w:shd w:color="auto" w:fill="FFFFFF" w:themeFill="background1" w:val="clear"/>
          </w:tcPr>
          <w:p>
            <w:pPr>
              <w:pStyle w:val="NoSpacing"/>
              <w:widowControl w:val="false"/>
              <w:numPr>
                <w:ilvl w:val="0"/>
                <w:numId w:val="3"/>
              </w:numPr>
              <w:spacing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responsible for own welfare. All instances- follow guidelines of venues</w:t>
            </w:r>
          </w:p>
          <w:p>
            <w:pPr>
              <w:pStyle w:val="NoSpacing"/>
              <w:widowControl w:val="false"/>
              <w:numPr>
                <w:ilvl w:val="0"/>
                <w:numId w:val="3"/>
              </w:numPr>
              <w:spacing w:lineRule="auto" w:line="240" w:before="0" w:after="0"/>
              <w:jc w:val="left"/>
              <w:rPr>
                <w:rFonts w:ascii="Calibri" w:hAnsi="Calibri" w:eastAsia="Calibri" w:cs="Arial"/>
                <w:b w:val="false"/>
                <w:b w:val="false"/>
                <w:bCs w:val="false"/>
                <w:kern w:val="0"/>
                <w:sz w:val="22"/>
                <w:szCs w:val="22"/>
                <w:lang w:val="en-GB" w:eastAsia="en-US" w:bidi="ar-SA"/>
              </w:rPr>
            </w:pPr>
            <w:r>
              <w:rPr>
                <w:rFonts w:eastAsia="Calibri" w:cs="Arial"/>
                <w:b w:val="false"/>
                <w:bCs w:val="false"/>
                <w:kern w:val="0"/>
                <w:sz w:val="22"/>
                <w:szCs w:val="22"/>
                <w:lang w:val="en-GB" w:eastAsia="en-US" w:bidi="ar-SA"/>
              </w:rPr>
              <w:t>First aid requested from bar staff as required</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4" w:type="dxa"/>
            <w:tcBorders/>
            <w:shd w:color="auto" w:fill="FFFFFF" w:themeFill="background1" w:val="clear"/>
          </w:tcPr>
          <w:p>
            <w:pPr>
              <w:pStyle w:val="ListParagraph"/>
              <w:widowControl w:val="false"/>
              <w:numPr>
                <w:ilvl w:val="0"/>
                <w:numId w:val="13"/>
              </w:numPr>
              <w:suppressAutoHyphens w:val="true"/>
              <w:spacing w:lineRule="auto" w:line="240" w:before="0" w:after="0"/>
              <w:contextualSpacing/>
              <w:jc w:val="left"/>
              <w:rPr/>
            </w:pPr>
            <w:r>
              <w:rPr>
                <w:rFonts w:eastAsia="Calibri" w:cs="Arial"/>
                <w:kern w:val="0"/>
                <w:sz w:val="22"/>
                <w:szCs w:val="22"/>
                <w:lang w:val="en-GB" w:eastAsia="en-US" w:bidi="ar-SA"/>
              </w:rPr>
              <w:t>Call Emergency Services/alert bar staff</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Overcrowding</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Reduced space in walkways and entrances.</w:t>
            </w:r>
          </w:p>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Risk of Students panicking because of tight spaces / confinement. Crushing against fixed structures from pushing and shoving. Aggressive behaviour.</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Attendees, students, staff</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9</w:t>
            </w:r>
          </w:p>
        </w:tc>
        <w:tc>
          <w:tcPr>
            <w:tcW w:w="3047" w:type="dxa"/>
            <w:tcBorders/>
            <w:shd w:color="auto" w:fill="FFFFFF" w:themeFill="background1" w:val="clear"/>
          </w:tcPr>
          <w:p>
            <w:pPr>
              <w:pStyle w:val="Normal"/>
              <w:widowControl w:val="false"/>
              <w:numPr>
                <w:ilvl w:val="0"/>
                <w:numId w:val="14"/>
              </w:numPr>
              <w:suppressAutoHyphens w:val="true"/>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members should count attendees and refuse entry should event space capacity be reached</w:t>
            </w:r>
          </w:p>
          <w:p>
            <w:pPr>
              <w:pStyle w:val="Normal"/>
              <w:widowControl w:val="false"/>
              <w:numPr>
                <w:ilvl w:val="0"/>
                <w:numId w:val="14"/>
              </w:numPr>
              <w:suppressAutoHyphens w:val="true"/>
              <w:spacing w:lineRule="auto" w:line="240" w:before="0" w:after="0"/>
              <w:jc w:val="left"/>
              <w:rPr>
                <w:rFonts w:ascii="Lucida Sans" w:hAnsi="Lucida Sans" w:eastAsia="Calibri" w:cs="Arial"/>
                <w:b w:val="false"/>
                <w:b w:val="false"/>
                <w:bCs w:val="false"/>
                <w:kern w:val="0"/>
                <w:sz w:val="22"/>
                <w:szCs w:val="22"/>
                <w:lang w:val="en-GB" w:eastAsia="en-US" w:bidi="ar-SA"/>
              </w:rPr>
            </w:pPr>
            <w:r>
              <w:rPr>
                <w:rFonts w:eastAsia="Calibri" w:cs="Arial" w:ascii="Lucida Sans" w:hAnsi="Lucida Sans"/>
                <w:b w:val="false"/>
                <w:bCs w:val="false"/>
                <w:kern w:val="0"/>
                <w:sz w:val="22"/>
                <w:szCs w:val="22"/>
                <w:lang w:val="en-GB" w:eastAsia="en-US" w:bidi="ar-SA"/>
              </w:rPr>
              <w:t>Committee will not block walkways when engaging with attendees; Early access available to Enabling registered students.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24"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Organisers to use online ticketing system to ensure event capacity is not exceeded.</w:t>
            </w:r>
          </w:p>
        </w:tc>
      </w:tr>
      <w:tr>
        <w:trPr>
          <w:trHeight w:val="1296" w:hRule="atLeast"/>
          <w:cantSplit w:val="true"/>
        </w:trPr>
        <w:tc>
          <w:tcPr>
            <w:tcW w:w="1747"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Slips, trips and falls</w:t>
            </w:r>
          </w:p>
        </w:tc>
        <w:tc>
          <w:tcPr>
            <w:tcW w:w="2735"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Physical injury</w:t>
            </w:r>
          </w:p>
        </w:tc>
        <w:tc>
          <w:tcPr>
            <w:tcW w:w="1948" w:type="dxa"/>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Event organisers and attendees</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8</w:t>
            </w:r>
          </w:p>
        </w:tc>
        <w:tc>
          <w:tcPr>
            <w:tcW w:w="3047" w:type="dxa"/>
            <w:tcBorders/>
            <w:shd w:color="auto" w:fill="FFFFFF" w:themeFill="background1" w:val="clear"/>
          </w:tcPr>
          <w:p>
            <w:pPr>
              <w:pStyle w:val="Normal"/>
              <w:widowControl w:val="false"/>
              <w:numPr>
                <w:ilvl w:val="0"/>
                <w:numId w:val="1"/>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All boxes and equipment to be stored away from main meeting area, e.g. stored under tables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Any cables to be organised as best as possible</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Cable ties/to be used if necessary</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Floors to be kept clear and dry, and visual checks to be maintained throughout the meeting by organizers.</w:t>
            </w:r>
          </w:p>
          <w:p>
            <w:pPr>
              <w:pStyle w:val="Normal"/>
              <w:widowControl w:val="false"/>
              <w:numPr>
                <w:ilvl w:val="0"/>
                <w:numId w:val="2"/>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Extra vigilance will be paid to make sure that any spilled food products/objects are cleaned up quickly and efficiently in the area.</w:t>
            </w:r>
          </w:p>
          <w:p>
            <w:pPr>
              <w:pStyle w:val="Normal"/>
              <w:widowControl w:val="false"/>
              <w:numPr>
                <w:ilvl w:val="0"/>
                <w:numId w:val="3"/>
              </w:numPr>
              <w:suppressAutoHyphens w:val="true"/>
              <w:spacing w:lineRule="auto" w:line="240" w:before="0" w:after="0"/>
              <w:ind w:left="360" w:hanging="360"/>
              <w:jc w:val="left"/>
              <w:rPr>
                <w:rFonts w:ascii="Calibri" w:hAnsi="Calibri" w:eastAsia="Calibri" w:cs="Calibri"/>
                <w:color w:val="000000"/>
              </w:rPr>
            </w:pPr>
            <w:r>
              <w:rPr>
                <w:rFonts w:eastAsia="Calibri" w:cs="Calibri"/>
                <w:color w:val="000000"/>
                <w:sz w:val="22"/>
              </w:rPr>
              <w:t>Report any trip hazards to facilities teams/venue staff asap. If cannot be removed mark off with hazard signs</w:t>
            </w:r>
          </w:p>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484" w:type="dxa"/>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4</w:t>
            </w:r>
          </w:p>
        </w:tc>
        <w:tc>
          <w:tcPr>
            <w:tcW w:w="3024" w:type="dxa"/>
            <w:tcBorders/>
            <w:shd w:color="auto" w:fill="FFFFFF" w:themeFill="background1" w:val="clear"/>
          </w:tcPr>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sz w:val="22"/>
              </w:rPr>
              <w:t>Seek medical attention from SUSU Reception/venue staff if in need</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sz w:val="22"/>
              </w:rPr>
              <w:t>Contact facilities team via SUSU reception/venue staff</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sz w:val="22"/>
              </w:rPr>
              <w:t>Contact emergency services if needed</w:t>
            </w:r>
          </w:p>
          <w:p>
            <w:pPr>
              <w:pStyle w:val="Normal"/>
              <w:widowControl w:val="false"/>
              <w:numPr>
                <w:ilvl w:val="0"/>
                <w:numId w:val="4"/>
              </w:numPr>
              <w:suppressAutoHyphens w:val="true"/>
              <w:spacing w:lineRule="auto" w:line="240" w:before="0" w:after="0"/>
              <w:ind w:left="360" w:hanging="360"/>
              <w:jc w:val="left"/>
              <w:rPr>
                <w:rFonts w:ascii="Calibri" w:hAnsi="Calibri" w:eastAsia="Calibri" w:cs="Calibri"/>
              </w:rPr>
            </w:pPr>
            <w:r>
              <w:rPr>
                <w:rFonts w:eastAsia="Calibri" w:cs="Calibri"/>
                <w:color w:val="000000"/>
                <w:sz w:val="22"/>
              </w:rPr>
              <w:t xml:space="preserve">All incidents are to be reported on the as soon as possible ensuring the duty manager/health and safety officer have been informed. Follow </w:t>
            </w:r>
            <w:hyperlink r:id="rId7">
              <w:r>
                <w:rPr>
                  <w:rFonts w:eastAsia="Calibri" w:cs="Calibri"/>
                  <w:color w:val="0000FF"/>
                  <w:sz w:val="22"/>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Setting up of Equipment. E.g. Table and chairs</w:t>
            </w:r>
          </w:p>
        </w:tc>
        <w:tc>
          <w:tcPr>
            <w:tcW w:w="2735"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Bruising or broken bones from tripping over table and chairs.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Meeting organisers and attendees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6</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Ensure that at least 2 people carry tables.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color w:val="000000"/>
                <w:sz w:val="22"/>
              </w:rPr>
              <w:t>Setting up tables will be done by organisers.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color w:val="000000"/>
              </w:rPr>
            </w:pPr>
            <w:r>
              <w:rPr>
                <w:rFonts w:eastAsia="Calibri" w:cs="Calibri"/>
                <w:sz w:val="22"/>
              </w:rPr>
              <w:t>Work in teams when handling other large and bulky items.</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Request tools to support with move of heavy objects- SUSU Facilities/venue. E.g. hand truck, dolly, skates</w:t>
            </w:r>
          </w:p>
          <w:p>
            <w:pPr>
              <w:pStyle w:val="Normal"/>
              <w:widowControl w:val="false"/>
              <w:numPr>
                <w:ilvl w:val="0"/>
                <w:numId w:val="0"/>
              </w:numPr>
              <w:suppressAutoHyphens w:val="true"/>
              <w:spacing w:lineRule="auto" w:line="240" w:before="0" w:after="0"/>
              <w:ind w:left="360" w:hanging="0"/>
              <w:jc w:val="left"/>
              <w:rPr>
                <w:rFonts w:ascii="Calibri" w:hAnsi="Calibri" w:eastAsia="Calibri" w:cs="Calibri"/>
              </w:rPr>
            </w:pPr>
            <w:r>
              <w:rPr>
                <w:rFonts w:eastAsia="Calibri" w:cs="Calibri"/>
                <w:color w:val="000000"/>
                <w:sz w:val="22"/>
              </w:rPr>
              <w:t>Make sure anyone with any pre-existing conditions isn’t doing any unnecessary lifting and they are comfortable</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3</w:t>
            </w:r>
          </w:p>
        </w:tc>
        <w:tc>
          <w:tcPr>
            <w:tcW w:w="3024" w:type="dxa"/>
            <w:tcBorders>
              <w:top w:val="nil"/>
            </w:tcBorders>
            <w:shd w:color="auto" w:fill="FFFFFF" w:themeFill="background1" w:val="clear"/>
          </w:tcPr>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Seek assistance if in need of extra help from facilities staff/venue staff if needed</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Seek medical attention from SUSU Reception if in need</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Contact emergency services if needed</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color w:val="000000"/>
                <w:sz w:val="22"/>
              </w:rPr>
              <w:t xml:space="preserve">All incidents are to be reported on the as soon as possible ensuring the duty manager/health and safety officer have been informed. Follow </w:t>
            </w:r>
            <w:hyperlink r:id="rId8">
              <w:r>
                <w:rPr>
                  <w:rFonts w:eastAsia="Calibri" w:cs="Calibri"/>
                  <w:color w:val="0000FF"/>
                  <w:sz w:val="22"/>
                  <w:u w:val="single"/>
                </w:rPr>
                <w:t>SUSU incident report policy</w:t>
              </w:r>
            </w:hyperlink>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Insufficient Fire Safety awareness</w:t>
            </w:r>
          </w:p>
        </w:tc>
        <w:tc>
          <w:tcPr>
            <w:tcW w:w="2735"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t>If a fire alarm is triggered, people may not know where to go-</w:t>
            </w:r>
          </w:p>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Crushing, falls, burns and smoke inhalation arising from induced panic, reduced space in buildings and external walkways, obstructed fire exits, build-up of flammable materials i.e. waste cardboard/boxes.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Members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2</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10</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Ensure that members know where the nearest fire exist are and the meeting place is outside, should it be needed</w:t>
            </w:r>
          </w:p>
          <w:p>
            <w:pPr>
              <w:pStyle w:val="Normal"/>
              <w:widowControl w:val="false"/>
              <w:numPr>
                <w:ilvl w:val="0"/>
                <w:numId w:val="1"/>
              </w:numPr>
              <w:suppressAutoHyphens w:val="true"/>
              <w:spacing w:lineRule="auto" w:line="240" w:before="0" w:after="0"/>
              <w:ind w:left="360" w:hanging="360"/>
              <w:jc w:val="left"/>
              <w:rPr>
                <w:rFonts w:ascii="Calibri" w:hAnsi="Calibri" w:eastAsia="Calibri" w:cs="Calibri"/>
              </w:rPr>
            </w:pPr>
            <w:r>
              <w:rPr>
                <w:rFonts w:eastAsia="Calibri" w:cs="Calibri"/>
                <w:sz w:val="22"/>
              </w:rPr>
              <w:t>Build-up of rubbish is to be kept to a minimum. Excess build up is to be removed promptly and deposited in the designated areas.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eastAsia="Calibri" w:cs="Arial" w:ascii="Lucida Sans" w:hAnsi="Lucida Sans"/>
                <w:b/>
                <w:kern w:val="0"/>
                <w:sz w:val="22"/>
                <w:szCs w:val="22"/>
                <w:lang w:val="en-GB" w:eastAsia="en-US" w:bidi="ar-SA"/>
              </w:rPr>
              <w:t>5</w:t>
            </w:r>
          </w:p>
        </w:tc>
        <w:tc>
          <w:tcPr>
            <w:tcW w:w="3024" w:type="dxa"/>
            <w:tcBorders>
              <w:top w:val="nil"/>
            </w:tcBorders>
            <w:shd w:color="auto" w:fill="FFFFFF" w:themeFill="background1" w:val="clear"/>
          </w:tcPr>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All incidents are to be reported as soon as possible ensuring the duty manager/health and safety officer have been informed.</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Call emergency services and University Security:</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Emergency contact number for Campus Security:</w:t>
            </w:r>
          </w:p>
          <w:p>
            <w:pPr>
              <w:pStyle w:val="Normal"/>
              <w:widowControl w:val="false"/>
              <w:numPr>
                <w:ilvl w:val="0"/>
                <w:numId w:val="4"/>
              </w:numPr>
              <w:suppressAutoHyphens w:val="true"/>
              <w:spacing w:lineRule="auto" w:line="240" w:before="0" w:after="0"/>
              <w:ind w:left="720" w:hanging="360"/>
              <w:jc w:val="left"/>
              <w:rPr>
                <w:rFonts w:ascii="Calibri" w:hAnsi="Calibri" w:eastAsia="Calibri" w:cs="Calibri"/>
              </w:rPr>
            </w:pPr>
            <w:r>
              <w:rPr>
                <w:rFonts w:eastAsia="Calibri" w:cs="Calibri"/>
                <w:sz w:val="22"/>
              </w:rPr>
              <w:t>Tel: +44 (0)23 8059 3311</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sz w:val="22"/>
              </w:rPr>
              <w:t>(Ext:3311).</w:t>
            </w:r>
          </w:p>
        </w:tc>
      </w:tr>
      <w:tr>
        <w:trPr>
          <w:trHeight w:val="1296"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Events involving Food</w:t>
            </w:r>
          </w:p>
        </w:tc>
        <w:tc>
          <w:tcPr>
            <w:tcW w:w="2735" w:type="dxa"/>
            <w:tcBorders>
              <w:top w:val="nil"/>
            </w:tcBorders>
            <w:shd w:color="auto" w:fill="FFFFFF" w:themeFill="background1" w:val="clear"/>
          </w:tcPr>
          <w:p>
            <w:pPr>
              <w:pStyle w:val="Normal"/>
              <w:widowControl w:val="false"/>
              <w:numPr>
                <w:ilvl w:val="0"/>
                <w:numId w:val="15"/>
              </w:numPr>
              <w:suppressAutoHyphens w:val="true"/>
              <w:spacing w:lineRule="auto" w:line="240" w:before="0" w:after="0"/>
              <w:ind w:left="720" w:hanging="360"/>
              <w:rPr>
                <w:rFonts w:ascii="Calibri" w:hAnsi="Calibri" w:eastAsia="Calibri" w:cs="Calibri"/>
              </w:rPr>
            </w:pPr>
            <w:r>
              <w:rPr>
                <w:rFonts w:eastAsia="Calibri" w:cs="Calibri"/>
              </w:rPr>
              <w:t>Allergies</w:t>
            </w:r>
          </w:p>
          <w:p>
            <w:pPr>
              <w:pStyle w:val="Normal"/>
              <w:widowControl w:val="false"/>
              <w:numPr>
                <w:ilvl w:val="0"/>
                <w:numId w:val="15"/>
              </w:numPr>
              <w:suppressAutoHyphens w:val="true"/>
              <w:spacing w:lineRule="auto" w:line="240" w:before="0" w:after="0"/>
              <w:ind w:left="720" w:hanging="360"/>
              <w:rPr>
                <w:rFonts w:ascii="Calibri" w:hAnsi="Calibri" w:eastAsia="Calibri" w:cs="Calibri"/>
              </w:rPr>
            </w:pPr>
            <w:r>
              <w:rPr>
                <w:rFonts w:eastAsia="Calibri" w:cs="Calibri"/>
              </w:rPr>
              <w:t>Food poisoning</w:t>
            </w:r>
          </w:p>
          <w:p>
            <w:pPr>
              <w:pStyle w:val="Normal"/>
              <w:widowControl w:val="false"/>
              <w:numPr>
                <w:ilvl w:val="0"/>
                <w:numId w:val="15"/>
              </w:numPr>
              <w:suppressAutoHyphens w:val="true"/>
              <w:spacing w:lineRule="auto" w:line="240" w:before="0" w:after="0"/>
              <w:ind w:left="720" w:hanging="360"/>
              <w:jc w:val="left"/>
              <w:rPr>
                <w:rFonts w:ascii="Calibri" w:hAnsi="Calibri" w:eastAsia="Calibri" w:cs="Calibri"/>
              </w:rPr>
            </w:pPr>
            <w:r>
              <w:rPr>
                <w:rFonts w:eastAsia="Calibri" w:cs="Calibri"/>
                <w:sz w:val="22"/>
              </w:rPr>
              <w:t>Choking</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All attending</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15</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720" w:hanging="360"/>
              <w:rPr>
                <w:rFonts w:ascii="Calibri" w:hAnsi="Calibri" w:eastAsia="Calibri" w:cs="Calibri"/>
              </w:rPr>
            </w:pPr>
            <w:r>
              <w:rPr>
                <w:rFonts w:eastAsia="Calibri" w:cs="Calibri"/>
              </w:rPr>
              <w:t>Individual event risk assessment to be carried out for events involving members making/serving food.</w:t>
            </w:r>
          </w:p>
          <w:p>
            <w:pPr>
              <w:pStyle w:val="Normal"/>
              <w:widowControl w:val="false"/>
              <w:numPr>
                <w:ilvl w:val="0"/>
                <w:numId w:val="1"/>
              </w:numPr>
              <w:suppressAutoHyphens w:val="true"/>
              <w:spacing w:lineRule="auto" w:line="240" w:before="0" w:after="0"/>
              <w:ind w:left="720" w:hanging="360"/>
              <w:rPr>
                <w:rFonts w:ascii="Calibri" w:hAnsi="Calibri" w:eastAsia="Calibri" w:cs="Calibri"/>
              </w:rPr>
            </w:pPr>
            <w:r>
              <w:rPr>
                <w:rFonts w:eastAsia="Calibri" w:cs="Calibri"/>
              </w:rPr>
              <w:t>Homemade items to be avoided by those with allergies and should be made by those with appropriate food hygiene training (Level 2 +)</w:t>
            </w:r>
          </w:p>
          <w:p>
            <w:pPr>
              <w:pStyle w:val="Normal"/>
              <w:widowControl w:val="false"/>
              <w:numPr>
                <w:ilvl w:val="0"/>
                <w:numId w:val="1"/>
              </w:numPr>
              <w:suppressAutoHyphens w:val="true"/>
              <w:spacing w:lineRule="auto" w:line="240" w:before="0" w:after="0"/>
              <w:ind w:left="720" w:hanging="360"/>
              <w:rPr>
                <w:rFonts w:ascii="Calibri" w:hAnsi="Calibri" w:eastAsia="Calibri" w:cs="Calibri"/>
              </w:rPr>
            </w:pPr>
            <w:r>
              <w:rPr>
                <w:rFonts w:eastAsia="Calibri" w:cs="Calibri"/>
              </w:rPr>
              <w:t>Only order/buy food at establishments with appropriate food hygiene rating</w:t>
            </w:r>
          </w:p>
          <w:p>
            <w:pPr>
              <w:pStyle w:val="Normal"/>
              <w:widowControl w:val="false"/>
              <w:numPr>
                <w:ilvl w:val="0"/>
                <w:numId w:val="1"/>
              </w:numPr>
              <w:suppressAutoHyphens w:val="true"/>
              <w:spacing w:lineRule="auto" w:line="240" w:before="0" w:after="0"/>
              <w:ind w:left="720" w:hanging="360"/>
              <w:rPr>
                <w:rFonts w:ascii="Calibri" w:hAnsi="Calibri" w:eastAsia="Calibri" w:cs="Calibri"/>
              </w:rPr>
            </w:pPr>
            <w:r>
              <w:rPr>
                <w:rFonts w:eastAsia="Calibri" w:cs="Calibri"/>
              </w:rPr>
              <w:t>Food to only be provided/eaten when other activities are stopped</w:t>
            </w:r>
          </w:p>
          <w:p>
            <w:pPr>
              <w:pStyle w:val="Normal"/>
              <w:widowControl w:val="false"/>
              <w:numPr>
                <w:ilvl w:val="0"/>
                <w:numId w:val="0"/>
              </w:numPr>
              <w:suppressAutoHyphens w:val="true"/>
              <w:spacing w:lineRule="auto" w:line="240" w:before="0" w:after="0"/>
              <w:ind w:left="720" w:hanging="0"/>
              <w:jc w:val="left"/>
              <w:rPr>
                <w:rFonts w:ascii="Calibri" w:hAnsi="Calibri" w:eastAsia="Calibri" w:cs="Calibri"/>
              </w:rPr>
            </w:pPr>
            <w:r>
              <w:rPr>
                <w:rFonts w:eastAsia="Calibri" w:cs="Calibri"/>
                <w:sz w:val="22"/>
              </w:rPr>
              <w:t>Follow good food hygiene practices- no handling food when ill, tie back hair, wash hands and equipment regularly using warm water and cleaning products, refrigerate necessary products.</w:t>
            </w:r>
          </w:p>
          <w:p>
            <w:pPr>
              <w:pStyle w:val="Normal"/>
              <w:widowControl w:val="false"/>
              <w:suppressAutoHyphens w:val="true"/>
              <w:spacing w:lineRule="auto" w:line="240" w:before="0" w:after="0"/>
              <w:ind w:left="360" w:hanging="0"/>
              <w:jc w:val="left"/>
              <w:rPr>
                <w:rFonts w:eastAsia="Calibri" w:cs="Calibri"/>
                <w:sz w:val="22"/>
              </w:rPr>
            </w:pPr>
            <w:r>
              <w:rPr>
                <w:rFonts w:eastAsia="Calibri" w:cs="Calibri"/>
                <w:sz w:val="22"/>
              </w:rPr>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1</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5</w:t>
            </w:r>
          </w:p>
        </w:tc>
        <w:tc>
          <w:tcPr>
            <w:tcW w:w="3024" w:type="dxa"/>
            <w:tcBorders>
              <w:top w:val="nil"/>
            </w:tcBorders>
            <w:shd w:color="auto" w:fill="FFFFFF" w:themeFill="background1" w:val="clear"/>
          </w:tcPr>
          <w:p>
            <w:pPr>
              <w:pStyle w:val="Normal"/>
              <w:widowControl w:val="false"/>
              <w:numPr>
                <w:ilvl w:val="0"/>
                <w:numId w:val="4"/>
              </w:numPr>
              <w:suppressAutoHyphens w:val="true"/>
              <w:spacing w:lineRule="auto" w:line="240" w:before="0" w:after="0"/>
              <w:rPr>
                <w:rFonts w:ascii="Calibri" w:hAnsi="Calibri" w:eastAsia="Calibri" w:cs="Calibri"/>
              </w:rPr>
            </w:pPr>
            <w:r>
              <w:rPr>
                <w:rFonts w:eastAsia="Calibri" w:cs="Calibri"/>
              </w:rPr>
              <w:t>SUSU food hygiene level 2 course available for completion- requests made to activities team</w:t>
            </w:r>
          </w:p>
          <w:p>
            <w:pPr>
              <w:pStyle w:val="Normal"/>
              <w:widowControl w:val="false"/>
              <w:numPr>
                <w:ilvl w:val="0"/>
                <w:numId w:val="4"/>
              </w:numPr>
              <w:suppressAutoHyphens w:val="true"/>
              <w:spacing w:lineRule="auto" w:line="240" w:before="0" w:after="0"/>
              <w:rPr>
                <w:rFonts w:ascii="Calibri" w:hAnsi="Calibri" w:eastAsia="Calibri" w:cs="Calibri"/>
              </w:rPr>
            </w:pPr>
            <w:r>
              <w:rPr>
                <w:rFonts w:eastAsia="Calibri" w:cs="Calibri"/>
              </w:rPr>
              <w:t>Call for first aid/emergency services a required</w:t>
            </w:r>
          </w:p>
          <w:p>
            <w:pPr>
              <w:pStyle w:val="Normal"/>
              <w:widowControl w:val="false"/>
              <w:numPr>
                <w:ilvl w:val="0"/>
                <w:numId w:val="4"/>
              </w:numPr>
              <w:suppressAutoHyphens w:val="true"/>
              <w:spacing w:lineRule="auto" w:line="240" w:before="0" w:after="0"/>
              <w:rPr>
                <w:rFonts w:ascii="Calibri" w:hAnsi="Calibri" w:eastAsia="Calibri" w:cs="Calibri"/>
              </w:rPr>
            </w:pPr>
            <w:r>
              <w:rPr>
                <w:rFonts w:eastAsia="Calibri" w:cs="Calibri"/>
                <w:sz w:val="22"/>
              </w:rPr>
              <w:t>Report incidents via SUSU incident report procedure</w:t>
            </w:r>
          </w:p>
        </w:tc>
      </w:tr>
      <w:tr>
        <w:trPr>
          <w:trHeight w:val="2468"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kern w:val="0"/>
                <w:sz w:val="22"/>
                <w:szCs w:val="22"/>
                <w:lang w:val="en-GB" w:eastAsia="en-US" w:bidi="ar-SA"/>
              </w:rPr>
              <w:t>Medical emergency</w:t>
            </w:r>
          </w:p>
        </w:tc>
        <w:tc>
          <w:tcPr>
            <w:tcW w:w="2735" w:type="dxa"/>
            <w:tcBorders>
              <w:top w:val="nil"/>
            </w:tcBorders>
            <w:shd w:color="auto" w:fill="FFFFFF" w:themeFill="background1" w:val="clear"/>
          </w:tcPr>
          <w:p>
            <w:pPr>
              <w:pStyle w:val="Normal"/>
              <w:widowControl w:val="false"/>
              <w:suppressAutoHyphens w:val="true"/>
              <w:spacing w:lineRule="auto" w:line="240" w:before="0" w:after="0"/>
              <w:rPr>
                <w:rFonts w:ascii="Calibri" w:hAnsi="Calibri" w:eastAsia="Calibri" w:cs="Calibri"/>
                <w:color w:val="000000"/>
              </w:rPr>
            </w:pPr>
            <w:r>
              <w:rPr>
                <w:rFonts w:eastAsia="Calibri" w:cs="Calibri"/>
                <w:color w:val="000000"/>
              </w:rPr>
              <w:t>Members may sustain injury /become unwell/pre-existing medical conditions/Sickness</w:t>
            </w:r>
          </w:p>
          <w:p>
            <w:pPr>
              <w:pStyle w:val="Normal"/>
              <w:widowControl w:val="false"/>
              <w:suppressAutoHyphens w:val="true"/>
              <w:spacing w:lineRule="auto" w:line="240" w:before="0" w:after="0"/>
              <w:rPr>
                <w:rFonts w:ascii="Calibri" w:hAnsi="Calibri" w:eastAsia="Calibri" w:cs="Calibri"/>
                <w:color w:val="000000"/>
              </w:rPr>
            </w:pPr>
            <w:r>
              <w:rPr>
                <w:rFonts w:eastAsia="Calibri" w:cs="Calibri"/>
                <w:color w:val="000000"/>
              </w:rPr>
              <w:t>Distress</w:t>
            </w:r>
          </w:p>
          <w:p>
            <w:pPr>
              <w:pStyle w:val="Normal"/>
              <w:widowControl w:val="false"/>
              <w:suppressAutoHyphens w:val="true"/>
              <w:spacing w:lineRule="auto" w:line="240" w:before="0" w:after="0"/>
              <w:jc w:val="left"/>
              <w:rPr>
                <w:rFonts w:ascii="Calibri" w:hAnsi="Calibri" w:eastAsia="Calibri" w:cs="Calibri"/>
              </w:rPr>
            </w:pPr>
            <w:r>
              <w:rPr>
                <w:rFonts w:eastAsia="Calibri" w:cs="Calibri"/>
                <w:sz w:val="22"/>
              </w:rPr>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Members</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15</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360" w:hanging="360"/>
              <w:rPr>
                <w:rFonts w:ascii="Calibri" w:hAnsi="Calibri" w:eastAsia="Calibri" w:cs="Calibri"/>
              </w:rPr>
            </w:pPr>
            <w:r>
              <w:rPr>
                <w:rFonts w:eastAsia="Calibri" w:cs="Calibri"/>
              </w:rPr>
              <w:t>Advise participants; to bring their personal medication</w:t>
            </w:r>
          </w:p>
          <w:p>
            <w:pPr>
              <w:pStyle w:val="Normal"/>
              <w:widowControl w:val="false"/>
              <w:numPr>
                <w:ilvl w:val="0"/>
                <w:numId w:val="1"/>
              </w:numPr>
              <w:suppressAutoHyphens w:val="true"/>
              <w:spacing w:lineRule="auto" w:line="240" w:before="0" w:after="0"/>
              <w:ind w:left="360" w:hanging="360"/>
              <w:rPr>
                <w:rFonts w:ascii="Calibri" w:hAnsi="Calibri" w:eastAsia="Calibri" w:cs="Calibri"/>
              </w:rPr>
            </w:pPr>
            <w:r>
              <w:rPr>
                <w:rFonts w:eastAsia="Calibri" w:cs="Calibri"/>
              </w:rPr>
              <w:t xml:space="preserve">Members/Committee to carry out first aid if necessary and </w:t>
            </w:r>
            <w:r>
              <w:rPr>
                <w:rFonts w:eastAsia="Calibri" w:cs="Calibri"/>
                <w:u w:val="single"/>
              </w:rPr>
              <w:t>only if</w:t>
            </w:r>
            <w:r>
              <w:rPr>
                <w:rFonts w:eastAsia="Calibri" w:cs="Calibri"/>
              </w:rPr>
              <w:t xml:space="preserve"> qualified and confident to do so</w:t>
            </w:r>
          </w:p>
          <w:p>
            <w:pPr>
              <w:pStyle w:val="Normal"/>
              <w:widowControl w:val="false"/>
              <w:numPr>
                <w:ilvl w:val="0"/>
                <w:numId w:val="1"/>
              </w:numPr>
              <w:suppressAutoHyphens w:val="true"/>
              <w:spacing w:lineRule="auto" w:line="240" w:before="0" w:after="0"/>
              <w:ind w:left="360" w:hanging="360"/>
              <w:rPr>
                <w:rFonts w:ascii="Calibri" w:hAnsi="Calibri" w:eastAsia="Calibri" w:cs="Calibri"/>
              </w:rPr>
            </w:pPr>
            <w:r>
              <w:rPr>
                <w:rFonts w:eastAsia="Calibri" w:cs="Calibri"/>
              </w:rPr>
              <w:t>Contact emergency services as required 111/999</w:t>
            </w:r>
          </w:p>
          <w:p>
            <w:pPr>
              <w:pStyle w:val="Normal"/>
              <w:widowControl w:val="false"/>
              <w:numPr>
                <w:ilvl w:val="0"/>
                <w:numId w:val="0"/>
              </w:numPr>
              <w:suppressAutoHyphens w:val="true"/>
              <w:spacing w:lineRule="auto" w:line="240" w:before="0" w:after="0"/>
              <w:ind w:left="360" w:hanging="0"/>
              <w:jc w:val="left"/>
              <w:rPr>
                <w:rFonts w:ascii="Calibri" w:hAnsi="Calibri" w:eastAsia="Calibri" w:cs="Calibri"/>
              </w:rPr>
            </w:pPr>
            <w:r>
              <w:rPr>
                <w:rFonts w:eastAsia="Calibri" w:cs="Calibri"/>
                <w:b/>
                <w:kern w:val="0"/>
                <w:sz w:val="22"/>
                <w:szCs w:val="22"/>
                <w:lang w:val="en-GB" w:eastAsia="en-US" w:bidi="ar-SA"/>
              </w:rPr>
              <w:t>Contact SUSU Reception/Venue staff for first aid support</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2</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5</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10</w:t>
            </w:r>
          </w:p>
        </w:tc>
        <w:tc>
          <w:tcPr>
            <w:tcW w:w="3024" w:type="dxa"/>
            <w:tcBorders>
              <w:top w:val="nil"/>
            </w:tcBorders>
            <w:shd w:color="auto" w:fill="FFFFFF" w:themeFill="background1" w:val="clear"/>
          </w:tcPr>
          <w:p>
            <w:pPr>
              <w:pStyle w:val="Normal"/>
              <w:widowControl w:val="false"/>
              <w:numPr>
                <w:ilvl w:val="0"/>
                <w:numId w:val="4"/>
              </w:numPr>
              <w:suppressAutoHyphens w:val="true"/>
              <w:spacing w:lineRule="auto" w:line="240" w:before="0" w:after="0"/>
              <w:ind w:left="360" w:hanging="360"/>
              <w:rPr>
                <w:rFonts w:ascii="Calibri" w:hAnsi="Calibri" w:eastAsia="Calibri" w:cs="Calibri"/>
                <w:color w:val="000000"/>
              </w:rPr>
            </w:pPr>
            <w:r>
              <w:rPr>
                <w:rFonts w:eastAsia="Calibri" w:cs="Calibri"/>
                <w:color w:val="000000"/>
              </w:rPr>
              <w:t>Incidents are to be reported on the as soon as possible ensuring the duty manager/health and safety officer have been informed.</w:t>
            </w:r>
          </w:p>
          <w:p>
            <w:pPr>
              <w:pStyle w:val="Normal"/>
              <w:widowControl w:val="false"/>
              <w:numPr>
                <w:ilvl w:val="0"/>
                <w:numId w:val="0"/>
              </w:numPr>
              <w:suppressAutoHyphens w:val="true"/>
              <w:spacing w:lineRule="auto" w:line="240" w:before="0" w:after="0"/>
              <w:ind w:left="360" w:hanging="0"/>
              <w:jc w:val="left"/>
              <w:rPr>
                <w:rFonts w:ascii="Calibri" w:hAnsi="Calibri" w:eastAsia="Calibri" w:cs="Calibri"/>
              </w:rPr>
            </w:pPr>
            <w:r>
              <w:rPr>
                <w:rFonts w:eastAsia="Calibri" w:cs="Calibri"/>
                <w:color w:val="000000"/>
                <w:kern w:val="0"/>
                <w:sz w:val="22"/>
                <w:szCs w:val="22"/>
                <w:lang w:val="en-GB" w:eastAsia="en-US" w:bidi="ar-SA"/>
              </w:rPr>
              <w:t xml:space="preserve">Follow </w:t>
            </w:r>
            <w:hyperlink r:id="rId9">
              <w:r>
                <w:rPr>
                  <w:rFonts w:eastAsia="Calibri" w:cs="Calibri"/>
                  <w:color w:val="0000FF"/>
                  <w:kern w:val="0"/>
                  <w:sz w:val="22"/>
                  <w:szCs w:val="22"/>
                  <w:u w:val="single"/>
                  <w:lang w:val="en-GB" w:eastAsia="en-US" w:bidi="ar-SA"/>
                </w:rPr>
                <w:t>SUSU incident report policy</w:t>
              </w:r>
            </w:hyperlink>
          </w:p>
        </w:tc>
      </w:tr>
      <w:tr>
        <w:trPr>
          <w:trHeight w:val="2468" w:hRule="atLeast"/>
          <w:cantSplit w:val="true"/>
        </w:trPr>
        <w:tc>
          <w:tcPr>
            <w:tcW w:w="1747"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color w:val="000000"/>
                <w:kern w:val="0"/>
                <w:sz w:val="22"/>
                <w:szCs w:val="22"/>
                <w:lang w:val="en-GB" w:eastAsia="en-US" w:bidi="ar-SA"/>
              </w:rPr>
              <w:t>Adverse Weather</w:t>
            </w:r>
          </w:p>
        </w:tc>
        <w:tc>
          <w:tcPr>
            <w:tcW w:w="2735" w:type="dxa"/>
            <w:tcBorders>
              <w:top w:val="nil"/>
            </w:tcBorders>
            <w:shd w:color="auto" w:fill="FFFFFF" w:themeFill="background1" w:val="clear"/>
          </w:tcPr>
          <w:p>
            <w:pPr>
              <w:pStyle w:val="Normal"/>
              <w:widowControl w:val="false"/>
              <w:numPr>
                <w:ilvl w:val="0"/>
                <w:numId w:val="16"/>
              </w:numPr>
              <w:suppressAutoHyphens w:val="true"/>
              <w:spacing w:lineRule="auto" w:line="240" w:before="0" w:after="0"/>
              <w:ind w:left="720" w:hanging="360"/>
              <w:rPr>
                <w:rFonts w:ascii="Calibri" w:hAnsi="Calibri" w:eastAsia="Calibri" w:cs="Calibri"/>
                <w:color w:val="000000"/>
              </w:rPr>
            </w:pPr>
            <w:r>
              <w:rPr>
                <w:rFonts w:eastAsia="Calibri" w:cs="Calibri"/>
                <w:color w:val="000000"/>
              </w:rPr>
              <w:t>Injury</w:t>
            </w:r>
          </w:p>
          <w:p>
            <w:pPr>
              <w:pStyle w:val="Normal"/>
              <w:widowControl w:val="false"/>
              <w:numPr>
                <w:ilvl w:val="0"/>
                <w:numId w:val="16"/>
              </w:numPr>
              <w:suppressAutoHyphens w:val="true"/>
              <w:spacing w:lineRule="auto" w:line="240" w:before="0" w:after="0"/>
              <w:ind w:left="720" w:hanging="360"/>
              <w:rPr>
                <w:rFonts w:ascii="Calibri" w:hAnsi="Calibri" w:eastAsia="Calibri" w:cs="Calibri"/>
                <w:color w:val="000000"/>
              </w:rPr>
            </w:pPr>
            <w:r>
              <w:rPr>
                <w:rFonts w:eastAsia="Calibri" w:cs="Calibri"/>
                <w:color w:val="000000"/>
              </w:rPr>
              <w:t>Illness</w:t>
            </w:r>
          </w:p>
          <w:p>
            <w:pPr>
              <w:pStyle w:val="Normal"/>
              <w:widowControl w:val="false"/>
              <w:numPr>
                <w:ilvl w:val="0"/>
                <w:numId w:val="16"/>
              </w:numPr>
              <w:suppressAutoHyphens w:val="true"/>
              <w:spacing w:lineRule="auto" w:line="240" w:before="0" w:after="0"/>
              <w:ind w:left="720" w:hanging="360"/>
              <w:rPr>
                <w:rFonts w:ascii="Calibri" w:hAnsi="Calibri" w:eastAsia="Calibri" w:cs="Calibri"/>
                <w:color w:val="000000"/>
              </w:rPr>
            </w:pPr>
            <w:r>
              <w:rPr>
                <w:rFonts w:eastAsia="Calibri" w:cs="Calibri"/>
                <w:color w:val="000000"/>
              </w:rPr>
              <w:t>Slipping</w:t>
            </w:r>
          </w:p>
          <w:p>
            <w:pPr>
              <w:pStyle w:val="Normal"/>
              <w:widowControl w:val="false"/>
              <w:numPr>
                <w:ilvl w:val="0"/>
                <w:numId w:val="16"/>
              </w:numPr>
              <w:suppressAutoHyphens w:val="true"/>
              <w:spacing w:lineRule="auto" w:line="240" w:before="0" w:after="0"/>
              <w:ind w:left="720" w:hanging="360"/>
              <w:jc w:val="left"/>
              <w:rPr>
                <w:rFonts w:ascii="Calibri" w:hAnsi="Calibri" w:eastAsia="Calibri" w:cs="Calibri"/>
              </w:rPr>
            </w:pPr>
            <w:r>
              <w:rPr>
                <w:rFonts w:eastAsia="Calibri" w:cs="Calibri"/>
                <w:color w:val="000000"/>
                <w:kern w:val="0"/>
                <w:sz w:val="22"/>
                <w:szCs w:val="22"/>
                <w:lang w:val="en-GB" w:eastAsia="en-US" w:bidi="ar-SA"/>
              </w:rPr>
              <w:t>Burns</w:t>
            </w:r>
          </w:p>
        </w:tc>
        <w:tc>
          <w:tcPr>
            <w:tcW w:w="1948" w:type="dxa"/>
            <w:tcBorders>
              <w:top w:val="nil"/>
            </w:tcBorders>
            <w:shd w:color="auto" w:fill="FFFFFF" w:themeFill="background1" w:val="clear"/>
          </w:tcPr>
          <w:p>
            <w:pPr>
              <w:pStyle w:val="Normal"/>
              <w:widowControl w:val="false"/>
              <w:suppressAutoHyphens w:val="true"/>
              <w:spacing w:lineRule="auto" w:line="240" w:before="0" w:after="0"/>
              <w:jc w:val="left"/>
              <w:rPr>
                <w:rFonts w:ascii="Calibri" w:hAnsi="Calibri" w:eastAsia="Calibri" w:cs="Calibri"/>
              </w:rPr>
            </w:pPr>
            <w:r>
              <w:rPr>
                <w:rFonts w:eastAsia="Calibri" w:cs="Calibri"/>
                <w:color w:val="000000"/>
                <w:kern w:val="0"/>
                <w:sz w:val="22"/>
                <w:szCs w:val="22"/>
                <w:lang w:val="en-GB" w:eastAsia="en-US" w:bidi="ar-SA"/>
              </w:rPr>
              <w:t>All who attend</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1"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3</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9</w:t>
            </w:r>
          </w:p>
        </w:tc>
        <w:tc>
          <w:tcPr>
            <w:tcW w:w="3047" w:type="dxa"/>
            <w:tcBorders>
              <w:top w:val="nil"/>
            </w:tcBorders>
            <w:shd w:color="auto" w:fill="FFFFFF" w:themeFill="background1" w:val="clear"/>
          </w:tcPr>
          <w:p>
            <w:pPr>
              <w:pStyle w:val="Normal"/>
              <w:widowControl w:val="false"/>
              <w:numPr>
                <w:ilvl w:val="0"/>
                <w:numId w:val="1"/>
              </w:numPr>
              <w:suppressAutoHyphens w:val="true"/>
              <w:spacing w:lineRule="auto" w:line="240" w:before="0" w:after="0"/>
              <w:ind w:left="720" w:hanging="360"/>
              <w:rPr>
                <w:rFonts w:ascii="Calibri" w:hAnsi="Calibri" w:eastAsia="Calibri" w:cs="Calibri"/>
                <w:color w:val="000000"/>
              </w:rPr>
            </w:pPr>
            <w:r>
              <w:rPr>
                <w:rFonts w:eastAsia="Calibri" w:cs="Calibri"/>
                <w:color w:val="000000"/>
              </w:rPr>
              <w:t>Lead organiser to check the weather are suitable for activities on the day</w:t>
            </w:r>
          </w:p>
          <w:p>
            <w:pPr>
              <w:pStyle w:val="Normal"/>
              <w:widowControl w:val="false"/>
              <w:numPr>
                <w:ilvl w:val="0"/>
                <w:numId w:val="1"/>
              </w:numPr>
              <w:suppressAutoHyphens w:val="true"/>
              <w:spacing w:lineRule="auto" w:line="240" w:before="0" w:after="0"/>
              <w:ind w:left="720" w:hanging="360"/>
              <w:rPr>
                <w:rFonts w:ascii="Calibri" w:hAnsi="Calibri" w:eastAsia="Calibri" w:cs="Calibri"/>
                <w:color w:val="000000"/>
              </w:rPr>
            </w:pPr>
            <w:r>
              <w:rPr>
                <w:rFonts w:eastAsia="Calibri" w:cs="Calibri"/>
                <w:color w:val="000000"/>
              </w:rPr>
              <w:t>SUSU/UoS Facilities team checks of buildings and spaces prior to the event</w:t>
            </w:r>
          </w:p>
          <w:p>
            <w:pPr>
              <w:pStyle w:val="Normal"/>
              <w:widowControl w:val="false"/>
              <w:numPr>
                <w:ilvl w:val="0"/>
                <w:numId w:val="1"/>
              </w:numPr>
              <w:suppressAutoHyphens w:val="true"/>
              <w:spacing w:lineRule="auto" w:line="240" w:before="0" w:after="0"/>
              <w:ind w:left="720" w:hanging="360"/>
              <w:rPr>
                <w:rFonts w:ascii="Calibri" w:hAnsi="Calibri" w:eastAsia="Calibri" w:cs="Calibri"/>
                <w:color w:val="000000"/>
              </w:rPr>
            </w:pPr>
            <w:r>
              <w:rPr>
                <w:rFonts w:eastAsia="Calibri" w:cs="Calibri"/>
                <w:color w:val="000000"/>
              </w:rPr>
              <w:t>Warn those attending to prepare by wearing appropriate clothing and footwear e.g. via social media posts, email invites</w:t>
            </w:r>
          </w:p>
          <w:p>
            <w:pPr>
              <w:pStyle w:val="Normal"/>
              <w:widowControl w:val="false"/>
              <w:numPr>
                <w:ilvl w:val="0"/>
                <w:numId w:val="1"/>
              </w:numPr>
              <w:suppressAutoHyphens w:val="true"/>
              <w:spacing w:lineRule="auto" w:line="240" w:before="0" w:after="0"/>
              <w:ind w:left="720" w:hanging="360"/>
              <w:rPr>
                <w:rFonts w:ascii="Calibri" w:hAnsi="Calibri" w:eastAsia="Calibri" w:cs="Calibri"/>
                <w:color w:val="000000"/>
              </w:rPr>
            </w:pPr>
            <w:r>
              <w:rPr>
                <w:rFonts w:eastAsia="Calibri" w:cs="Calibri"/>
                <w:color w:val="000000"/>
              </w:rPr>
              <w:t>In the case of hot weather organisers to advice participants to bring/wear appropriate level sunscreen, hydrate</w:t>
            </w:r>
          </w:p>
          <w:p>
            <w:pPr>
              <w:pStyle w:val="Normal"/>
              <w:widowControl w:val="false"/>
              <w:numPr>
                <w:ilvl w:val="0"/>
                <w:numId w:val="1"/>
              </w:numPr>
              <w:suppressAutoHyphens w:val="true"/>
              <w:spacing w:lineRule="auto" w:line="240" w:before="0" w:after="0"/>
              <w:ind w:left="720" w:hanging="360"/>
              <w:rPr>
                <w:rFonts w:ascii="Calibri" w:hAnsi="Calibri" w:eastAsia="Calibri" w:cs="Calibri"/>
                <w:color w:val="000000"/>
              </w:rPr>
            </w:pPr>
            <w:r>
              <w:rPr>
                <w:rFonts w:eastAsia="Calibri" w:cs="Calibri"/>
                <w:color w:val="000000"/>
              </w:rPr>
              <w:t>Restrict event spaces exposed to external weather elements</w:t>
            </w:r>
          </w:p>
          <w:p>
            <w:pPr>
              <w:pStyle w:val="Normal"/>
              <w:widowControl w:val="false"/>
              <w:numPr>
                <w:ilvl w:val="0"/>
                <w:numId w:val="0"/>
              </w:numPr>
              <w:suppressAutoHyphens w:val="true"/>
              <w:spacing w:lineRule="auto" w:line="240" w:before="0" w:after="0"/>
              <w:ind w:hanging="0"/>
              <w:jc w:val="left"/>
              <w:rPr>
                <w:rFonts w:ascii="Calibri" w:hAnsi="Calibri" w:eastAsia="Calibri" w:cs="Calibri"/>
                <w:color w:val="000000"/>
              </w:rPr>
            </w:pPr>
            <w:r>
              <w:rPr>
                <w:rFonts w:eastAsia="Calibri" w:cs="Calibri"/>
                <w:color w:val="000000"/>
              </w:rPr>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4</w:t>
            </w:r>
          </w:p>
        </w:tc>
        <w:tc>
          <w:tcPr>
            <w:tcW w:w="482"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1</w:t>
            </w:r>
          </w:p>
        </w:tc>
        <w:tc>
          <w:tcPr>
            <w:tcW w:w="484" w:type="dxa"/>
            <w:tcBorders>
              <w:top w:val="nil"/>
            </w:tcBorders>
            <w:shd w:color="auto" w:fill="FFFFFF" w:themeFill="background1" w:val="clear"/>
          </w:tcPr>
          <w:p>
            <w:pPr>
              <w:pStyle w:val="Normal"/>
              <w:widowControl w:val="false"/>
              <w:suppressAutoHyphens w:val="true"/>
              <w:spacing w:lineRule="auto" w:line="240" w:before="0" w:after="0"/>
              <w:jc w:val="left"/>
              <w:rPr>
                <w:rFonts w:ascii="Lucida Sans" w:hAnsi="Lucida Sans"/>
                <w:b/>
                <w:b/>
              </w:rPr>
            </w:pPr>
            <w:r>
              <w:rPr>
                <w:rFonts w:ascii="Lucida Sans" w:hAnsi="Lucida Sans"/>
                <w:b/>
              </w:rPr>
              <w:t>4</w:t>
            </w:r>
          </w:p>
        </w:tc>
        <w:tc>
          <w:tcPr>
            <w:tcW w:w="3024" w:type="dxa"/>
            <w:tcBorders>
              <w:top w:val="nil"/>
            </w:tcBorders>
            <w:shd w:color="auto" w:fill="FFFFFF" w:themeFill="background1" w:val="clear"/>
          </w:tcPr>
          <w:p>
            <w:pPr>
              <w:pStyle w:val="Normal"/>
              <w:widowControl w:val="false"/>
              <w:numPr>
                <w:ilvl w:val="0"/>
                <w:numId w:val="0"/>
              </w:numPr>
              <w:suppressAutoHyphens w:val="true"/>
              <w:spacing w:lineRule="auto" w:line="240" w:before="0" w:after="0"/>
              <w:ind w:hanging="0"/>
              <w:rPr>
                <w:rFonts w:ascii="Calibri" w:hAnsi="Calibri" w:eastAsia="Calibri" w:cs="Calibri"/>
              </w:rPr>
            </w:pPr>
            <w:r>
              <w:rPr>
                <w:rFonts w:eastAsia="Calibri" w:cs="Calibri"/>
                <w:color w:val="000000"/>
              </w:rPr>
              <w:t>If adverse weather is too extreme to be controlled, the event should ultimately be cancelled or postponed to a different date</w:t>
            </w:r>
          </w:p>
        </w:tc>
      </w:tr>
    </w:tbl>
    <w:p>
      <w:pPr>
        <w:pStyle w:val="Normal"/>
        <w:rPr/>
      </w:pPr>
      <w:r>
        <w:rPr/>
      </w:r>
    </w:p>
    <w:p>
      <w:pPr>
        <w:pStyle w:val="Normal"/>
        <w:rPr/>
      </w:pPr>
      <w:r>
        <w:rPr/>
      </w:r>
    </w:p>
    <w:p>
      <w:pPr>
        <w:pStyle w:val="Normal"/>
        <w:rPr/>
      </w:pPr>
      <w:r>
        <w:rPr/>
      </w:r>
    </w:p>
    <w:tbl>
      <w:tblPr>
        <w:tblW w:w="5000" w:type="pct"/>
        <w:jc w:val="left"/>
        <w:tblInd w:w="113" w:type="dxa"/>
        <w:tblLayout w:type="fixed"/>
        <w:tblCellMar>
          <w:top w:w="0" w:type="dxa"/>
          <w:left w:w="108" w:type="dxa"/>
          <w:bottom w:w="0" w:type="dxa"/>
          <w:right w:w="108" w:type="dxa"/>
        </w:tblCellMar>
        <w:tblLook w:val="0000" w:noHBand="0" w:noVBand="0" w:firstColumn="0" w:lastRow="0" w:lastColumn="0" w:firstRow="0"/>
      </w:tblPr>
      <w:tblGrid>
        <w:gridCol w:w="669"/>
        <w:gridCol w:w="4821"/>
        <w:gridCol w:w="1839"/>
        <w:gridCol w:w="195"/>
        <w:gridCol w:w="778"/>
        <w:gridCol w:w="1024"/>
        <w:gridCol w:w="4299"/>
        <w:gridCol w:w="1772"/>
      </w:tblGrid>
      <w:tr>
        <w:trPr>
          <w:trHeight w:val="425" w:hRule="atLeast"/>
          <w:cantSplit w:val="true"/>
        </w:trPr>
        <w:tc>
          <w:tcPr>
            <w:tcW w:w="15397"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numPr>
                <w:ilvl w:val="0"/>
                <w:numId w:val="0"/>
              </w:numPr>
              <w:spacing w:lineRule="auto" w:line="240" w:before="0" w:after="0"/>
              <w:ind w:left="0" w:hanging="0"/>
              <w:outlineLvl w:val="0"/>
              <w:rPr>
                <w:rFonts w:ascii="Lucida Sans" w:hAnsi="Lucida Sans" w:eastAsia="Times New Roman" w:cs="Arial"/>
                <w:b/>
                <w:b/>
                <w:bCs/>
                <w:color w:val="000000"/>
                <w:sz w:val="40"/>
                <w:szCs w:val="20"/>
              </w:rPr>
            </w:pPr>
            <w:r>
              <w:rPr>
                <w:rFonts w:eastAsia="Calibri" w:cs="Calibri" w:ascii="Lucida Sans" w:hAnsi="Lucida Sans" w:cstheme="minorHAnsi"/>
                <w:b/>
                <w:bCs/>
                <w:i/>
                <w:sz w:val="24"/>
                <w:szCs w:val="24"/>
              </w:rPr>
              <w:t>PART B – Action Plan</w:t>
            </w:r>
          </w:p>
        </w:tc>
      </w:tr>
      <w:tr>
        <w:trPr>
          <w:cantSplit w:val="true"/>
        </w:trPr>
        <w:tc>
          <w:tcPr>
            <w:tcW w:w="15397" w:type="dxa"/>
            <w:gridSpan w:val="8"/>
            <w:tcBorders>
              <w:bottom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 w:val="40"/>
                <w:szCs w:val="20"/>
              </w:rPr>
            </w:pPr>
            <w:r>
              <w:rPr>
                <w:rFonts w:eastAsia="Times New Roman" w:cs="Arial" w:ascii="Lucida Sans" w:hAnsi="Lucida Sans"/>
                <w:b/>
                <w:bCs/>
                <w:color w:val="000000"/>
                <w:sz w:val="40"/>
                <w:szCs w:val="2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Part no.</w:t>
            </w:r>
          </w:p>
        </w:tc>
        <w:tc>
          <w:tcPr>
            <w:tcW w:w="4821"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Action to be taken, incl. Cost</w:t>
            </w:r>
          </w:p>
        </w:tc>
        <w:tc>
          <w:tcPr>
            <w:tcW w:w="1839" w:type="dxa"/>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By whom</w:t>
            </w:r>
          </w:p>
        </w:tc>
        <w:tc>
          <w:tcPr>
            <w:tcW w:w="973"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Target date</w:t>
            </w:r>
          </w:p>
        </w:tc>
        <w:tc>
          <w:tcPr>
            <w:tcW w:w="102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Review date</w:t>
            </w:r>
          </w:p>
        </w:tc>
        <w:tc>
          <w:tcPr>
            <w:tcW w:w="6071"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b/>
                <w:b/>
                <w:bCs/>
                <w:color w:val="000000"/>
                <w:szCs w:val="20"/>
              </w:rPr>
            </w:pPr>
            <w:r>
              <w:rPr>
                <w:rFonts w:eastAsia="Times New Roman" w:cs="Arial" w:ascii="Lucida Sans" w:hAnsi="Lucida Sans"/>
                <w:b/>
                <w:bCs/>
                <w:color w:val="000000"/>
                <w:szCs w:val="2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Lucida Sans" w:cs="Lucida Sans" w:ascii="Lucida Sans" w:hAnsi="Lucida Sans"/>
                <w:color w:val="000000"/>
                <w:szCs w:val="20"/>
              </w:rPr>
              <w:t>Organizers to confirm premise is licensed</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27</w:t>
            </w:r>
            <w:r>
              <w:rPr>
                <w:rFonts w:eastAsia="Times New Roman" w:cs="Arial" w:ascii="Lucida Sans" w:hAnsi="Lucida Sans"/>
                <w:color w:val="000000"/>
                <w:szCs w:val="20"/>
              </w:rPr>
              <w:t>/05/2022</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27</w:t>
            </w:r>
            <w:r>
              <w:rPr>
                <w:rFonts w:eastAsia="Times New Roman" w:cs="Arial" w:ascii="Lucida Sans" w:hAnsi="Lucida Sans"/>
                <w:color w:val="000000"/>
                <w:szCs w:val="20"/>
              </w:rPr>
              <w:t>/05/2022</w:t>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Selected venue confirmed as licensed</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All major incidents will be logged with SUSU the next day.</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sans-serif" w:hAnsi="sans-serif"/>
                <w:color w:val="000000"/>
                <w:sz w:val="24"/>
                <w:szCs w:val="20"/>
              </w:rPr>
              <w:t>Relevant</w:t>
            </w:r>
            <w:r>
              <w:rPr>
                <w:rFonts w:eastAsia="Times New Roman" w:cs="Arial" w:ascii="Lucida Sans" w:hAnsi="Lucida Sans"/>
                <w:color w:val="000000"/>
                <w:szCs w:val="20"/>
              </w:rPr>
              <w:br/>
            </w:r>
            <w:r>
              <w:rPr>
                <w:rFonts w:eastAsia="Times New Roman" w:cs="Arial" w:ascii="sans-serif" w:hAnsi="sans-serif"/>
                <w:color w:val="000000"/>
                <w:sz w:val="24"/>
                <w:szCs w:val="20"/>
              </w:rPr>
              <w:t>committee</w:t>
            </w:r>
            <w:r>
              <w:rPr>
                <w:rFonts w:eastAsia="Times New Roman" w:cs="Arial" w:ascii="Lucida Sans" w:hAnsi="Lucida Sans"/>
                <w:color w:val="000000"/>
                <w:szCs w:val="20"/>
              </w:rPr>
              <w:br/>
            </w:r>
            <w:r>
              <w:rPr>
                <w:rFonts w:eastAsia="Times New Roman" w:cs="Arial" w:ascii="sans-serif" w:hAnsi="sans-serif"/>
                <w:color w:val="000000"/>
                <w:sz w:val="24"/>
                <w:szCs w:val="20"/>
              </w:rPr>
              <w:t>members</w:t>
            </w:r>
            <w:r>
              <w:rPr>
                <w:rFonts w:eastAsia="Times New Roman" w:cs="Arial" w:ascii="Lucida Sans" w:hAnsi="Lucida Sans"/>
                <w:color w:val="000000"/>
                <w:szCs w:val="20"/>
              </w:rPr>
              <w:t xml:space="preserve"> –</w:t>
              <w:br/>
            </w:r>
            <w:r>
              <w:rPr>
                <w:rFonts w:eastAsia="Times New Roman" w:cs="Arial" w:ascii="sans-serif" w:hAnsi="sans-serif"/>
                <w:color w:val="000000"/>
                <w:sz w:val="24"/>
                <w:szCs w:val="20"/>
              </w:rPr>
              <w:t>president to</w:t>
            </w:r>
            <w:r>
              <w:rPr>
                <w:rFonts w:eastAsia="Times New Roman" w:cs="Arial" w:ascii="Lucida Sans" w:hAnsi="Lucida Sans"/>
                <w:color w:val="000000"/>
                <w:szCs w:val="20"/>
              </w:rPr>
              <w:br/>
            </w:r>
            <w:r>
              <w:rPr>
                <w:rFonts w:eastAsia="Times New Roman" w:cs="Arial" w:ascii="sans-serif" w:hAnsi="sans-serif"/>
                <w:color w:val="000000"/>
                <w:sz w:val="24"/>
                <w:szCs w:val="20"/>
              </w:rPr>
              <w:t>ensure</w:t>
            </w:r>
            <w:r>
              <w:rPr>
                <w:rFonts w:eastAsia="Times New Roman" w:cs="Arial" w:ascii="Lucida Sans" w:hAnsi="Lucida Sans"/>
                <w:color w:val="000000"/>
                <w:szCs w:val="20"/>
              </w:rPr>
              <w:br/>
            </w:r>
            <w:r>
              <w:rPr>
                <w:rFonts w:eastAsia="Times New Roman" w:cs="Arial" w:ascii="sans-serif" w:hAnsi="sans-serif"/>
                <w:color w:val="000000"/>
                <w:sz w:val="24"/>
                <w:szCs w:val="20"/>
              </w:rPr>
              <w:t>complete.</w:t>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27</w:t>
            </w:r>
            <w:r>
              <w:rPr>
                <w:rFonts w:eastAsia="Times New Roman" w:cs="Arial" w:ascii="Lucida Sans" w:hAnsi="Lucida Sans"/>
                <w:color w:val="000000"/>
                <w:szCs w:val="20"/>
              </w:rPr>
              <w:t>/05/2022</w:t>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27</w:t>
            </w:r>
            <w:r>
              <w:rPr>
                <w:rFonts w:eastAsia="Times New Roman" w:cs="Arial" w:ascii="Lucida Sans" w:hAnsi="Lucida Sans"/>
                <w:color w:val="000000"/>
                <w:szCs w:val="20"/>
              </w:rPr>
              <w:t>/05/2022</w:t>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482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9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1024" w:type="dxa"/>
            <w:tcBorders>
              <w:top w:val="single" w:sz="4" w:space="0" w:color="000000"/>
              <w:left w:val="single" w:sz="4" w:space="0" w:color="000000"/>
              <w:bottom w:val="single" w:sz="4" w:space="0" w:color="000000"/>
              <w:right w:val="single" w:sz="18"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6071" w:type="dxa"/>
            <w:gridSpan w:val="2"/>
            <w:tcBorders>
              <w:top w:val="single" w:sz="4" w:space="0" w:color="000000"/>
              <w:left w:val="single" w:sz="18"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r>
      <w:tr>
        <w:trPr>
          <w:cantSplit w:val="true"/>
        </w:trPr>
        <w:tc>
          <w:tcPr>
            <w:tcW w:w="8302" w:type="dxa"/>
            <w:gridSpan w:val="5"/>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Responsible manager’s signature: Lewes Barton</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r>
          </w:p>
        </w:tc>
        <w:tc>
          <w:tcPr>
            <w:tcW w:w="7095" w:type="dxa"/>
            <w:gridSpan w:val="3"/>
            <w:tcBorders>
              <w:top w:val="single" w:sz="4" w:space="0" w:color="000000"/>
              <w:left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Responsible manager’s signature: Lewes Barton</w:t>
            </w:r>
          </w:p>
        </w:tc>
      </w:tr>
      <w:tr>
        <w:trPr>
          <w:trHeight w:val="606" w:hRule="atLeast"/>
          <w:cantSplit w:val="true"/>
        </w:trPr>
        <w:tc>
          <w:tcPr>
            <w:tcW w:w="7524" w:type="dxa"/>
            <w:gridSpan w:val="4"/>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Print name: Lewes Barton</w:t>
            </w:r>
          </w:p>
        </w:tc>
        <w:tc>
          <w:tcPr>
            <w:tcW w:w="778"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Date:</w:t>
            </w:r>
          </w:p>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27</w:t>
            </w:r>
            <w:r>
              <w:rPr>
                <w:rFonts w:eastAsia="Times New Roman" w:cs="Arial" w:ascii="Lucida Sans" w:hAnsi="Lucida Sans"/>
                <w:color w:val="000000"/>
                <w:szCs w:val="20"/>
              </w:rPr>
              <w:t>/05/22</w:t>
            </w:r>
          </w:p>
        </w:tc>
        <w:tc>
          <w:tcPr>
            <w:tcW w:w="5323" w:type="dxa"/>
            <w:gridSpan w:val="2"/>
            <w:tcBorders>
              <w:left w:val="single" w:sz="4" w:space="0" w:color="000000"/>
              <w:bottom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Print name: Lewes Barton</w:t>
            </w:r>
          </w:p>
        </w:tc>
        <w:tc>
          <w:tcPr>
            <w:tcW w:w="1772" w:type="dxa"/>
            <w:tcBorders>
              <w:bottom w:val="single" w:sz="4" w:space="0" w:color="000000"/>
              <w:right w:val="single" w:sz="4" w:space="0" w:color="000000"/>
            </w:tcBorders>
          </w:tcPr>
          <w:p>
            <w:pPr>
              <w:pStyle w:val="Normal"/>
              <w:widowControl w:val="false"/>
              <w:numPr>
                <w:ilvl w:val="0"/>
                <w:numId w:val="0"/>
              </w:numPr>
              <w:spacing w:lineRule="auto" w:line="240" w:before="0" w:after="0"/>
              <w:ind w:left="0" w:hanging="0"/>
              <w:outlineLvl w:val="0"/>
              <w:rPr>
                <w:rFonts w:ascii="Lucida Sans" w:hAnsi="Lucida Sans" w:eastAsia="Times New Roman" w:cs="Arial"/>
                <w:color w:val="000000"/>
                <w:szCs w:val="20"/>
              </w:rPr>
            </w:pPr>
            <w:r>
              <w:rPr>
                <w:rFonts w:eastAsia="Times New Roman" w:cs="Arial" w:ascii="Lucida Sans" w:hAnsi="Lucida Sans"/>
                <w:color w:val="000000"/>
                <w:szCs w:val="20"/>
              </w:rPr>
              <w:t xml:space="preserve">Date: </w:t>
            </w:r>
            <w:r>
              <w:rPr>
                <w:rFonts w:eastAsia="Times New Roman" w:cs="Arial" w:ascii="Lucida Sans" w:hAnsi="Lucida Sans"/>
                <w:color w:val="000000"/>
                <w:szCs w:val="20"/>
              </w:rPr>
              <w:t>27</w:t>
            </w:r>
            <w:r>
              <w:rPr>
                <w:rFonts w:eastAsia="Times New Roman" w:cs="Arial" w:ascii="Lucida Sans" w:hAnsi="Lucida Sans"/>
                <w:color w:val="000000"/>
                <w:szCs w:val="20"/>
              </w:rPr>
              <w:t>/05/2022</w:t>
            </w:r>
          </w:p>
        </w:tc>
      </w:tr>
    </w:tbl>
    <w:p>
      <w:pPr>
        <w:pStyle w:val="Normal"/>
        <w:rPr>
          <w:sz w:val="24"/>
          <w:szCs w:val="24"/>
        </w:rPr>
      </w:pPr>
      <w:r>
        <w:rPr>
          <w:sz w:val="24"/>
          <w:szCs w:val="24"/>
        </w:rPr>
      </w:r>
    </w:p>
    <w:p>
      <w:pPr>
        <w:pStyle w:val="Normal"/>
        <w:rPr>
          <w:sz w:val="24"/>
          <w:szCs w:val="24"/>
        </w:rPr>
      </w:pPr>
      <w:r>
        <w:rPr>
          <w:sz w:val="24"/>
          <w:szCs w:val="24"/>
        </w:rPr>
      </w:r>
      <w:r>
        <w:br w:type="page"/>
      </w:r>
    </w:p>
    <w:p>
      <w:pPr>
        <w:pStyle w:val="Normal"/>
        <w:rPr>
          <w:b/>
          <w:b/>
          <w:sz w:val="24"/>
          <w:szCs w:val="24"/>
        </w:rPr>
      </w:pPr>
      <w:r>
        <w:rPr>
          <w:b/>
          <w:sz w:val="24"/>
          <w:szCs w:val="24"/>
        </w:rPr>
        <w:t xml:space="preserve">Assessment Guidance </w:t>
      </w:r>
    </w:p>
    <w:tbl>
      <w:tblPr>
        <w:tblStyle w:val="TableGrid"/>
        <w:tblW w:w="15269"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527"/>
        <w:gridCol w:w="3937"/>
        <w:gridCol w:w="3657"/>
        <w:gridCol w:w="5147"/>
      </w:tblGrid>
      <w:tr>
        <w:trPr>
          <w:trHeight w:val="558" w:hRule="atLeast"/>
        </w:trPr>
        <w:tc>
          <w:tcPr>
            <w:tcW w:w="2527" w:type="dxa"/>
            <w:tcBorders/>
          </w:tcPr>
          <w:p>
            <w:pPr>
              <w:pStyle w:val="ListParagraph"/>
              <w:widowControl w:val="false"/>
              <w:numPr>
                <w:ilvl w:val="0"/>
                <w:numId w:val="11"/>
              </w:numPr>
              <w:suppressAutoHyphens w:val="true"/>
              <w:spacing w:lineRule="auto" w:line="240" w:before="0" w:after="0"/>
              <w:ind w:left="313" w:hanging="313"/>
              <w:contextualSpacing/>
              <w:jc w:val="left"/>
              <w:rPr>
                <w:sz w:val="24"/>
                <w:szCs w:val="24"/>
              </w:rPr>
            </w:pPr>
            <w:r>
              <w:rPr>
                <w:rFonts w:eastAsia="Calibri" w:cs="Times New Roman" w:ascii="Lucida Sans" w:hAnsi="Lucida Sans"/>
                <w:kern w:val="0"/>
                <w:sz w:val="16"/>
                <w:szCs w:val="16"/>
                <w:lang w:val="en-GB" w:eastAsia="en-US" w:bidi="ar-SA"/>
              </w:rPr>
              <w:t>Eliminate</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Remove the hazard wherever possible which negates the need for further controls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If this is not possible then explain why</w:t>
            </w:r>
          </w:p>
        </w:tc>
        <w:tc>
          <w:tcPr>
            <w:tcW w:w="5147" w:type="dxa"/>
            <w:vMerge w:val="restart"/>
            <w:tcBorders/>
          </w:tcPr>
          <w:p>
            <w:pPr>
              <w:pStyle w:val="Normal"/>
              <w:widowControl w:val="false"/>
              <w:suppressAutoHyphens w:val="true"/>
              <w:spacing w:lineRule="auto" w:line="240" w:before="0" w:after="0"/>
              <w:jc w:val="left"/>
              <w:rPr>
                <w:sz w:val="24"/>
                <w:szCs w:val="24"/>
              </w:rPr>
            </w:pPr>
            <w:r>
              <w:rPr>
                <w:sz w:val="22"/>
                <w:szCs w:val="24"/>
              </w:rPr>
              <w:drawing>
                <wp:anchor behindDoc="0" distT="0" distB="0" distL="114300" distR="114300" simplePos="0" locked="0" layoutInCell="1" allowOverlap="1" relativeHeight="2" wp14:anchorId="3C5F054F">
                  <wp:simplePos x="0" y="0"/>
                  <wp:positionH relativeFrom="column">
                    <wp:posOffset>222885</wp:posOffset>
                  </wp:positionH>
                  <wp:positionV relativeFrom="paragraph">
                    <wp:posOffset>20955</wp:posOffset>
                  </wp:positionV>
                  <wp:extent cx="2268220" cy="145859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c>
      </w:tr>
      <w:tr>
        <w:trPr>
          <w:trHeight w:val="406"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Substitute</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Replace the hazard with one less hazardous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If not possible then explain why</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317"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Physical controls</w:t>
            </w:r>
          </w:p>
        </w:tc>
        <w:tc>
          <w:tcPr>
            <w:tcW w:w="3937" w:type="dxa"/>
            <w:tcBorders/>
          </w:tcPr>
          <w:p>
            <w:pPr>
              <w:pStyle w:val="Normal"/>
              <w:widowControl w:val="false"/>
              <w:suppressAutoHyphens w:val="true"/>
              <w:spacing w:lineRule="auto" w:line="240" w:before="0" w:after="0"/>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Examples: enclosure, fume cupboard, glove box</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Likely to still require admin controls as well</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406"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sz w:val="24"/>
                <w:szCs w:val="24"/>
              </w:rPr>
            </w:pPr>
            <w:r>
              <w:rPr>
                <w:rFonts w:eastAsia="Calibri" w:cs="Times New Roman" w:ascii="Lucida Sans" w:hAnsi="Lucida Sans"/>
                <w:kern w:val="0"/>
                <w:sz w:val="16"/>
                <w:szCs w:val="16"/>
                <w:lang w:val="en-GB" w:eastAsia="en-US" w:bidi="ar-SA"/>
              </w:rPr>
              <w:t>Admin controls</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training, supervision, signage</w:t>
            </w:r>
          </w:p>
        </w:tc>
        <w:tc>
          <w:tcPr>
            <w:tcW w:w="3657" w:type="dxa"/>
            <w:tcBorders/>
          </w:tcPr>
          <w:p>
            <w:pPr>
              <w:pStyle w:val="Normal"/>
              <w:widowControl w:val="false"/>
              <w:suppressAutoHyphens w:val="true"/>
              <w:spacing w:lineRule="auto" w:line="240" w:before="0" w:after="0"/>
              <w:jc w:val="left"/>
              <w:rPr>
                <w:sz w:val="24"/>
                <w:szCs w:val="24"/>
              </w:rPr>
            </w:pPr>
            <w:r>
              <w:rPr>
                <w:sz w:val="22"/>
                <w:szCs w:val="24"/>
              </w:rPr>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r>
        <w:trPr>
          <w:trHeight w:val="393" w:hRule="atLeast"/>
        </w:trPr>
        <w:tc>
          <w:tcPr>
            <w:tcW w:w="2527" w:type="dxa"/>
            <w:tcBorders/>
          </w:tcPr>
          <w:p>
            <w:pPr>
              <w:pStyle w:val="ListParagraph"/>
              <w:widowControl w:val="false"/>
              <w:numPr>
                <w:ilvl w:val="0"/>
                <w:numId w:val="11"/>
              </w:numPr>
              <w:suppressAutoHyphens w:val="true"/>
              <w:spacing w:lineRule="auto" w:line="240" w:before="0" w:after="0"/>
              <w:ind w:left="313" w:hanging="284"/>
              <w:contextualSpacing/>
              <w:jc w:val="left"/>
              <w:rPr>
                <w:rFonts w:ascii="Lucida Sans" w:hAnsi="Lucida Sans" w:eastAsia="Calibri" w:cs="Times New Roman"/>
                <w:sz w:val="16"/>
                <w:szCs w:val="16"/>
              </w:rPr>
            </w:pPr>
            <w:r>
              <w:rPr>
                <w:rFonts w:eastAsia="Calibri" w:cs="Times New Roman" w:ascii="Lucida Sans" w:hAnsi="Lucida Sans"/>
                <w:kern w:val="0"/>
                <w:sz w:val="16"/>
                <w:szCs w:val="16"/>
                <w:lang w:val="en-GB" w:eastAsia="en-US" w:bidi="ar-SA"/>
              </w:rPr>
              <w:t>Personal protection</w:t>
            </w:r>
          </w:p>
        </w:tc>
        <w:tc>
          <w:tcPr>
            <w:tcW w:w="393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Examples: respirators, safety specs, gloves</w:t>
            </w:r>
          </w:p>
        </w:tc>
        <w:tc>
          <w:tcPr>
            <w:tcW w:w="3657" w:type="dxa"/>
            <w:tcBorders/>
          </w:tcPr>
          <w:p>
            <w:pPr>
              <w:pStyle w:val="Normal"/>
              <w:widowControl w:val="false"/>
              <w:suppressAutoHyphens w:val="true"/>
              <w:spacing w:lineRule="auto" w:line="240" w:before="0" w:after="0"/>
              <w:jc w:val="left"/>
              <w:rPr>
                <w:sz w:val="24"/>
                <w:szCs w:val="24"/>
              </w:rPr>
            </w:pPr>
            <w:r>
              <w:rPr>
                <w:rFonts w:eastAsia="Calibri" w:cs="Times New Roman" w:ascii="Lucida Sans" w:hAnsi="Lucida Sans"/>
                <w:kern w:val="0"/>
                <w:sz w:val="16"/>
                <w:szCs w:val="16"/>
                <w:lang w:val="en-GB" w:eastAsia="en-US" w:bidi="ar-SA"/>
              </w:rPr>
              <w:t>Last resort as it only protects the individual</w:t>
            </w:r>
          </w:p>
        </w:tc>
        <w:tc>
          <w:tcPr>
            <w:tcW w:w="5147" w:type="dxa"/>
            <w:vMerge w:val="continue"/>
            <w:tcBorders/>
          </w:tcPr>
          <w:p>
            <w:pPr>
              <w:pStyle w:val="Normal"/>
              <w:widowControl w:val="false"/>
              <w:suppressAutoHyphens w:val="true"/>
              <w:spacing w:lineRule="auto" w:line="240" w:before="0" w:after="0"/>
              <w:jc w:val="left"/>
              <w:rPr>
                <w:sz w:val="24"/>
                <w:szCs w:val="24"/>
              </w:rPr>
            </w:pPr>
            <w:r>
              <w:rPr>
                <w:sz w:val="22"/>
                <w:szCs w:val="24"/>
              </w:rPr>
            </w:r>
          </w:p>
        </w:tc>
      </w:tr>
    </w:tbl>
    <w:tbl>
      <w:tblPr>
        <w:tblpPr w:vertAnchor="text" w:horzAnchor="margin" w:leftFromText="180" w:rightFromText="180" w:tblpX="0" w:tblpY="639"/>
        <w:tblW w:w="3879"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08"/>
        <w:gridCol w:w="466"/>
        <w:gridCol w:w="579"/>
        <w:gridCol w:w="580"/>
        <w:gridCol w:w="581"/>
        <w:gridCol w:w="580"/>
        <w:gridCol w:w="584"/>
      </w:tblGrid>
      <w:tr>
        <w:trPr>
          <w:trHeight w:val="481" w:hRule="atLeast"/>
          <w:cantSplit w:val="true"/>
        </w:trPr>
        <w:tc>
          <w:tcPr>
            <w:tcW w:w="508" w:type="dxa"/>
            <w:vMerge w:val="restart"/>
            <w:tcBorders/>
            <w:shd w:color="auto" w:fill="FFFFFF" w:themeFill="background1" w:val="clear"/>
            <w:textDirection w:val="btLr"/>
          </w:tcPr>
          <w:p>
            <w:pPr>
              <w:pStyle w:val="Normal"/>
              <w:widowControl w:val="false"/>
              <w:spacing w:lineRule="auto" w:line="240" w:before="0" w:after="0"/>
              <w:ind w:left="113" w:right="113" w:hanging="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LIKELIHOOD</w:t>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15</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10</w:t>
            </w:r>
          </w:p>
        </w:tc>
      </w:tr>
      <w:tr>
        <w:trPr>
          <w:trHeight w:val="481" w:hRule="atLeast"/>
          <w:cantSplit w:val="true"/>
        </w:trPr>
        <w:tc>
          <w:tcPr>
            <w:tcW w:w="508" w:type="dxa"/>
            <w:vMerge w:val="continue"/>
            <w:tcBorders/>
            <w:vAlign w:val="center"/>
          </w:tcPr>
          <w:p>
            <w:pPr>
              <w:pStyle w:val="Normal"/>
              <w:widowControl w:val="false"/>
              <w:spacing w:lineRule="auto" w:line="240" w:before="0" w:after="0"/>
              <w:rPr>
                <w:rFonts w:ascii="Calibri" w:hAnsi="Calibri" w:eastAsia="Times New Roman" w:cs="Times New Roman"/>
                <w:b/>
                <w:b/>
                <w:bCs/>
                <w:color w:val="000000"/>
                <w:sz w:val="16"/>
                <w:szCs w:val="16"/>
              </w:rPr>
            </w:pPr>
            <w:r>
              <w:rPr>
                <w:rFonts w:eastAsia="Times New Roman" w:cs="Times New Roman"/>
                <w:b/>
                <w:bCs/>
                <w:color w:val="000000"/>
                <w:sz w:val="16"/>
                <w:szCs w:val="16"/>
              </w:rPr>
            </w:r>
          </w:p>
        </w:tc>
        <w:tc>
          <w:tcPr>
            <w:tcW w:w="466" w:type="dxa"/>
            <w:tcBorders>
              <w:right w:val="single" w:sz="4" w:space="0" w:color="000000"/>
            </w:tcBorders>
            <w:shd w:color="auto" w:fill="FFFFFF" w:themeFill="background1"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481" w:hRule="atLeast"/>
          <w:cantSplit w:val="true"/>
        </w:trPr>
        <w:tc>
          <w:tcPr>
            <w:tcW w:w="974" w:type="dxa"/>
            <w:gridSpan w:val="2"/>
            <w:vMerge w:val="restart"/>
            <w:tcBorders/>
            <w:shd w:color="auto" w:fill="auto" w:val="clear"/>
          </w:tcPr>
          <w:p>
            <w:pPr>
              <w:pStyle w:val="Normal"/>
              <w:widowControl w:val="false"/>
              <w:spacing w:before="0" w:after="0"/>
              <w:rPr>
                <w:rFonts w:cs="Times New Roman"/>
                <w:sz w:val="16"/>
                <w:szCs w:val="16"/>
              </w:rPr>
            </w:pPr>
            <w:r>
              <w:rPr>
                <w:rFonts w:cs="Times New Roman"/>
                <w:sz w:val="16"/>
                <w:szCs w:val="16"/>
              </w:rPr>
            </w:r>
          </w:p>
        </w:tc>
        <w:tc>
          <w:tcPr>
            <w:tcW w:w="579"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1</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2</w:t>
            </w:r>
          </w:p>
        </w:tc>
        <w:tc>
          <w:tcPr>
            <w:tcW w:w="581"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3</w:t>
            </w:r>
          </w:p>
        </w:tc>
        <w:tc>
          <w:tcPr>
            <w:tcW w:w="580"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4</w:t>
            </w:r>
          </w:p>
        </w:tc>
        <w:tc>
          <w:tcPr>
            <w:tcW w:w="584" w:type="dxa"/>
            <w:tcBorders>
              <w:top w:val="single" w:sz="4" w:space="0" w:color="000000"/>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color w:val="000000"/>
                <w:sz w:val="16"/>
                <w:szCs w:val="16"/>
              </w:rPr>
            </w:pPr>
            <w:r>
              <w:rPr>
                <w:rFonts w:eastAsia="Times New Roman" w:cs="Times New Roman"/>
                <w:color w:val="000000"/>
                <w:sz w:val="16"/>
                <w:szCs w:val="16"/>
              </w:rPr>
              <w:t>5</w:t>
            </w:r>
          </w:p>
        </w:tc>
      </w:tr>
      <w:tr>
        <w:trPr>
          <w:trHeight w:val="336" w:hRule="atLeast"/>
        </w:trPr>
        <w:tc>
          <w:tcPr>
            <w:tcW w:w="974" w:type="dxa"/>
            <w:gridSpan w:val="2"/>
            <w:vMerge w:val="continue"/>
            <w:tcBorders/>
            <w:shd w:color="auto" w:fill="auto" w:val="clear"/>
          </w:tcPr>
          <w:p>
            <w:pPr>
              <w:pStyle w:val="Normal"/>
              <w:widowControl w:val="false"/>
              <w:spacing w:lineRule="auto" w:line="240" w:before="0" w:after="0"/>
              <w:rPr>
                <w:rFonts w:ascii="Calibri" w:hAnsi="Calibri" w:eastAsia="Times New Roman" w:cs="Times New Roman"/>
                <w:color w:val="000000"/>
                <w:sz w:val="16"/>
                <w:szCs w:val="16"/>
              </w:rPr>
            </w:pPr>
            <w:r>
              <w:rPr>
                <w:rFonts w:eastAsia="Times New Roman" w:cs="Times New Roman"/>
                <w:color w:val="000000"/>
                <w:sz w:val="16"/>
                <w:szCs w:val="16"/>
              </w:rPr>
            </w:r>
          </w:p>
        </w:tc>
        <w:tc>
          <w:tcPr>
            <w:tcW w:w="2904" w:type="dxa"/>
            <w:gridSpan w:val="5"/>
            <w:tcBorders/>
            <w:shd w:color="auto" w:fill="FFFFFF" w:themeFill="background1"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rPr>
            </w:pPr>
            <w:r>
              <w:rPr>
                <w:rFonts w:eastAsia="Times New Roman" w:cs="Times New Roman"/>
                <w:b/>
                <w:bCs/>
                <w:color w:val="000000"/>
                <w:sz w:val="16"/>
                <w:szCs w:val="16"/>
              </w:rPr>
              <w:t>IMPACT</w:t>
            </w:r>
          </w:p>
        </w:tc>
      </w:tr>
    </w:tbl>
    <w:p>
      <w:pPr>
        <w:pStyle w:val="Normal"/>
        <w:spacing w:before="0" w:after="0"/>
        <w:rPr>
          <w:rFonts w:ascii="Lucida Sans" w:hAnsi="Lucida Sans" w:eastAsia="Calibri" w:cs="Times New Roman"/>
          <w:sz w:val="16"/>
          <w:szCs w:val="16"/>
        </w:rPr>
      </w:pPr>
      <w:r/>
      <w:r>
        <w:rPr>
          <w:sz w:val="24"/>
          <w:szCs w:val="24"/>
          <w:lang w:eastAsia="en-GB"/>
        </w:rPr>
        <w:t xml:space="preserve"> </w:t>
      </w:r>
    </w:p>
    <w:tbl>
      <w:tblPr>
        <w:tblStyle w:val="TableGrid"/>
        <w:tblpPr w:vertAnchor="text" w:horzAnchor="margin" w:tblpXSpec="right" w:leftFromText="180" w:rightFromText="180" w:tblpY="211"/>
        <w:tblW w:w="4793"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446"/>
        <w:gridCol w:w="1278"/>
        <w:gridCol w:w="3069"/>
      </w:tblGrid>
      <w:tr>
        <w:trPr>
          <w:trHeight w:val="291" w:hRule="atLeast"/>
        </w:trPr>
        <w:tc>
          <w:tcPr>
            <w:tcW w:w="1724" w:type="dxa"/>
            <w:gridSpan w:val="2"/>
            <w:tcBorders/>
            <w:shd w:color="auto" w:fill="D9D9D9" w:themeFill="background1" w:themeFillShade="d9" w:val="clear"/>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Impact</w:t>
            </w:r>
          </w:p>
          <w:p>
            <w:pPr>
              <w:pStyle w:val="Normal"/>
              <w:widowControl w:val="false"/>
              <w:suppressAutoHyphens w:val="true"/>
              <w:spacing w:lineRule="auto" w:line="240" w:before="0" w:after="0"/>
              <w:jc w:val="left"/>
              <w:rPr>
                <w:rFonts w:ascii="Lucida Sans" w:hAnsi="Lucida Sans"/>
                <w:sz w:val="16"/>
                <w:szCs w:val="16"/>
              </w:rPr>
            </w:pPr>
            <w:r>
              <w:rPr>
                <w:rFonts w:ascii="Lucida Sans" w:hAnsi="Lucida Sans"/>
                <w:sz w:val="22"/>
                <w:szCs w:val="16"/>
              </w:rPr>
            </w:r>
          </w:p>
        </w:tc>
        <w:tc>
          <w:tcPr>
            <w:tcW w:w="3069" w:type="dxa"/>
            <w:tcBorders/>
            <w:shd w:color="auto" w:fill="D9D9D9" w:themeFill="background1" w:themeFillShade="d9" w:val="clear"/>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Health &amp; Safety</w:t>
            </w:r>
          </w:p>
        </w:tc>
      </w:tr>
      <w:tr>
        <w:trPr>
          <w:trHeight w:val="29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1</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Trivial - insignificant</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Very minor injuries e.g. slight bruising</w:t>
            </w:r>
          </w:p>
        </w:tc>
      </w:tr>
      <w:tr>
        <w:trPr>
          <w:trHeight w:val="583"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2</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Minor</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small cut or abrasion which require basic first aid treatment even in self-administered.</w:t>
            </w:r>
          </w:p>
        </w:tc>
      </w:tr>
      <w:tr>
        <w:trPr>
          <w:trHeight w:val="43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3</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Moderate</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strain or sprain requiring first aid or medical support.</w:t>
            </w:r>
          </w:p>
        </w:tc>
      </w:tr>
      <w:tr>
        <w:trPr>
          <w:trHeight w:val="431"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4</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Major</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Injuries or illness e.g. broken bone requiring medical support &gt;24 hours and time off work &gt;4 weeks.</w:t>
            </w:r>
          </w:p>
        </w:tc>
      </w:tr>
      <w:tr>
        <w:trPr>
          <w:trHeight w:val="583" w:hRule="atLeast"/>
        </w:trPr>
        <w:tc>
          <w:tcPr>
            <w:tcW w:w="446"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5</w:t>
            </w:r>
          </w:p>
        </w:tc>
        <w:tc>
          <w:tcPr>
            <w:tcW w:w="1278"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Severe – extremely significant</w:t>
            </w:r>
          </w:p>
        </w:tc>
        <w:tc>
          <w:tcPr>
            <w:tcW w:w="3069" w:type="dxa"/>
            <w:tcBorders/>
          </w:tcPr>
          <w:p>
            <w:pPr>
              <w:pStyle w:val="Normal"/>
              <w:widowControl w:val="false"/>
              <w:suppressAutoHyphens w:val="true"/>
              <w:spacing w:lineRule="auto" w:line="240" w:before="0" w:after="0"/>
              <w:jc w:val="left"/>
              <w:rPr>
                <w:rFonts w:ascii="Lucida Sans" w:hAnsi="Lucida Sans"/>
                <w:sz w:val="16"/>
                <w:szCs w:val="16"/>
              </w:rPr>
            </w:pPr>
            <w:r>
              <w:rPr>
                <w:rFonts w:eastAsia="Calibri" w:cs="Arial" w:ascii="Lucida Sans" w:hAnsi="Lucida Sans"/>
                <w:kern w:val="0"/>
                <w:sz w:val="16"/>
                <w:szCs w:val="16"/>
                <w:lang w:val="en-GB" w:eastAsia="en-US" w:bidi="ar-SA"/>
              </w:rPr>
              <w:t>Fatality or multiple serious injuries or illness requiring hospital admission or significant time off work.</w:t>
            </w:r>
          </w:p>
        </w:tc>
      </w:tr>
    </w:tbl>
    <w:p>
      <w:pPr>
        <w:pStyle w:val="Normal"/>
        <w:rPr>
          <w:rFonts w:ascii="Lucida Sans" w:hAnsi="Lucida Sans" w:eastAsia="Calibri" w:cs="Times New Roman"/>
          <w:b/>
          <w:b/>
          <w:bCs/>
          <w:szCs w:val="18"/>
        </w:rPr>
      </w:pPr>
      <w:r>
        <w:rPr>
          <w:rFonts w:eastAsia="Calibri" w:cs="Times New Roman" w:ascii="Lucida Sans" w:hAnsi="Lucida Sans"/>
          <w:b/>
          <w:bCs/>
          <w:szCs w:val="18"/>
        </w:rPr>
        <mc:AlternateContent>
          <mc:Choice Requires="wps">
            <w:drawing>
              <wp:anchor behindDoc="0" distT="54610" distB="54610" distL="123190" distR="113030" simplePos="0" locked="0" layoutInCell="0" allowOverlap="1" relativeHeight="3" wp14:anchorId="3C5F0551">
                <wp:simplePos x="0" y="0"/>
                <wp:positionH relativeFrom="margin">
                  <wp:posOffset>2781300</wp:posOffset>
                </wp:positionH>
                <wp:positionV relativeFrom="paragraph">
                  <wp:posOffset>172085</wp:posOffset>
                </wp:positionV>
                <wp:extent cx="3515995" cy="3315970"/>
                <wp:effectExtent l="0" t="0" r="9525" b="0"/>
                <wp:wrapSquare wrapText="bothSides"/>
                <wp:docPr id="2" name="Text Box 2"/>
                <a:graphic xmlns:a="http://schemas.openxmlformats.org/drawingml/2006/main">
                  <a:graphicData uri="http://schemas.microsoft.com/office/word/2010/wordprocessingShape">
                    <wps:wsp>
                      <wps:cNvSpPr/>
                      <wps:spPr>
                        <a:xfrm>
                          <a:off x="0" y="0"/>
                          <a:ext cx="3515400" cy="3315240"/>
                        </a:xfrm>
                        <a:prstGeom prst="rect">
                          <a:avLst/>
                        </a:prstGeom>
                        <a:solidFill>
                          <a:srgbClr val="ffffff"/>
                        </a:solidFill>
                        <a:ln w="9525">
                          <a:noFill/>
                        </a:ln>
                      </wps:spPr>
                      <wps:style>
                        <a:lnRef idx="0"/>
                        <a:fillRef idx="0"/>
                        <a:effectRef idx="0"/>
                        <a:fontRef idx="minor"/>
                      </wps:style>
                      <wps:txb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219pt;margin-top:13.55pt;width:276.75pt;height:261pt;mso-wrap-style:square;v-text-anchor:top;mso-position-horizontal-relative:margin" wp14:anchorId="3C5F0551">
                <v:fill o:detectmouseclick="t" type="solid" color2="black"/>
                <v:stroke color="#3465a4" weight="9360" joinstyle="round" endcap="flat"/>
                <v:textbox>
                  <w:txbxContent>
                    <w:p>
                      <w:pPr>
                        <w:pStyle w:val="FrameContents"/>
                        <w:rPr>
                          <w:rFonts w:ascii="Lucida Sans" w:hAnsi="Lucida Sans"/>
                          <w:sz w:val="16"/>
                          <w:szCs w:val="16"/>
                        </w:rPr>
                      </w:pPr>
                      <w:r>
                        <w:rPr>
                          <w:rFonts w:ascii="Lucida Sans" w:hAnsi="Lucida Sans"/>
                          <w:color w:val="000000"/>
                          <w:sz w:val="16"/>
                          <w:szCs w:val="16"/>
                        </w:rPr>
                        <w:t>Risk process</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pPr>
                        <w:pStyle w:val="ListParagraph"/>
                        <w:numPr>
                          <w:ilvl w:val="0"/>
                          <w:numId w:val="10"/>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pPr>
                        <w:pStyle w:val="ListParagraph"/>
                        <w:numPr>
                          <w:ilvl w:val="0"/>
                          <w:numId w:val="10"/>
                        </w:numPr>
                        <w:spacing w:before="0" w:after="200"/>
                        <w:ind w:left="284" w:hanging="284"/>
                        <w:contextualSpacing/>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pPr>
        <w:pStyle w:val="Normal"/>
        <w:rPr/>
      </w:pPr>
      <w:r>
        <w:rPr/>
      </w:r>
    </w:p>
    <w:tbl>
      <w:tblPr>
        <w:tblStyle w:val="TableGrid"/>
        <w:tblpPr w:vertAnchor="text" w:horzAnchor="margin" w:tblpXSpec="right" w:leftFromText="180" w:rightFromText="180" w:tblpY="58"/>
        <w:tblW w:w="4817"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1005"/>
        <w:gridCol w:w="3811"/>
      </w:tblGrid>
      <w:tr>
        <w:trPr>
          <w:trHeight w:val="481" w:hRule="atLeast"/>
        </w:trPr>
        <w:tc>
          <w:tcPr>
            <w:tcW w:w="4816" w:type="dxa"/>
            <w:gridSpan w:val="2"/>
            <w:tcBorders/>
            <w:shd w:color="auto" w:fill="D9D9D9" w:themeFill="background1" w:themeFillShade="d9" w:val="clear"/>
          </w:tcPr>
          <w:p>
            <w:pPr>
              <w:pStyle w:val="Normal"/>
              <w:widowControl w:val="false"/>
              <w:suppressAutoHyphens w:val="true"/>
              <w:spacing w:lineRule="auto" w:line="240" w:before="0" w:after="0"/>
              <w:jc w:val="left"/>
              <w:rPr>
                <w:color w:val="000000" w:themeColor="text1"/>
                <w:sz w:val="16"/>
                <w:szCs w:val="16"/>
              </w:rPr>
            </w:pPr>
            <w:r>
              <w:rPr>
                <w:rFonts w:eastAsia="Calibri" w:cs="Arial"/>
                <w:color w:val="000000" w:themeColor="text1"/>
                <w:kern w:val="0"/>
                <w:sz w:val="16"/>
                <w:szCs w:val="16"/>
                <w:lang w:val="en-GB" w:eastAsia="en-US" w:bidi="ar-SA"/>
              </w:rPr>
              <w:t>Likelihood</w:t>
            </w:r>
          </w:p>
        </w:tc>
      </w:tr>
      <w:tr>
        <w:trPr>
          <w:trHeight w:val="220"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1</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Rare</w:t>
            </w:r>
            <w:r>
              <w:rPr>
                <w:rFonts w:eastAsia="Calibri" w:cs="Times New Roman"/>
                <w:kern w:val="0"/>
                <w:sz w:val="16"/>
                <w:szCs w:val="16"/>
                <w:lang w:val="en-GB" w:eastAsia="en-US" w:bidi="ar-SA"/>
              </w:rPr>
              <w:t xml:space="preserve"> e.g. 1 in 100,000 chance or higher</w:t>
            </w:r>
          </w:p>
        </w:tc>
      </w:tr>
      <w:tr>
        <w:trPr>
          <w:trHeight w:val="239"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2</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Unlikely e.g. 1 in 10,000 chance or higher</w:t>
            </w:r>
          </w:p>
        </w:tc>
      </w:tr>
      <w:tr>
        <w:trPr>
          <w:trHeight w:val="239"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3</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Possible e.g. 1 in 1,000 chance or higher</w:t>
            </w:r>
          </w:p>
        </w:tc>
      </w:tr>
      <w:tr>
        <w:trPr>
          <w:trHeight w:val="220"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4</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Likely e.g. 1 in 100 chance or higher</w:t>
            </w:r>
          </w:p>
        </w:tc>
      </w:tr>
      <w:tr>
        <w:trPr>
          <w:trHeight w:val="75" w:hRule="atLeast"/>
        </w:trPr>
        <w:tc>
          <w:tcPr>
            <w:tcW w:w="1005"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5</w:t>
            </w:r>
          </w:p>
        </w:tc>
        <w:tc>
          <w:tcPr>
            <w:tcW w:w="3811" w:type="dxa"/>
            <w:tcBorders/>
          </w:tcPr>
          <w:p>
            <w:pPr>
              <w:pStyle w:val="Normal"/>
              <w:widowControl w:val="false"/>
              <w:suppressAutoHyphens w:val="true"/>
              <w:spacing w:lineRule="auto" w:line="240" w:before="0" w:after="0"/>
              <w:jc w:val="left"/>
              <w:rPr>
                <w:sz w:val="16"/>
                <w:szCs w:val="16"/>
              </w:rPr>
            </w:pPr>
            <w:r>
              <w:rPr>
                <w:rFonts w:eastAsia="Calibri" w:cs="Arial"/>
                <w:kern w:val="0"/>
                <w:sz w:val="16"/>
                <w:szCs w:val="16"/>
                <w:lang w:val="en-GB" w:eastAsia="en-US" w:bidi="ar-SA"/>
              </w:rPr>
              <w:t>Very Likely e.g. 1 in 10 chance or higher</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rPr>
          <w:sz w:val="24"/>
          <w:szCs w:val="24"/>
        </w:rPr>
      </w:pPr>
      <w:r>
        <w:rPr/>
      </w:r>
    </w:p>
    <w:sectPr>
      <w:headerReference w:type="default" r:id="rId15"/>
      <w:footerReference w:type="default" r:id="rId16"/>
      <w:type w:val="nextPage"/>
      <w:pgSz w:orient="landscape" w:w="16838" w:h="11906"/>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ucida Sans">
    <w:charset w:val="01"/>
    <w:family w:val="roman"/>
    <w:pitch w:val="variable"/>
  </w:font>
  <w:font w:name="Verdana">
    <w:charset w:val="01"/>
    <w:family w:val="roman"/>
    <w:pitch w:val="variable"/>
  </w:font>
  <w:font w:name="Georgia">
    <w:charset w:val="01"/>
    <w:family w:val="roman"/>
    <w:pitch w:val="variable"/>
  </w:font>
  <w:font w:name="sans-serif">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5782449"/>
    </w:sdtPr>
    <w:sdtContent>
      <w:p>
        <w:pPr>
          <w:pStyle w:val="Footer"/>
          <w:rPr/>
        </w:pPr>
        <w:r>
          <w:rPr/>
          <w:fldChar w:fldCharType="begin"/>
        </w:r>
        <w:r>
          <w:rPr/>
          <w:instrText>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 w:val="right" w:pos="9026" w:leader="none"/>
        <w:tab w:val="left" w:pos="9844" w:leader="none"/>
      </w:tabs>
      <w:rPr>
        <w:rFonts w:ascii="Georgia" w:hAnsi="Georgia"/>
        <w:color w:val="1F497D" w:themeColor="text2"/>
        <w:sz w:val="32"/>
      </w:rPr>
    </w:pPr>
    <w:r>
      <w:rPr>
        <w:rFonts w:ascii="Georgia" w:hAnsi="Georgia"/>
        <w:color w:val="1F497D" w:themeColor="text2"/>
        <w:sz w:val="32"/>
      </w:rPr>
      <w:t>University of Southampton Health &amp; Safety Risk Assessment</w:t>
    </w:r>
  </w:p>
  <w:p>
    <w:pPr>
      <w:pStyle w:val="Header"/>
      <w:tabs>
        <w:tab w:val="center" w:pos="4513" w:leader="none"/>
        <w:tab w:val="right" w:pos="9026" w:leader="none"/>
        <w:tab w:val="left" w:pos="9844" w:leader="none"/>
      </w:tabs>
      <w:rPr>
        <w:color w:val="808080" w:themeColor="background1" w:themeShade="80"/>
      </w:rPr>
    </w:pPr>
    <w:r>
      <w:rPr>
        <w:color w:val="808080" w:themeColor="background1" w:themeShade="80"/>
      </w:rPr>
      <w:tab/>
      <w:tab/>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360"/>
        </w:tabs>
        <w:ind w:left="530" w:hanging="170"/>
      </w:pPr>
      <w:rPr>
        <w:rFonts w:ascii="Wingdings" w:hAnsi="Wingdings" w:cs="Wingdings"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UnresolvedMention">
    <w:name w:val="Unresolved Mention"/>
    <w:qFormat/>
    <w:rPr>
      <w:color w:val="605E5C"/>
      <w:shd w:fill="E1DFDD" w:val="clear"/>
    </w:rPr>
  </w:style>
  <w:style w:type="character" w:styleId="Bullets">
    <w:name w:val="Bullets"/>
    <w:qFormat/>
    <w:rPr>
      <w:rFonts w:ascii="OpenSymbol" w:hAnsi="OpenSymbol" w:eastAsia="OpenSymbol" w:cs="OpenSymbol"/>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
    <w:link w:val="PlainTextChar"/>
    <w:uiPriority w:val="99"/>
    <w:unhideWhenUsed/>
    <w:qFormat/>
    <w:rsid w:val="00f80957"/>
    <w:pPr>
      <w:spacing w:lineRule="auto" w:line="240" w:before="0" w:after="0"/>
    </w:pPr>
    <w:rPr>
      <w:rFonts w:ascii="Calibri" w:hAnsi="Calibri" w:eastAsia="" w:eastAsiaTheme="minorEastAsia"/>
      <w:szCs w:val="21"/>
      <w:lang w:eastAsia="zh-CN"/>
    </w:rPr>
  </w:style>
  <w:style w:type="paragraph" w:styleId="ListParagraph">
    <w:name w:val="List Paragraph"/>
    <w:basedOn w:val="Normal"/>
    <w:uiPriority w:val="34"/>
    <w:qFormat/>
    <w:rsid w:val="00f34a14"/>
    <w:pPr>
      <w:spacing w:before="0" w:after="200"/>
      <w:ind w:left="720" w:hanging="0"/>
      <w:contextualSpacing/>
    </w:pPr>
    <w:rPr/>
  </w:style>
  <w:style w:type="paragraph" w:styleId="Annotationtext">
    <w:name w:val="annotation text"/>
    <w:basedOn w:val="Normal"/>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paragraph" w:styleId="NoSpacing">
    <w:name w:val="No Spacing"/>
    <w:qFormat/>
    <w:pPr>
      <w:widowControl/>
      <w:suppressAutoHyphens w:val="true"/>
      <w:bidi w:val="0"/>
      <w:spacing w:lineRule="auto" w:line="240" w:before="0" w:after="0"/>
      <w:jc w:val="left"/>
    </w:pPr>
    <w:rPr>
      <w:rFonts w:ascii="Calibri" w:hAnsi="Calibri" w:eastAsia="Calibri" w:cs="Arial"/>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downloads/SUSU-Expect-Respect-Policy.pdf" TargetMode="External"/><Relationship Id="rId5" Type="http://schemas.openxmlformats.org/officeDocument/2006/relationships/hyperlink" Target="https://www.susu.org/groups/admin/howto/protectionaccident" TargetMode="External"/><Relationship Id="rId6" Type="http://schemas.openxmlformats.org/officeDocument/2006/relationships/hyperlink" Target="https://www.susu.org/groups/admin/howto/protectionaccident"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 Id="rId9" Type="http://schemas.openxmlformats.org/officeDocument/2006/relationships/hyperlink" Target="https://www.susu.org/groups/admin/howto/protectionaccident" TargetMode="Externa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D1F458D-88A2-4605-B8B8-B28F483F4F76}" type="presOf" srcId="{0017951F-AEEA-4E30-B3D9-AD8C3C26A9BE}" destId="{72524314-17BB-49E2-B2E6-8DB4C09FFF7E}" srcOrd="0"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DFA0858A-56E3-429F-A93B-8CB0CF124499}" type="presOf" srcId="{88AD2523-143D-4043-A8E6-D19A4D266368}" destId="{6399385F-9D77-42B0-BD05-35177EB763F2}" srcOrd="1" destOrd="0" presId="urn:microsoft.com/office/officeart/2005/8/layout/pyramid3"/>
    <dgm:cxn modelId="{1B29360A-0CEF-4629-92D9-344EB5A5C1E8}"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LibreOffice/7.2.6.2$Linux_X86_64 LibreOffice_project/20$Build-2</Application>
  <AppVersion>15.0000</AppVersion>
  <Pages>16</Pages>
  <Words>2211</Words>
  <Characters>11052</Characters>
  <CharactersWithSpaces>12828</CharactersWithSpaces>
  <Paragraphs>349</Paragraphs>
  <Company>University of Southampton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dc:description/>
  <dc:language>en-GB</dc:language>
  <cp:lastModifiedBy/>
  <cp:lastPrinted>2016-04-18T12:10:00Z</cp:lastPrinted>
  <dcterms:modified xsi:type="dcterms:W3CDTF">2022-05-27T16:49:13Z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