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Fonts w:eastAsia="Calibri" w:cs="Calibri"/>
          <w:sz w:val="24"/>
          <w:szCs w:val="24"/>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center"/>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 xml:space="preserve"> </w:t>
            </w:r>
            <w:r>
              <w:rPr>
                <w:rFonts w:eastAsia="Calibri" w:cs="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Main Contact For The Event: Nikola Parushev</w:t>
            </w:r>
          </w:p>
        </w:tc>
        <w:tc>
          <w:tcPr>
            <w:tcW w:w="3755" w:type="dxa"/>
            <w:tcBorders/>
          </w:tcPr>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b/>
                <w:bCs/>
                <w:kern w:val="0"/>
                <w:sz w:val="20"/>
                <w:szCs w:val="20"/>
                <w:lang w:val="en-GB" w:eastAsia="en-US" w:bidi="ar-SA"/>
              </w:rPr>
              <w:t>Josh Stevenitt (js19g23@soton.ac.uk)</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Contact Number: 07500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Name: ECSS JumpStart</w:t>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Date: Friday 1</w:t>
            </w:r>
            <w:r>
              <w:rPr>
                <w:rFonts w:eastAsia="Calibri" w:cs="Calibri"/>
                <w:b/>
                <w:bCs/>
                <w:kern w:val="0"/>
                <w:sz w:val="24"/>
                <w:szCs w:val="24"/>
                <w:lang w:val="en-GB" w:eastAsia="en-US" w:bidi="ar-SA"/>
              </w:rPr>
              <w:t>8</w:t>
            </w:r>
            <w:r>
              <w:rPr>
                <w:rFonts w:eastAsia="Calibri" w:cs="Calibri"/>
                <w:b/>
                <w:bCs/>
                <w:kern w:val="0"/>
                <w:sz w:val="24"/>
                <w:szCs w:val="24"/>
                <w:vertAlign w:val="superscript"/>
                <w:lang w:val="en-GB" w:eastAsia="en-US" w:bidi="ar-SA"/>
              </w:rPr>
              <w:t>th</w:t>
            </w:r>
            <w:r>
              <w:rPr>
                <w:rFonts w:eastAsia="Calibri" w:cs="Calibri"/>
                <w:b/>
                <w:bCs/>
                <w:kern w:val="0"/>
                <w:sz w:val="24"/>
                <w:szCs w:val="24"/>
                <w:lang w:val="en-GB" w:eastAsia="en-US" w:bidi="ar-SA"/>
              </w:rPr>
              <w:t xml:space="preserve"> September 2026</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Venue/Venues: </w:t>
            </w:r>
            <w:r>
              <w:rPr>
                <w:rFonts w:eastAsia="Calibri" w:cs="Calibri"/>
                <w:b/>
                <w:bCs/>
                <w:kern w:val="0"/>
                <w:sz w:val="24"/>
                <w:szCs w:val="24"/>
                <w:lang w:val="en-GB" w:eastAsia="en-US" w:bidi="ar-SA"/>
              </w:rPr>
              <w:t>S</w:t>
            </w:r>
            <w:r>
              <w:rPr>
                <w:rFonts w:eastAsia="Calibri" w:cs="Calibri"/>
                <w:b/>
                <w:bCs/>
                <w:kern w:val="0"/>
                <w:sz w:val="24"/>
                <w:szCs w:val="24"/>
                <w:lang w:val="en-GB" w:eastAsia="en-US" w:bidi="ar-SA"/>
              </w:rPr>
              <w:t>c</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p</w:t>
            </w:r>
            <w:r>
              <w:rPr>
                <w:rFonts w:eastAsia="Calibri" w:cs="Calibri"/>
                <w:b/>
                <w:bCs/>
                <w:kern w:val="0"/>
                <w:sz w:val="24"/>
                <w:szCs w:val="24"/>
                <w:lang w:val="en-GB" w:eastAsia="en-US" w:bidi="ar-SA"/>
              </w:rPr>
              <w:t xml:space="preserve">s </w:t>
            </w:r>
            <w:r>
              <w:rPr>
                <w:rFonts w:eastAsia="Calibri" w:cs="Calibri"/>
                <w:b/>
                <w:bCs/>
                <w:kern w:val="0"/>
                <w:sz w:val="24"/>
                <w:szCs w:val="24"/>
                <w:lang w:val="en-GB" w:eastAsia="en-US" w:bidi="ar-SA"/>
              </w:rPr>
              <w:t>P</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r</w:t>
            </w:r>
            <w:r>
              <w:rPr>
                <w:rFonts w:eastAsia="Calibri" w:cs="Calibri"/>
                <w:b/>
                <w:bCs/>
                <w:kern w:val="0"/>
                <w:sz w:val="24"/>
                <w:szCs w:val="24"/>
                <w:lang w:val="en-GB" w:eastAsia="en-US" w:bidi="ar-SA"/>
              </w:rPr>
              <w:t>t</w:t>
            </w:r>
            <w:r>
              <w:rPr>
                <w:rFonts w:eastAsia="Calibri" w:cs="Calibri"/>
                <w:b/>
                <w:bCs/>
                <w:kern w:val="0"/>
                <w:sz w:val="24"/>
                <w:szCs w:val="24"/>
                <w:lang w:val="en-GB" w:eastAsia="en-US" w:bidi="ar-SA"/>
              </w:rPr>
              <w:t>s</w:t>
            </w:r>
            <w:r>
              <w:rPr>
                <w:rFonts w:eastAsia="Calibri" w:cs="Calibri"/>
                <w:b/>
                <w:bCs/>
                <w:kern w:val="0"/>
                <w:sz w:val="24"/>
                <w:szCs w:val="24"/>
                <w:lang w:val="en-GB" w:eastAsia="en-US" w:bidi="ar-SA"/>
              </w:rPr>
              <w:t>w</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d</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Total Attendees: </w:t>
            </w:r>
            <w:r>
              <w:rPr>
                <w:rFonts w:eastAsia="Calibri" w:cs="Calibri"/>
                <w:b/>
                <w:bCs/>
                <w:kern w:val="0"/>
                <w:sz w:val="24"/>
                <w:szCs w:val="24"/>
                <w:lang w:val="en-GB" w:eastAsia="en-US" w:bidi="ar-SA"/>
              </w:rPr>
              <w:t>40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Start: </w:t>
              <w:softHyphen/>
              <w:t>1</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Event End: 1</w:t>
            </w:r>
            <w:r>
              <w:rPr>
                <w:rFonts w:eastAsia="Calibri" w:cs="Calibri"/>
                <w:b/>
                <w:bCs/>
                <w:kern w:val="0"/>
                <w:sz w:val="24"/>
                <w:szCs w:val="24"/>
                <w:lang w:val="en-GB" w:eastAsia="en-US" w:bidi="ar-SA"/>
              </w:rPr>
              <w:t>4:00</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Break down: </w:t>
            </w:r>
          </w:p>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w:t>
            </w:r>
            <w:r>
              <w:rPr>
                <w:rFonts w:eastAsia="Calibri" w:cs="Calibri"/>
                <w:color w:val="000000"/>
                <w:kern w:val="0"/>
                <w:sz w:val="24"/>
                <w:szCs w:val="24"/>
                <w:lang w:val="en-GB" w:eastAsia="en-US" w:bidi="ar-SA"/>
              </w:rPr>
              <w:t>1:00 – Congregate on redbrick and wait for arrivals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11:15 – Walk over to scoops portswood</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11:30 – Arrive at scoops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14:00 – Events ends, leave scoops, walk back towards campus in time for student induction and welcome talks.</w:t>
            </w:r>
          </w:p>
        </w:tc>
      </w:tr>
      <w:tr>
        <w:trPr>
          <w:trHeight w:val="104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Is this a Ticketed Event? If so please state the Name of the ticket on Boxoffice: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p>
            <w:pPr>
              <w:pStyle w:val="Normal"/>
              <w:widowControl/>
              <w:suppressAutoHyphens w:val="true"/>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kern w:val="0"/>
                <w:sz w:val="24"/>
                <w:szCs w:val="24"/>
                <w:lang w:val="en-GB" w:eastAsia="en-US" w:bidi="ar-SA"/>
              </w:rPr>
              <w:t xml:space="preserve"> </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c>
          <w:tcPr>
            <w:tcW w:w="3755" w:type="dxa"/>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b/>
                <w:bCs/>
                <w:color w:val="000000"/>
                <w:kern w:val="0"/>
                <w:sz w:val="24"/>
                <w:szCs w:val="24"/>
                <w:lang w:val="en-GB" w:eastAsia="en-US" w:bidi="ar-SA"/>
              </w:rPr>
              <w:t xml:space="preserve">How Much Are your Tickets? And how many are available? </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4"/>
                <w:szCs w:val="24"/>
                <w:lang w:val="en-GB" w:eastAsia="en-US" w:bidi="ar-SA"/>
              </w:rPr>
              <w:t xml:space="preserve">Overview of Event Concept: </w:t>
            </w:r>
            <w:r>
              <w:rPr>
                <w:rFonts w:eastAsia="Calibri" w:cs="Calibri"/>
                <w:kern w:val="0"/>
                <w:sz w:val="22"/>
                <w:szCs w:val="22"/>
                <w:lang w:val="en-GB" w:eastAsia="en-US" w:bidi="ar-SA"/>
              </w:rPr>
              <w:t>(</w:t>
            </w:r>
            <w:r>
              <w:rPr>
                <w:rFonts w:eastAsia="Calibri" w:cs="Calibri"/>
                <w:kern w:val="0"/>
                <w:sz w:val="20"/>
                <w:szCs w:val="20"/>
                <w:lang w:val="en-GB" w:eastAsia="en-US" w:bidi="ar-SA"/>
              </w:rPr>
              <w:t>Description of the activities taking place.</w:t>
            </w:r>
            <w:r>
              <w:rPr>
                <w:rFonts w:eastAsia="Calibri" w:cs="Calibri"/>
                <w:kern w:val="0"/>
                <w:sz w:val="22"/>
                <w:szCs w:val="22"/>
                <w:lang w:val="en-GB" w:eastAsia="en-US" w:bidi="ar-SA"/>
              </w:rPr>
              <w:t xml:space="preserve"> </w:t>
            </w:r>
            <w:r>
              <w:rPr>
                <w:rFonts w:eastAsia="Calibri" w:cs="Calibri"/>
                <w:kern w:val="0"/>
                <w:sz w:val="20"/>
                <w:szCs w:val="20"/>
                <w:lang w:val="en-GB" w:eastAsia="en-US" w:bidi="ar-SA"/>
              </w:rPr>
              <w:t>This includes everything happening at your event eg: fundraising, food provision and any performance or sporting activity</w:t>
            </w:r>
            <w:r>
              <w:rPr>
                <w:rFonts w:eastAsia="Calibri" w:cs="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 xml:space="preserve">The event is a </w:t>
            </w:r>
            <w:r>
              <w:rPr>
                <w:rFonts w:eastAsia="Calibri" w:cs="Calibri"/>
                <w:color w:val="000000"/>
                <w:kern w:val="0"/>
                <w:sz w:val="24"/>
                <w:szCs w:val="24"/>
                <w:lang w:val="en-GB" w:eastAsia="en-US" w:bidi="ar-SA"/>
              </w:rPr>
              <w:t>get together for any students identifying as women or non-binaries collaborating with women in ECS society. The group will go to scoops in portswood to have some ice cream and allow for a space to socialise and meet people.</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Staff Hosting the event</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w:t>
            </w:r>
            <w:r>
              <w:rPr>
                <w:rFonts w:eastAsia="Calibri" w:cs="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N/A </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Tech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a full list of what you can hire click </w:t>
            </w:r>
            <w:hyperlink r:id="rId3">
              <w:r>
                <w:rPr>
                  <w:rStyle w:val="Hyperlink"/>
                  <w:rFonts w:eastAsia="Calibri" w:cs="Calibri"/>
                  <w:kern w:val="0"/>
                  <w:sz w:val="22"/>
                  <w:szCs w:val="22"/>
                  <w:lang w:val="en-GB" w:eastAsia="en-US" w:bidi="ar-SA"/>
                </w:rPr>
                <w:t>here)</w:t>
              </w:r>
            </w:hyperlink>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Food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full guidance on this click </w:t>
            </w:r>
            <w:r>
              <w:rPr>
                <w:rStyle w:val="Hyperlink"/>
                <w:rFonts w:eastAsia="Calibri" w:cs="Calibri"/>
                <w:kern w:val="0"/>
                <w:sz w:val="22"/>
                <w:szCs w:val="22"/>
                <w:lang w:val="en-GB" w:eastAsia="en-US" w:bidi="ar-SA"/>
              </w:rPr>
              <w:t>here)</w:t>
            </w:r>
            <w:r>
              <w:rPr>
                <w:rFonts w:eastAsia="Calibri" w:cs="Calibri"/>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Arial"/>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Security &amp; First Aid Requirements</w:t>
            </w:r>
          </w:p>
          <w:p>
            <w:pPr>
              <w:pStyle w:val="Normal"/>
              <w:widowControl/>
              <w:suppressAutoHyphens w:val="true"/>
              <w:spacing w:lineRule="auto" w:line="240" w:before="0" w:after="0"/>
              <w:jc w:val="start"/>
              <w:rPr>
                <w:rFonts w:ascii="Arial" w:hAnsi="Arial" w:eastAsia="Arial" w:cs="Arial"/>
                <w:color w:themeColor="text1" w:val="000000"/>
                <w:sz w:val="20"/>
                <w:szCs w:val="20"/>
              </w:rPr>
            </w:pPr>
            <w:r>
              <w:rPr>
                <w:rFonts w:eastAsia="Calibri" w:cs="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Provisional Budget: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 xml:space="preserve">(if you would like a more extensive budget tracker click </w:t>
            </w:r>
            <w:hyperlink r:id="rId4">
              <w:r>
                <w:rPr>
                  <w:rStyle w:val="Hyperlink"/>
                  <w:rFonts w:eastAsia="Calibri" w:cs="Calibri"/>
                  <w:kern w:val="0"/>
                  <w:sz w:val="24"/>
                  <w:szCs w:val="24"/>
                  <w:lang w:val="en-GB" w:eastAsia="en-US" w:bidi="ar-SA"/>
                </w:rPr>
                <w:t>here</w:t>
              </w:r>
            </w:hyperlink>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US" w:eastAsia="en-US" w:bidi="ar-SA"/>
              </w:rPr>
              <w:t>£0</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2"/>
                <w:szCs w:val="32"/>
              </w:rPr>
            </w:pPr>
            <w:r>
              <w:rPr>
                <w:rFonts w:eastAsia="Calibri" w:cs="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Contact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Email Address: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Arrival On Site: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color w:themeColor="text1" w:val="000000"/>
          <w:sz w:val="16"/>
          <w:szCs w:val="16"/>
        </w:rPr>
      </w:r>
    </w:p>
    <w:p>
      <w:pPr>
        <w:pStyle w:val="Normal"/>
        <w:rPr>
          <w:rFonts w:ascii="Calibri" w:hAnsi="Calibri" w:eastAsia="Calibri" w:cs="Calibri"/>
          <w:color w:val="FF0000"/>
        </w:rPr>
      </w:pPr>
      <w:r>
        <w:rPr>
          <w:rFonts w:eastAsia="Calibri" w:cs="Calibri"/>
          <w:color w:val="FF0000"/>
        </w:rPr>
        <w:t xml:space="preserve">If you are inviting a external company or individual on to campus for your event you will be required to submit </w:t>
      </w:r>
      <w:hyperlink r:id="rId5">
        <w:r>
          <w:rPr>
            <w:rStyle w:val="Hyperlink"/>
            <w:rFonts w:eastAsia="Calibri" w:cs="Calibri"/>
          </w:rPr>
          <w:t>this form</w:t>
        </w:r>
      </w:hyperlink>
      <w:r>
        <w:rPr>
          <w:rFonts w:eastAsia="Calibri" w:cs="Calibri"/>
          <w:color w:val="FF0000"/>
        </w:rPr>
        <w:t xml:space="preserve"> to </w:t>
      </w:r>
      <w:hyperlink r:id="rId6">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7">
        <w:r>
          <w:rPr>
            <w:rStyle w:val="Hyperlink"/>
            <w:rFonts w:eastAsia="Calibri" w:cs="Calibri"/>
          </w:rPr>
          <w:t>click here.</w:t>
        </w:r>
      </w:hyperlink>
      <w:r>
        <w:rPr>
          <w:rFonts w:eastAsia="Calibri" w:cs="Calibri"/>
          <w:color w:val="FF0000"/>
        </w:rPr>
        <w:t xml:space="preserve"> </w:t>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6"/>
        <w:gridCol w:w="1971"/>
        <w:gridCol w:w="491"/>
        <w:gridCol w:w="488"/>
        <w:gridCol w:w="490"/>
        <w:gridCol w:w="2953"/>
        <w:gridCol w:w="490"/>
        <w:gridCol w:w="488"/>
        <w:gridCol w:w="491"/>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uppressAutoHyphens w:val="true"/>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0"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2"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6"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uppressAutoHyphens w:val="true"/>
              <w:spacing w:lineRule="auto" w:line="240" w:before="0" w:after="0"/>
              <w:jc w:val="center"/>
              <w:rPr>
                <w:rFonts w:ascii="Lucida Sans" w:hAnsi="Lucida Sans"/>
                <w:b/>
              </w:rPr>
            </w:pPr>
            <w:r>
              <w:rPr>
                <w:rFonts w:ascii="Lucida Sans" w:hAnsi="Lucida Sans"/>
                <w:b/>
              </w:rPr>
            </w:r>
          </w:p>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6"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uppressAutoHyphens w:val="true"/>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b/>
                <w:bCs/>
              </w:rPr>
            </w:pPr>
            <w:r>
              <w:rPr>
                <w:rFonts w:eastAsia="Calibri" w:cs="Calibri"/>
                <w:b/>
                <w:bCs/>
                <w:kern w:val="0"/>
                <w:sz w:val="22"/>
                <w:szCs w:val="22"/>
                <w:lang w:val="en-GB" w:eastAsia="en-US" w:bidi="ar-SA"/>
              </w:rPr>
              <w:t>Slips, trips and falls</w:t>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kern w:val="0"/>
                <w:sz w:val="22"/>
                <w:szCs w:val="22"/>
                <w:lang w:val="en-GB" w:eastAsia="en-US" w:bidi="ar-SA"/>
              </w:rPr>
              <w:t>All participants and organisers/staff and spectators</w:t>
            </w:r>
            <w:r>
              <w:rPr>
                <w:rFonts w:eastAsia="Calibri" w:cs="Calibri"/>
                <w:color w:val="FF0000"/>
                <w:kern w:val="0"/>
                <w:sz w:val="22"/>
                <w:szCs w:val="22"/>
                <w:lang w:val="en-GB" w:eastAsia="en-US" w:bidi="ar-SA"/>
              </w:rPr>
              <w:t xml:space="preserve">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Fire</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participants and organisers/staff and spectators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the session must ensure they are aware of and fully understand the venue or locations fire procedures.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76" w:before="0" w:after="200"/>
              <w:jc w:val="start"/>
              <w:rPr>
                <w:rFonts w:ascii="Calibri" w:hAnsi="Calibri" w:eastAsia="Calibri" w:cs="Calibri"/>
              </w:rPr>
            </w:pPr>
            <w:r>
              <w:rPr>
                <w:rFonts w:eastAsia="Calibri" w:cs="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uppressAutoHyphens w:val="true"/>
              <w:spacing w:lineRule="auto" w:line="240" w:before="0" w:after="0"/>
              <w:jc w:val="start"/>
              <w:rPr>
                <w:rFonts w:ascii="Calibri" w:hAnsi="Calibri" w:eastAsia="Calibri" w:cs="Calibri"/>
                <w:bCs/>
              </w:rPr>
            </w:pPr>
            <w:r>
              <w:rPr>
                <w:rFonts w:eastAsia="Calibri" w:cs="Calibri"/>
                <w:bCs/>
              </w:rPr>
            </w:r>
          </w:p>
          <w:p>
            <w:pPr>
              <w:pStyle w:val="Normal"/>
              <w:widowControl/>
              <w:suppressAutoHyphens w:val="true"/>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please pull nearest fire alarm and ensure all participants leave the venue calmly and safely.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Once in a safe position to do so,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rPr>
            </w:pPr>
            <w:r>
              <w:rPr>
                <w:rFonts w:eastAsia="Calibri" w:cs="Calibri"/>
                <w:b/>
                <w:bCs/>
                <w:kern w:val="0"/>
                <w:sz w:val="22"/>
                <w:szCs w:val="22"/>
                <w:lang w:val="en-GB" w:eastAsia="en-US" w:bidi="ar-SA"/>
              </w:rPr>
              <w:t>Setting up/moving or chairs/tables/other objects in the area</w:t>
            </w:r>
            <w:r>
              <w:rPr>
                <w:rFonts w:eastAsia="Calibri" w:cs="Calibri"/>
                <w:kern w:val="0"/>
                <w:sz w:val="22"/>
                <w:szCs w:val="22"/>
                <w:lang w:val="en-GB" w:eastAsia="en-US" w:bidi="ar-SA"/>
              </w:rPr>
              <w:t xml:space="preserve">. </w:t>
            </w:r>
            <w:r>
              <w:rPr>
                <w:rFonts w:eastAsia="Calibri" w:cs="Calibri"/>
                <w:color w:val="FF0000"/>
                <w:kern w:val="0"/>
                <w:sz w:val="22"/>
                <w:szCs w:val="22"/>
                <w:lang w:val="en-GB" w:eastAsia="en-US" w:bidi="ar-SA"/>
              </w:rPr>
              <w:t>Moving chairs, tables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Meeting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Event Volunteers aware of the potential risks, follow manual handling guidelines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that at least 2 people carry tables and large objects.</w:t>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Setting up tables will be done by organisers.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Work in teams when handling other large and bulky items.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tools to support with move of heavy objects- SUSU Facilities/venue. E.g., hand truck, dolly, skates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sure anyone with any pre-existing conditions isn’t doing any unnecessary lifting and they are comfortable.</w:t>
            </w:r>
          </w:p>
          <w:p>
            <w:pPr>
              <w:pStyle w:val="Normal"/>
              <w:widowControl/>
              <w:suppressAutoHyphens w:val="true"/>
              <w:spacing w:lineRule="auto" w:line="240" w:before="0" w:after="0"/>
              <w:jc w:val="start"/>
              <w:rPr>
                <w:bCs/>
                <w:color w:val="FF0000"/>
              </w:rPr>
            </w:pPr>
            <w:r>
              <w:rPr>
                <w:bCs/>
                <w:color w:val="FF0000"/>
              </w:rPr>
            </w:r>
          </w:p>
          <w:p>
            <w:pPr>
              <w:pStyle w:val="Normal"/>
              <w:widowControl/>
              <w:suppressAutoHyphens w:val="true"/>
              <w:spacing w:lineRule="auto" w:line="240" w:before="0" w:after="0"/>
              <w:jc w:val="start"/>
              <w:rPr>
                <w:bCs/>
                <w:color w:val="FF0000"/>
              </w:rPr>
            </w:pPr>
            <w:r>
              <w:rPr>
                <w:bCs/>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assistance if in need of extra help from facilities staff/venue staff if needed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from SUSU Reception if in need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Contact emergency services if needed </w:t>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color w:val="FF0000"/>
              </w:rPr>
            </w:pPr>
            <w:r>
              <w:rPr>
                <w:rFonts w:eastAsia="Calibri" w:cs="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Overcrowding</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Event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Do not push/shove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large crowds form, barriers can be requested by SUSU facilities team (if available on the day) to assist with crowd management.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Lucida Sans" w:hAnsi="Lucida Sans" w:eastAsia="Lucida Sans" w:cs="Lucida Sans"/>
                <w:b/>
              </w:rPr>
            </w:pPr>
            <w:r>
              <w:rPr>
                <w:rFonts w:eastAsia="Calibri" w:cs="Calibri"/>
                <w:kern w:val="0"/>
                <w:sz w:val="22"/>
                <w:szCs w:val="22"/>
                <w:lang w:val="en-GB" w:eastAsia="en-US" w:bidi="ar-SA"/>
              </w:rPr>
              <w:t xml:space="preserve">Book during quieter times when less activities taking place on Redbrick/book all available space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if problem arises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color w:val="0000FF"/>
                  <w:kern w:val="0"/>
                  <w:sz w:val="22"/>
                  <w:szCs w:val="22"/>
                  <w:u w:val="single"/>
                  <w:lang w:val="en-GB" w:eastAsia="en-US" w:bidi="ar-SA"/>
                </w:rPr>
                <w:t>unisecurity@soton.ac.uk</w:t>
              </w:r>
            </w:hyperlink>
            <w:r>
              <w:rPr>
                <w:rFonts w:eastAsia="Calibri" w:cs="Calibri"/>
                <w:kern w:val="0"/>
                <w:sz w:val="22"/>
                <w:szCs w:val="22"/>
                <w:lang w:val="en-GB" w:eastAsia="en-US" w:bidi="ar-SA"/>
              </w:rPr>
              <w:t>) and liaise with them on need for security teams on the day</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Security team may inform police of the event if required (e.g. marches)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Electronics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and attendees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8</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Ensure regular breaks (ideally every 20mins) when using screens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screen is set up to avoid glare, is at eye height where possible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no liquids are placed near electrical equipment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all leads are secured with cable ties/mats etc</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support and advice from SUSU IT/Tech teams e.g. via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external venues pre-check equipment and last PAT testing dates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Accessibility</w:t>
            </w:r>
            <w:r>
              <w:rPr>
                <w:rFonts w:eastAsia="Calibri" w:cs="Calibri"/>
                <w:kern w:val="0"/>
                <w:sz w:val="22"/>
                <w:szCs w:val="22"/>
                <w:lang w:val="en-GB" w:eastAsia="en-US" w:bidi="ar-SA"/>
              </w:rPr>
              <w: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Entrances and Exits to the chosen area.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committee</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areas chosen for activity will have their suitability checked.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 closed activity for members, members will be consulted to ensure there are no accessibility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those with accessibility problems have not been able to exit, make the building manager and emergency services aware.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Reputational Risk: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 as well as to SUSU and the University</w:t>
            </w:r>
          </w:p>
        </w:tc>
        <w:tc>
          <w:tcPr>
            <w:tcW w:w="2696"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The club, SUSU or the University’s reputation</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uppressAutoHyphens w:val="true"/>
              <w:spacing w:beforeAutospacing="0" w:before="0" w:afterAutospacing="0" w:after="0"/>
              <w:jc w:val="start"/>
              <w:textAlignment w:val="baseline"/>
              <w:rPr>
                <w:rStyle w:val="normaltextrun"/>
                <w:rFonts w:ascii="Calibri" w:hAnsi="Calibri" w:cs="Calibri"/>
              </w:rPr>
            </w:pPr>
            <w:r>
              <w:rPr>
                <w:rFonts w:cs="Calibri" w:ascii="Calibri" w:hAnsi="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Financial Risk:</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w:t>
            </w:r>
            <w:r>
              <w:rPr>
                <w:rFonts w:eastAsia="Calibri" w:cs="Arial"/>
                <w:kern w:val="0"/>
                <w:sz w:val="22"/>
                <w:szCs w:val="22"/>
                <w:lang w:val="en-GB" w:eastAsia="en-US" w:bidi="ar-SA"/>
              </w:rPr>
              <w:t xml:space="preserve"> or potentially even SUSU if the club/soc finds itself in difficulty.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costing more than planned, weakening their financial position.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The club or society</w:t>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Fonts w:cs="Calibri"/>
                <w:color w:val="000000"/>
                <w:shd w:fill="FFFFFF" w:val="clear"/>
              </w:rPr>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Members subject to lawsuits</w:t>
            </w:r>
          </w:p>
          <w:p>
            <w:pPr>
              <w:pStyle w:val="Normal"/>
              <w:widowControl/>
              <w:suppressAutoHyphens w:val="true"/>
              <w:spacing w:lineRule="auto" w:line="240" w:before="0" w:after="0"/>
              <w:jc w:val="start"/>
              <w:rPr>
                <w:rStyle w:val="normaltextrun"/>
                <w:color w:val="000000"/>
                <w:shd w:fill="FFFFFF" w:val="clear"/>
              </w:rPr>
            </w:pPr>
            <w:r>
              <w:rPr>
                <w:color w:val="000000"/>
                <w:shd w:fill="FFFFFF" w:val="clear"/>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Arial"/>
                <w:color w:val="000000"/>
                <w:kern w:val="0"/>
                <w:sz w:val="22"/>
                <w:szCs w:val="22"/>
                <w:shd w:fill="FFFFFF" w:val="clear"/>
                <w:lang w:val="en-GB" w:eastAsia="en-US" w:bidi="ar-SA"/>
              </w:rPr>
              <w:t>SUSU if required to assist.</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Clubs and societies required to complete financial forecasting and budget for the year.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encouraged to review membership fees yearly to ensure they are able to comfortably cover costs.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Legal Compliance: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going against set law.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This includes breaches of the freedom of speech act</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Fines imposed upon the student group as well as SUSU.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Jail sentences.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 club or society, committee and members, SUSU or the Wider University.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who wish to bring in an external speaker must follow due process, </w:t>
            </w:r>
            <w:hyperlink r:id="rId10">
              <w:r>
                <w:rPr>
                  <w:rStyle w:val="Hyperlink"/>
                  <w:rFonts w:eastAsia="Calibri" w:cs="Calibri"/>
                  <w:kern w:val="0"/>
                  <w:sz w:val="22"/>
                  <w:szCs w:val="22"/>
                  <w:lang w:val="en-GB" w:eastAsia="en-US" w:bidi="ar-SA"/>
                </w:rPr>
                <w:t>available here</w:t>
              </w:r>
            </w:hyperlink>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Medical Issues: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Pre-existing and process for any that appear during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committee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have a process for if a medical issue occurs.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in a Southampton Sport space, contact reception. If in SUSU, contact reception. If no-one can be found, contact campus Security – 02380 59331</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an emergency, contact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Charity Fundraising </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Abuse of Members and Volunteers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Members of the public or students may act violently towards volunteers. Eg: Because they disagree with the cause.</w:t>
            </w:r>
          </w:p>
          <w:p>
            <w:pPr>
              <w:pStyle w:val="ListParagraph"/>
              <w:widowControl/>
              <w:suppressAutoHyphens w:val="true"/>
              <w:spacing w:lineRule="auto" w:line="240" w:before="0" w:after="0"/>
              <w:ind w:start="1080"/>
              <w:contextualSpacing/>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Volunteers and Participants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Report to SUSU Duty manager and </w:t>
            </w:r>
            <w:hyperlink r:id="rId11">
              <w:r>
                <w:rPr>
                  <w:rStyle w:val="Hyperlink"/>
                  <w:rFonts w:eastAsia="Calibri" w:cs="Calibri"/>
                  <w:color w:val="0000FF"/>
                  <w:kern w:val="0"/>
                  <w:sz w:val="22"/>
                  <w:szCs w:val="22"/>
                  <w:lang w:val="en-GB" w:eastAsia="en-US" w:bidi="ar-SA"/>
                </w:rPr>
                <w:t>Complete a SUSU incident report</w:t>
              </w:r>
            </w:hyperlink>
          </w:p>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ListParagraph"/>
              <w:widowControl/>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Venue/Location considerations</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Organisers, Participates, SUSU</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the venue has the relevant licenses required for your event ahead of time.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your event has the required sign off by the venue's security teams.</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 campus</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Ivvy Booking/uni room booking</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Contract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Off campus </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108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Lone working</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72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Adverse weather</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Lead organiser to check the weather is suitable for activities on the day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 hour before the event – if the weather is too bad, we will cancel the event.</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Cancellation is required ensure all relevant parties are contacted.</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SUSU – </w:t>
            </w:r>
            <w:hyperlink r:id="rId12">
              <w:r>
                <w:rPr>
                  <w:rStyle w:val="Hyperlink"/>
                  <w:rFonts w:eastAsia="Calibri" w:cs="Calibri"/>
                  <w:kern w:val="0"/>
                  <w:sz w:val="22"/>
                  <w:szCs w:val="22"/>
                  <w:lang w:val="en-GB" w:eastAsia="en-US" w:bidi="ar-SA"/>
                </w:rPr>
                <w:t>subookings@soto.ac.uk</w:t>
              </w:r>
            </w:hyperlink>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Uni – </w:t>
            </w:r>
            <w:hyperlink r:id="rId13">
              <w:r>
                <w:rPr>
                  <w:rStyle w:val="Hyperlink"/>
                  <w:rFonts w:eastAsia="Calibri" w:cs="Calibri"/>
                  <w:kern w:val="0"/>
                  <w:sz w:val="22"/>
                  <w:szCs w:val="22"/>
                  <w:lang w:val="en-GB" w:eastAsia="en-US" w:bidi="ar-SA"/>
                </w:rPr>
                <w:t>roombookings@soton.ac.uk</w:t>
              </w:r>
            </w:hyperlink>
            <w:r>
              <w:rPr>
                <w:rFonts w:eastAsia="Calibri" w:cs="Calibri"/>
                <w:color w:themeColor="text1" w:val="000000"/>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color w:themeColor="text1" w:val="000000"/>
                <w:lang w:val="en-US"/>
              </w:rPr>
            </w:pPr>
            <w:r>
              <w:rPr>
                <w:rFonts w:eastAsia="Calibri" w:cs="Calibri"/>
                <w:color w:themeColor="text1" w:val="000000"/>
                <w:lang w:val="en-US"/>
              </w:rPr>
            </w:r>
          </w:p>
          <w:p>
            <w:pPr>
              <w:pStyle w:val="NoSpacing"/>
              <w:widowControl/>
              <w:suppressAutoHyphens w:val="true"/>
              <w:spacing w:before="0" w:after="0"/>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Or your external contacts.</w:t>
            </w:r>
          </w:p>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w:t>
            </w:r>
          </w:p>
        </w:tc>
        <w:tc>
          <w:tcPr>
            <w:tcW w:w="2696"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837" w:type="dxa"/>
            <w:tcBorders/>
            <w:shd w:color="auto" w:fill="D9E2F3" w:val="clear"/>
          </w:tcPr>
          <w:p>
            <w:pPr>
              <w:pStyle w:val="ListParagraph"/>
              <w:widowControl/>
              <w:numPr>
                <w:ilvl w:val="0"/>
                <w:numId w:val="1"/>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Serving and preparation of food</w:t>
            </w:r>
          </w:p>
        </w:tc>
        <w:tc>
          <w:tcPr>
            <w:tcW w:w="2696" w:type="dxa"/>
            <w:tcBorders/>
            <w:shd w:color="auto" w:fill="FFFFFF" w:themeFill="background1" w:val="clear"/>
          </w:tcPr>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Allergies </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Choking</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Homemade items to be avoided by those with allergies</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Contamination of food through food preparation.</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Storage and Display of Food</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6">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Allergies and Dietary requirements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Always use recipes from reputable sources.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8">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Hot Plates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attendees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the stall holders/volunteers to use the hotplate.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Fire safety equipment on hand.</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Electrical Issues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Gas hobs and ovens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Serious or Fatal injuries </w:t>
            </w:r>
            <w:bookmarkStart w:id="0" w:name="_Int_m8lMgnn7"/>
            <w:r>
              <w:rPr>
                <w:rFonts w:eastAsia="Calibri" w:cs="Calibri"/>
                <w:color w:themeColor="text1" w:val="000000"/>
                <w:kern w:val="0"/>
                <w:sz w:val="22"/>
                <w:szCs w:val="22"/>
                <w:lang w:val="en-GB" w:eastAsia="en-US" w:bidi="ar-SA"/>
              </w:rPr>
              <w:t>as a result of</w:t>
            </w:r>
            <w:bookmarkEnd w:id="0"/>
            <w:r>
              <w:rPr>
                <w:rFonts w:eastAsia="Calibri" w:cs="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and Volunteers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r>
              <w:rPr>
                <w:rFonts w:eastAsia="Calibri" w:cs="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Stock/Food Falling</w:t>
            </w:r>
          </w:p>
        </w:tc>
        <w:tc>
          <w:tcPr>
            <w:tcW w:w="2696" w:type="dxa"/>
            <w:tcBorders/>
            <w:shd w:color="auto" w:fill="FFFFFF" w:themeFill="background1" w:val="clear"/>
          </w:tcPr>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any products fall that these are not sold and disposed of in food waste.</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1">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Food Temperature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Do not leave any food out for longer than 4 hours.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2">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Use of Knives for Cutting Food</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stall operators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stall operators aware of the potential risks.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Where possible use wooden cutlery.</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3">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Alcoholic/External Events</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Alcohol consumption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may become at risk as a result of alcohol consumption</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are responsible for their individual safety though and are expected to act sensibly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Initiation behaviour not to be tolerated and drinking games to be discouraged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For socials at bars/pubs etc bouncers will be present at most venues.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Bar Security staff will need to be alerted and emergency services called as required.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Society to follow and share with members Code of conduct/SUSU </w:t>
            </w:r>
            <w:hyperlink r:id="rId24">
              <w:r>
                <w:rPr>
                  <w:rStyle w:val="Style9"/>
                  <w:rFonts w:eastAsia="Calibri" w:cs="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FF"/>
                <w:u w:val="single"/>
              </w:rPr>
            </w:pPr>
            <w:r>
              <w:rPr>
                <w:rFonts w:eastAsia="Calibri" w:cs="Calibri"/>
                <w:color w:val="000000"/>
                <w:kern w:val="0"/>
                <w:sz w:val="22"/>
                <w:szCs w:val="22"/>
                <w:lang w:val="en-GB" w:eastAsia="en-US" w:bidi="ar-SA"/>
              </w:rPr>
              <w:t xml:space="preserve">Follow </w:t>
            </w:r>
            <w:hyperlink r:id="rId25">
              <w:r>
                <w:rPr>
                  <w:rStyle w:val="Style9"/>
                  <w:rFonts w:eastAsia="Calibri" w:cs="Calibri"/>
                  <w:color w:val="0000FF"/>
                  <w:kern w:val="0"/>
                  <w:sz w:val="22"/>
                  <w:szCs w:val="22"/>
                  <w:u w:val="single"/>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Call emergency services as required 111/999</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uppressAutoHyphens w:val="true"/>
              <w:spacing w:before="0" w:after="0"/>
              <w:jc w:val="start"/>
              <w:rPr>
                <w:rFonts w:cs="Calibri" w:cstheme="minorHAnsi"/>
                <w:b/>
                <w:bCs/>
                <w:u w:val="single"/>
              </w:rPr>
            </w:pPr>
            <w:r>
              <w:rPr>
                <w:rFonts w:cs="Calibri" w:cstheme="minorHAnsi"/>
                <w:b/>
                <w:bCs/>
                <w:u w:val="single"/>
              </w:rPr>
            </w:r>
          </w:p>
          <w:p>
            <w:pPr>
              <w:pStyle w:val="NoSpacing"/>
              <w:widowControl/>
              <w:suppressAutoHyphens w:val="true"/>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Style w:val="Hyperlink"/>
                <w:rFonts w:cs="Calibri" w:cstheme="minorHAnsi"/>
              </w:rPr>
            </w:pPr>
            <w:r>
              <w:rPr>
                <w:rFonts w:cs="Calibri" w:cstheme="minorHAnsi"/>
              </w:rPr>
            </w:r>
          </w:p>
          <w:p>
            <w:pPr>
              <w:pStyle w:val="Normal"/>
              <w:widowControl/>
              <w:suppressAutoHyphens w:val="true"/>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uppressAutoHyphens w:val="true"/>
              <w:spacing w:lineRule="auto" w:line="240" w:before="0" w:after="0"/>
              <w:jc w:val="start"/>
              <w:rPr>
                <w:color w:themeColor="text1" w:val="000000"/>
              </w:rPr>
            </w:pPr>
            <w:r>
              <w:rPr>
                <w:color w:themeColor="text1"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0">
              <w:r>
                <w:rPr>
                  <w:rStyle w:val="Hyperlink"/>
                  <w:rFonts w:eastAsia="Calibri" w:cs="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2">
              <w:r>
                <w:rPr>
                  <w:rStyle w:val="Hyperlink"/>
                  <w:rFonts w:eastAsia="Calibri" w:cs="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1"/>
        <w:gridCol w:w="194"/>
        <w:gridCol w:w="1305"/>
        <w:gridCol w:w="1277"/>
        <w:gridCol w:w="3872"/>
        <w:gridCol w:w="1704"/>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ind w:hanging="0" w:start="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1"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9"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color w:themeColor="text1" w:val="000000"/>
              </w:rPr>
              <w:t>Relevant committee members – president to ensure complete</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15</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7</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15</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7</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1"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bookmarkStart w:id="3" w:name="docs-internal-guid-f835e24c-7fff-5d21-e8"/>
            <w:bookmarkEnd w:id="3"/>
            <w:r>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06/08/2026</w:t>
            </w:r>
          </w:p>
        </w:tc>
        <w:tc>
          <w:tcPr>
            <w:tcW w:w="5149" w:type="dxa"/>
            <w:gridSpan w:val="2"/>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Josh Stevenitt</w:t>
            </w:r>
          </w:p>
        </w:tc>
        <w:tc>
          <w:tcPr>
            <w:tcW w:w="1704" w:type="dxa"/>
            <w:tcBorders>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ind w:hanging="0" w:start="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 xml:space="preserve">06/08/2026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6"/>
        <w:gridCol w:w="3657"/>
        <w:gridCol w:w="5149"/>
      </w:tblGrid>
      <w:tr>
        <w:trPr>
          <w:trHeight w:val="558" w:hRule="atLeast"/>
        </w:trPr>
        <w:tc>
          <w:tcPr>
            <w:tcW w:w="2527" w:type="dxa"/>
            <w:tcBorders/>
          </w:tcPr>
          <w:p>
            <w:pPr>
              <w:pStyle w:val="ListParagraph"/>
              <w:widowControl/>
              <w:numPr>
                <w:ilvl w:val="0"/>
                <w:numId w:val="15"/>
              </w:numPr>
              <w:suppressAutoHyphens w:val="true"/>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9" w:type="dxa"/>
            <w:vMerge w:val="restart"/>
            <w:tcBorders/>
          </w:tcPr>
          <w:p>
            <w:pPr>
              <w:pStyle w:val="Normal"/>
              <w:widowControl/>
              <w:suppressAutoHyphens w:val="true"/>
              <w:spacing w:lineRule="auto" w:line="240" w:before="0" w:after="0"/>
              <w:jc w:val="start"/>
              <w:rPr>
                <w:sz w:val="24"/>
                <w:szCs w:val="24"/>
              </w:rPr>
            </w:pPr>
            <w:r>
              <w:rPr>
                <w:sz w:val="24"/>
                <w:szCs w:val="24"/>
              </w:rPr>
              <w:drawing>
                <wp:anchor distT="0" distB="0" distL="114300" distR="114300" simplePos="0" relativeHeight="3"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17"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6" w:type="dxa"/>
            <w:tcBorders/>
          </w:tcPr>
          <w:p>
            <w:pPr>
              <w:pStyle w:val="Normal"/>
              <w:widowControl/>
              <w:suppressAutoHyphens w:val="true"/>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uppressAutoHyphens w:val="true"/>
              <w:spacing w:lineRule="auto" w:line="240" w:before="0" w:after="0"/>
              <w:jc w:val="start"/>
              <w:rPr>
                <w:sz w:val="24"/>
                <w:szCs w:val="24"/>
              </w:rPr>
            </w:pPr>
            <w:r>
              <w:rPr>
                <w:sz w:val="24"/>
                <w:szCs w:val="24"/>
              </w:rPr>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93"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uppressAutoHyphens w:val="true"/>
              <w:spacing w:lineRule="auto" w:line="240" w:before="0" w:after="0"/>
              <w:jc w:val="start"/>
              <w:rPr>
                <w:rFonts w:ascii="Lucida Sans" w:hAnsi="Lucida Sans"/>
                <w:sz w:val="16"/>
                <w:szCs w:val="16"/>
              </w:rPr>
            </w:pPr>
            <w:r>
              <w:rPr>
                <w:rFonts w:ascii="Lucida Sans" w:hAnsi="Lucida Sans"/>
                <w:sz w:val="16"/>
                <w:szCs w:val="16"/>
              </w:rPr>
            </w:r>
          </w:p>
        </w:tc>
        <w:tc>
          <w:tcPr>
            <w:tcW w:w="3069" w:type="dxa"/>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4"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3"/>
        <w:gridCol w:w="3814"/>
      </w:tblGrid>
      <w:tr>
        <w:trPr>
          <w:trHeight w:val="481" w:hRule="atLeast"/>
        </w:trPr>
        <w:tc>
          <w:tcPr>
            <w:tcW w:w="4817" w:type="dxa"/>
            <w:gridSpan w:val="2"/>
            <w:tcBorders/>
            <w:shd w:color="auto" w:fill="D9D9D9" w:themeFill="background1" w:themeFillShade="d9" w:val="clear"/>
          </w:tcPr>
          <w:p>
            <w:pPr>
              <w:pStyle w:val="Normal"/>
              <w:widowControl/>
              <w:suppressAutoHyphens w:val="true"/>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1</w:t>
            </w:r>
          </w:p>
        </w:tc>
        <w:tc>
          <w:tcPr>
            <w:tcW w:w="381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2</w:t>
            </w:r>
          </w:p>
        </w:tc>
        <w:tc>
          <w:tcPr>
            <w:tcW w:w="381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3</w:t>
            </w:r>
          </w:p>
        </w:tc>
        <w:tc>
          <w:tcPr>
            <w:tcW w:w="381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4</w:t>
            </w:r>
          </w:p>
        </w:tc>
        <w:tc>
          <w:tcPr>
            <w:tcW w:w="381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5</w:t>
            </w:r>
          </w:p>
        </w:tc>
        <w:tc>
          <w:tcPr>
            <w:tcW w:w="381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Application>LibreOffice/26.2.4.2$Linux_X86_64 LibreOffice_project/620$Build-2</Application>
  <AppVersion>15.0000</AppVersion>
  <Pages>39</Pages>
  <Words>4374</Words>
  <Characters>22314</Characters>
  <CharactersWithSpaces>26107</CharactersWithSpaces>
  <Paragraphs>666</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2026-08-06T21:02:16Z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