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EB3B72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270EDC4C" w:rsidR="00D95783" w:rsidRPr="00EB3B72" w:rsidRDefault="0088507A" w:rsidP="7A186E2F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General Sober Socials </w:t>
            </w:r>
          </w:p>
          <w:p w14:paraId="782DFC76" w14:textId="774CC10D" w:rsidR="159C476B" w:rsidRPr="00EB3B72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5E421C3E" w14:textId="64E94266" w:rsidR="00D95783" w:rsidRPr="00EB3B72" w:rsidRDefault="0021565D" w:rsidP="0088507A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Mind Society Sober Socials for the 2025-2026 cohort. </w:t>
            </w:r>
            <w:r w:rsidR="00471175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Running to create a mindful space for students</w:t>
            </w:r>
          </w:p>
          <w:p w14:paraId="4398416C" w14:textId="32ACC8C7" w:rsidR="159C476B" w:rsidRPr="00EB3B72" w:rsidRDefault="159C476B" w:rsidP="7A186E2F">
            <w:pPr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6E2CF8B9" w14:textId="2B60942E" w:rsidR="00D95783" w:rsidRPr="00EB3B72" w:rsidRDefault="009F0E56" w:rsidP="7A186E2F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On High</w:t>
            </w:r>
            <w:r w:rsidR="00965464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field campus, rooms yet to be confirmed</w:t>
            </w:r>
          </w:p>
          <w:p w14:paraId="267E8B11" w14:textId="5000364B" w:rsidR="00D95783" w:rsidRPr="00EB3B72" w:rsidRDefault="00354749" w:rsidP="7A186E2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Times will be held at </w:t>
            </w:r>
            <w:r w:rsidR="008809D3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18:00 on the following dates</w:t>
            </w:r>
            <w:r w:rsidR="00A90AFE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: 16</w:t>
            </w:r>
            <w:r w:rsidR="00A90AFE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A90AFE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October, 30</w:t>
            </w:r>
            <w:r w:rsidR="00A90AFE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A90AFE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October</w:t>
            </w:r>
            <w:r w:rsidR="004772CD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, 13</w:t>
            </w:r>
            <w:r w:rsidR="004772CD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4772CD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November, 27</w:t>
            </w:r>
            <w:r w:rsidR="004772CD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4772CD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November,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11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December, 8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January, 15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January, 22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nd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January, 5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B20535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February</w:t>
            </w:r>
            <w:r w:rsidR="002038B7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, 19</w:t>
            </w:r>
            <w:r w:rsidR="002038B7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2038B7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February, 5</w:t>
            </w:r>
            <w:r w:rsidR="002038B7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2038B7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</w:t>
            </w:r>
            <w:r w:rsidR="00CA7C2B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March, 19</w:t>
            </w:r>
            <w:r w:rsidR="00CA7C2B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CA7C2B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March, 30</w:t>
            </w:r>
            <w:r w:rsidR="00CA7C2B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CA7C2B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April, 14</w:t>
            </w:r>
            <w:r w:rsidR="00CA7C2B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CA7C2B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</w:t>
            </w:r>
            <w:r w:rsidR="00670093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May, 21</w:t>
            </w:r>
            <w:r w:rsidR="00670093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st</w:t>
            </w:r>
            <w:r w:rsidR="00670093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May, 28</w:t>
            </w:r>
            <w:r w:rsidR="00670093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670093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May and 4</w:t>
            </w:r>
            <w:r w:rsidR="00670093" w:rsidRPr="00EB3B72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="00670093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June</w:t>
            </w:r>
          </w:p>
          <w:p w14:paraId="3C5F03FD" w14:textId="168F11C7" w:rsidR="00D95783" w:rsidRPr="00EB3B72" w:rsidRDefault="00E54F3D" w:rsidP="7A186E2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Dependent</w:t>
            </w:r>
            <w:r w:rsidR="005A7ED0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</w:t>
            </w: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on the room and nature of activity but will range from </w:t>
            </w:r>
            <w:r w:rsidR="00877A0F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15-40, based on last year the average was approx</w:t>
            </w:r>
            <w:r w:rsidR="005F642D"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. 30</w:t>
            </w:r>
          </w:p>
        </w:tc>
        <w:tc>
          <w:tcPr>
            <w:tcW w:w="319" w:type="pct"/>
          </w:tcPr>
          <w:p w14:paraId="3C5F03FE" w14:textId="601BC479" w:rsidR="00D95783" w:rsidRPr="00EB3B72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597CB90" w:rsidR="00D95783" w:rsidRPr="00EB3B72" w:rsidRDefault="005F642D" w:rsidP="005F642D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4/10/25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EB3B72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Unit/Faculty/Directorate/Club or Society </w:t>
            </w:r>
          </w:p>
        </w:tc>
        <w:tc>
          <w:tcPr>
            <w:tcW w:w="1837" w:type="pct"/>
          </w:tcPr>
          <w:p w14:paraId="3C5F0402" w14:textId="4F3FA01D" w:rsidR="00D95783" w:rsidRPr="00EB3B72" w:rsidRDefault="005F642D" w:rsidP="005F642D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Mind</w:t>
            </w:r>
            <w:r w:rsidR="00D14551"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Society</w:t>
            </w:r>
          </w:p>
        </w:tc>
        <w:tc>
          <w:tcPr>
            <w:tcW w:w="956" w:type="pct"/>
          </w:tcPr>
          <w:p w14:paraId="3C5F0403" w14:textId="6C34C275" w:rsidR="00D95783" w:rsidRPr="00EB3B72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076DFD82" w:rsidR="00D95783" w:rsidRPr="00EB3B72" w:rsidRDefault="00D14551" w:rsidP="00D14551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Ruth Cornick</w:t>
            </w: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EB3B72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0B122882" w:rsidR="00D95783" w:rsidRPr="00EB3B72" w:rsidRDefault="00D14551" w:rsidP="00D14551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proofErr w:type="spellStart"/>
            <w:r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Hatice</w:t>
            </w:r>
            <w:proofErr w:type="spellEnd"/>
            <w:r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Sa</w:t>
            </w:r>
            <w:r w:rsidR="00CE6E83"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riaslan</w:t>
            </w:r>
            <w:proofErr w:type="spellEnd"/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EB3B72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Pr="00EB3B72" w:rsidRDefault="3C7B285F" w:rsidP="71690F9D">
            <w:pPr>
              <w:ind w:left="170"/>
              <w:rPr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00EB3B72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00EB3B72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Pr="00EB3B72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EB3B72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Pr="00EB3B72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00EB3B72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5EAD47D9" w14:textId="0BBAAE80" w:rsidR="706ECA57" w:rsidRPr="00EB3B72" w:rsidRDefault="00792E44" w:rsidP="7A186E2F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The year’s socials plans</w:t>
            </w:r>
            <w:r w:rsidR="00DD3C27" w:rsidRPr="00EB3B72">
              <w:rPr>
                <w:rFonts w:ascii="Verdana" w:eastAsia="Verdana" w:hAnsi="Verdana" w:cs="Verdana"/>
                <w:color w:val="000000" w:themeColor="text1"/>
              </w:rPr>
              <w:t>, in no particular order,</w:t>
            </w:r>
            <w:r w:rsidRPr="00EB3B72">
              <w:rPr>
                <w:rFonts w:ascii="Verdana" w:eastAsia="Verdana" w:hAnsi="Verdana" w:cs="Verdana"/>
                <w:color w:val="000000" w:themeColor="text1"/>
              </w:rPr>
              <w:t xml:space="preserve"> are as follows:</w:t>
            </w:r>
          </w:p>
          <w:p w14:paraId="1AA993D8" w14:textId="2C8AA3B3" w:rsidR="00792E44" w:rsidRPr="00EB3B72" w:rsidRDefault="00792E44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Cei</w:t>
            </w:r>
            <w:r w:rsidR="00DD3C27" w:rsidRPr="00EB3B72">
              <w:rPr>
                <w:rFonts w:ascii="Verdana" w:eastAsia="Verdana" w:hAnsi="Verdana" w:cs="Verdana"/>
                <w:color w:val="000000" w:themeColor="text1"/>
              </w:rPr>
              <w:t>lidh session</w:t>
            </w:r>
            <w:r w:rsidR="005170C0" w:rsidRPr="00EB3B72">
              <w:rPr>
                <w:rFonts w:ascii="Verdana" w:eastAsia="Verdana" w:hAnsi="Verdana" w:cs="Verdana"/>
                <w:color w:val="000000" w:themeColor="text1"/>
              </w:rPr>
              <w:t>: colla</w:t>
            </w:r>
            <w:r w:rsidR="00977678" w:rsidRPr="00EB3B72">
              <w:rPr>
                <w:rFonts w:ascii="Verdana" w:eastAsia="Verdana" w:hAnsi="Verdana" w:cs="Verdana"/>
                <w:color w:val="000000" w:themeColor="text1"/>
              </w:rPr>
              <w:t xml:space="preserve">boration with folk society, </w:t>
            </w:r>
            <w:r w:rsidR="0092585D" w:rsidRPr="00EB3B72">
              <w:rPr>
                <w:rFonts w:ascii="Verdana" w:eastAsia="Verdana" w:hAnsi="Verdana" w:cs="Verdana"/>
                <w:color w:val="000000" w:themeColor="text1"/>
              </w:rPr>
              <w:t xml:space="preserve">a </w:t>
            </w:r>
            <w:proofErr w:type="spellStart"/>
            <w:r w:rsidR="0092585D" w:rsidRPr="00EB3B72">
              <w:rPr>
                <w:rFonts w:ascii="Verdana" w:eastAsia="Verdana" w:hAnsi="Verdana" w:cs="Verdana"/>
                <w:color w:val="000000" w:themeColor="text1"/>
              </w:rPr>
              <w:t>celtic</w:t>
            </w:r>
            <w:proofErr w:type="spellEnd"/>
            <w:r w:rsidR="0092585D" w:rsidRPr="00EB3B72">
              <w:rPr>
                <w:rFonts w:ascii="Verdana" w:eastAsia="Verdana" w:hAnsi="Verdana" w:cs="Verdana"/>
                <w:color w:val="000000" w:themeColor="text1"/>
              </w:rPr>
              <w:t xml:space="preserve"> folk dance</w:t>
            </w:r>
            <w:r w:rsidR="008604B6">
              <w:rPr>
                <w:rFonts w:ascii="Verdana" w:eastAsia="Verdana" w:hAnsi="Verdana" w:cs="Verdana"/>
                <w:color w:val="000000" w:themeColor="text1"/>
              </w:rPr>
              <w:t xml:space="preserve">, co-ordinated by </w:t>
            </w:r>
            <w:r w:rsidR="00700287">
              <w:rPr>
                <w:rFonts w:ascii="Verdana" w:eastAsia="Verdana" w:hAnsi="Verdana" w:cs="Verdana"/>
                <w:color w:val="000000" w:themeColor="text1"/>
              </w:rPr>
              <w:t>the society’s ceilidh caller</w:t>
            </w:r>
          </w:p>
          <w:p w14:paraId="20B266DB" w14:textId="1F451265" w:rsidR="00DD3C27" w:rsidRPr="00EB3B72" w:rsidRDefault="00DD3C27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Creatives night</w:t>
            </w:r>
            <w:r w:rsidR="003C2E26" w:rsidRPr="00EB3B72">
              <w:rPr>
                <w:rFonts w:ascii="Verdana" w:eastAsia="Verdana" w:hAnsi="Verdana" w:cs="Verdana"/>
                <w:color w:val="000000" w:themeColor="text1"/>
              </w:rPr>
              <w:t>: members will be in</w:t>
            </w:r>
            <w:r w:rsidR="00EE4792" w:rsidRPr="00EB3B72">
              <w:rPr>
                <w:rFonts w:ascii="Verdana" w:eastAsia="Verdana" w:hAnsi="Verdana" w:cs="Verdana"/>
                <w:color w:val="000000" w:themeColor="text1"/>
              </w:rPr>
              <w:t xml:space="preserve">vited to bring their creative projects to have a </w:t>
            </w:r>
            <w:r w:rsidR="00803533" w:rsidRPr="00EB3B72">
              <w:rPr>
                <w:rFonts w:ascii="Verdana" w:eastAsia="Verdana" w:hAnsi="Verdana" w:cs="Verdana"/>
                <w:color w:val="000000" w:themeColor="text1"/>
              </w:rPr>
              <w:t>dedicated</w:t>
            </w:r>
            <w:r w:rsidR="00EE4792" w:rsidRPr="00EB3B72">
              <w:rPr>
                <w:rFonts w:ascii="Verdana" w:eastAsia="Verdana" w:hAnsi="Verdana" w:cs="Verdana"/>
                <w:color w:val="000000" w:themeColor="text1"/>
              </w:rPr>
              <w:t xml:space="preserve"> space to focus on their </w:t>
            </w:r>
            <w:r w:rsidR="00803533" w:rsidRPr="00EB3B72">
              <w:rPr>
                <w:rFonts w:ascii="Verdana" w:eastAsia="Verdana" w:hAnsi="Verdana" w:cs="Verdana"/>
                <w:color w:val="000000" w:themeColor="text1"/>
              </w:rPr>
              <w:t xml:space="preserve">individual </w:t>
            </w:r>
            <w:r w:rsidR="00EF23C4" w:rsidRPr="00EB3B72">
              <w:rPr>
                <w:rFonts w:ascii="Verdana" w:eastAsia="Verdana" w:hAnsi="Verdana" w:cs="Verdana"/>
                <w:color w:val="000000" w:themeColor="text1"/>
              </w:rPr>
              <w:t xml:space="preserve">craft projects but also will be provided </w:t>
            </w:r>
            <w:r w:rsidR="0021011C" w:rsidRPr="00EB3B72">
              <w:rPr>
                <w:rFonts w:ascii="Verdana" w:eastAsia="Verdana" w:hAnsi="Verdana" w:cs="Verdana"/>
                <w:color w:val="000000" w:themeColor="text1"/>
              </w:rPr>
              <w:t>will craft materials</w:t>
            </w:r>
          </w:p>
          <w:p w14:paraId="5C69B30B" w14:textId="6D73CB6F" w:rsidR="00DD3C27" w:rsidRPr="00EB3B72" w:rsidRDefault="00DD3C27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 xml:space="preserve">Pin </w:t>
            </w:r>
            <w:r w:rsidR="001011F0" w:rsidRPr="00EB3B72">
              <w:rPr>
                <w:rFonts w:ascii="Verdana" w:eastAsia="Verdana" w:hAnsi="Verdana" w:cs="Verdana"/>
                <w:color w:val="000000" w:themeColor="text1"/>
              </w:rPr>
              <w:t>badge making</w:t>
            </w:r>
            <w:r w:rsidR="0021011C" w:rsidRPr="00EB3B72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734F1D" w:rsidRPr="00EB3B72">
              <w:rPr>
                <w:rFonts w:ascii="Verdana" w:eastAsia="Verdana" w:hAnsi="Verdana" w:cs="Verdana"/>
                <w:color w:val="000000" w:themeColor="text1"/>
              </w:rPr>
              <w:t xml:space="preserve">we will be buying pin badge making kits and inviting members to decorate </w:t>
            </w:r>
            <w:r w:rsidR="00D429FA" w:rsidRPr="00EB3B72">
              <w:rPr>
                <w:rFonts w:ascii="Verdana" w:eastAsia="Verdana" w:hAnsi="Verdana" w:cs="Verdana"/>
                <w:color w:val="000000" w:themeColor="text1"/>
              </w:rPr>
              <w:t>and assemble a pin badge</w:t>
            </w:r>
          </w:p>
          <w:p w14:paraId="759EB1FE" w14:textId="63F62B7C" w:rsidR="001011F0" w:rsidRPr="00EB3B72" w:rsidRDefault="001011F0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Pumpkin painting</w:t>
            </w:r>
            <w:r w:rsidR="00D429FA" w:rsidRPr="00EB3B72">
              <w:rPr>
                <w:rFonts w:ascii="Verdana" w:eastAsia="Verdana" w:hAnsi="Verdana" w:cs="Verdana"/>
                <w:color w:val="000000" w:themeColor="text1"/>
              </w:rPr>
              <w:t xml:space="preserve">: theming around </w:t>
            </w:r>
            <w:r w:rsidR="001B0BC8" w:rsidRPr="00EB3B72">
              <w:rPr>
                <w:rFonts w:ascii="Verdana" w:eastAsia="Verdana" w:hAnsi="Verdana" w:cs="Verdana"/>
                <w:color w:val="000000" w:themeColor="text1"/>
              </w:rPr>
              <w:t>halloween</w:t>
            </w:r>
            <w:r w:rsidR="005C2E1A" w:rsidRPr="00EB3B72">
              <w:rPr>
                <w:rFonts w:ascii="Verdana" w:eastAsia="Verdana" w:hAnsi="Verdana" w:cs="Verdana"/>
                <w:color w:val="000000" w:themeColor="text1"/>
              </w:rPr>
              <w:t>, painting pumpkins</w:t>
            </w:r>
          </w:p>
          <w:p w14:paraId="18771E19" w14:textId="0E54DDBF" w:rsidR="001011F0" w:rsidRPr="00EB3B72" w:rsidRDefault="001011F0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Biscuit decoration</w:t>
            </w:r>
            <w:r w:rsidR="005C2E1A" w:rsidRPr="00EB3B72">
              <w:rPr>
                <w:rFonts w:ascii="Verdana" w:eastAsia="Verdana" w:hAnsi="Verdana" w:cs="Verdana"/>
                <w:color w:val="000000" w:themeColor="text1"/>
              </w:rPr>
              <w:t xml:space="preserve">: christmas themed social, </w:t>
            </w:r>
            <w:r w:rsidR="00D2087D" w:rsidRPr="00EB3B72">
              <w:rPr>
                <w:rFonts w:ascii="Verdana" w:eastAsia="Verdana" w:hAnsi="Verdana" w:cs="Verdana"/>
                <w:color w:val="000000" w:themeColor="text1"/>
              </w:rPr>
              <w:t>decorating winter themed biscuits</w:t>
            </w:r>
          </w:p>
          <w:p w14:paraId="17436FF7" w14:textId="4C0397F6" w:rsidR="001011F0" w:rsidRPr="00EB3B72" w:rsidRDefault="001011F0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Bookma</w:t>
            </w:r>
            <w:r w:rsidR="000F17BE" w:rsidRPr="00EB3B72">
              <w:rPr>
                <w:rFonts w:ascii="Verdana" w:eastAsia="Verdana" w:hAnsi="Verdana" w:cs="Verdana"/>
                <w:color w:val="000000" w:themeColor="text1"/>
              </w:rPr>
              <w:t>rk making</w:t>
            </w:r>
            <w:r w:rsidR="00D2087D" w:rsidRPr="00EB3B72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CB194C" w:rsidRPr="00EB3B72">
              <w:rPr>
                <w:rFonts w:ascii="Verdana" w:eastAsia="Verdana" w:hAnsi="Verdana" w:cs="Verdana"/>
                <w:color w:val="000000" w:themeColor="text1"/>
              </w:rPr>
              <w:t>members will be provided with card to create a bookmark</w:t>
            </w:r>
          </w:p>
          <w:p w14:paraId="7A86B950" w14:textId="20B6995A" w:rsidR="000F17BE" w:rsidRPr="00EB3B72" w:rsidRDefault="000F17BE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Paper flower making</w:t>
            </w:r>
            <w:r w:rsidR="00CB194C" w:rsidRPr="00EB3B72">
              <w:rPr>
                <w:rFonts w:ascii="Verdana" w:eastAsia="Verdana" w:hAnsi="Verdana" w:cs="Verdana"/>
                <w:color w:val="000000" w:themeColor="text1"/>
              </w:rPr>
              <w:t>: valentines themed social</w:t>
            </w:r>
            <w:r w:rsidR="00744674" w:rsidRPr="00EB3B72">
              <w:rPr>
                <w:rFonts w:ascii="Verdana" w:eastAsia="Verdana" w:hAnsi="Verdana" w:cs="Verdana"/>
                <w:color w:val="000000" w:themeColor="text1"/>
              </w:rPr>
              <w:t>, folding card/paper into flower shapes provid</w:t>
            </w:r>
            <w:r w:rsidR="00BD089D" w:rsidRPr="00EB3B72">
              <w:rPr>
                <w:rFonts w:ascii="Verdana" w:eastAsia="Verdana" w:hAnsi="Verdana" w:cs="Verdana"/>
                <w:color w:val="000000" w:themeColor="text1"/>
              </w:rPr>
              <w:t>ed with a tutorial</w:t>
            </w:r>
          </w:p>
          <w:p w14:paraId="0B13A083" w14:textId="0710AD80" w:rsidR="00BB7B9C" w:rsidRPr="00EB3B72" w:rsidRDefault="000F17BE" w:rsidP="00BB7B9C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lastRenderedPageBreak/>
              <w:t>Movie night</w:t>
            </w:r>
            <w:r w:rsidR="00BD089D" w:rsidRPr="00EB3B72">
              <w:rPr>
                <w:rFonts w:ascii="Verdana" w:eastAsia="Verdana" w:hAnsi="Verdana" w:cs="Verdana"/>
                <w:color w:val="000000" w:themeColor="text1"/>
              </w:rPr>
              <w:t xml:space="preserve">: members will vote on film options </w:t>
            </w:r>
            <w:r w:rsidR="00BB7B9C" w:rsidRPr="00EB3B72">
              <w:rPr>
                <w:rFonts w:ascii="Verdana" w:eastAsia="Verdana" w:hAnsi="Verdana" w:cs="Verdana"/>
                <w:color w:val="000000" w:themeColor="text1"/>
              </w:rPr>
              <w:t>and watch the film together</w:t>
            </w:r>
          </w:p>
          <w:p w14:paraId="77FDB480" w14:textId="1C05F16B" w:rsidR="000F17BE" w:rsidRPr="00EB3B72" w:rsidRDefault="000F17BE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Gratitude journ</w:t>
            </w:r>
            <w:r w:rsidR="00FB4905" w:rsidRPr="00EB3B72">
              <w:rPr>
                <w:rFonts w:ascii="Verdana" w:eastAsia="Verdana" w:hAnsi="Verdana" w:cs="Verdana"/>
                <w:color w:val="000000" w:themeColor="text1"/>
              </w:rPr>
              <w:t>al decorating</w:t>
            </w:r>
            <w:r w:rsidR="00106810" w:rsidRPr="00EB3B72">
              <w:rPr>
                <w:rFonts w:ascii="Verdana" w:eastAsia="Verdana" w:hAnsi="Verdana" w:cs="Verdana"/>
                <w:color w:val="000000" w:themeColor="text1"/>
              </w:rPr>
              <w:t xml:space="preserve">: members will be provided with blank journals to </w:t>
            </w:r>
            <w:r w:rsidR="00AB6CF6" w:rsidRPr="00EB3B72">
              <w:rPr>
                <w:rFonts w:ascii="Verdana" w:eastAsia="Verdana" w:hAnsi="Verdana" w:cs="Verdana"/>
                <w:color w:val="000000" w:themeColor="text1"/>
              </w:rPr>
              <w:t>decorate the covers of</w:t>
            </w:r>
          </w:p>
          <w:p w14:paraId="4D3BAE3D" w14:textId="60B3C2EC" w:rsidR="005170C0" w:rsidRPr="00EB3B72" w:rsidRDefault="005170C0" w:rsidP="00792E44">
            <w:pPr>
              <w:pStyle w:val="ListParagraph"/>
              <w:numPr>
                <w:ilvl w:val="0"/>
                <w:numId w:val="5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00EB3B72">
              <w:rPr>
                <w:rFonts w:ascii="Verdana" w:eastAsia="Verdana" w:hAnsi="Verdana" w:cs="Verdana"/>
                <w:color w:val="000000" w:themeColor="text1"/>
              </w:rPr>
              <w:t>Study Sessions</w:t>
            </w:r>
            <w:r w:rsidR="00AB6CF6" w:rsidRPr="00EB3B72">
              <w:rPr>
                <w:rFonts w:ascii="Verdana" w:eastAsia="Verdana" w:hAnsi="Verdana" w:cs="Verdana"/>
                <w:color w:val="000000" w:themeColor="text1"/>
              </w:rPr>
              <w:t xml:space="preserve">: the study sessions will be hosted around exam season to </w:t>
            </w:r>
            <w:r w:rsidR="00BA7308" w:rsidRPr="00EB3B72">
              <w:rPr>
                <w:rFonts w:ascii="Verdana" w:eastAsia="Verdana" w:hAnsi="Verdana" w:cs="Verdana"/>
                <w:color w:val="000000" w:themeColor="text1"/>
              </w:rPr>
              <w:t xml:space="preserve">give students a space to </w:t>
            </w:r>
            <w:r w:rsidR="00116F2C" w:rsidRPr="00EB3B72">
              <w:rPr>
                <w:rFonts w:ascii="Verdana" w:eastAsia="Verdana" w:hAnsi="Verdana" w:cs="Verdana"/>
                <w:color w:val="000000" w:themeColor="text1"/>
              </w:rPr>
              <w:t xml:space="preserve">study, </w:t>
            </w:r>
            <w:r w:rsidR="00DA5C0C" w:rsidRPr="00EB3B72">
              <w:rPr>
                <w:rFonts w:ascii="Verdana" w:eastAsia="Verdana" w:hAnsi="Verdana" w:cs="Verdana"/>
                <w:color w:val="000000" w:themeColor="text1"/>
              </w:rPr>
              <w:t>especially</w:t>
            </w:r>
            <w:r w:rsidR="00116F2C" w:rsidRPr="00EB3B72">
              <w:rPr>
                <w:rFonts w:ascii="Verdana" w:eastAsia="Verdana" w:hAnsi="Verdana" w:cs="Verdana"/>
                <w:color w:val="000000" w:themeColor="text1"/>
              </w:rPr>
              <w:t xml:space="preserve"> when the library becomes </w:t>
            </w:r>
            <w:r w:rsidR="00DA5C0C" w:rsidRPr="00EB3B72">
              <w:rPr>
                <w:rFonts w:ascii="Verdana" w:eastAsia="Verdana" w:hAnsi="Verdana" w:cs="Verdana"/>
                <w:color w:val="000000" w:themeColor="text1"/>
              </w:rPr>
              <w:t>busy</w:t>
            </w:r>
          </w:p>
          <w:p w14:paraId="25616875" w14:textId="77777777" w:rsidR="706ECA57" w:rsidRPr="00EB3B72" w:rsidRDefault="706ECA57" w:rsidP="00DA5C0C">
            <w:pPr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</w:p>
          <w:p w14:paraId="1B39CCD0" w14:textId="067E45D5" w:rsidR="00DA5C0C" w:rsidRPr="00EB3B72" w:rsidRDefault="00DA5C0C" w:rsidP="00DA5C0C">
            <w:pPr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EB3B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 xml:space="preserve">These </w:t>
            </w:r>
            <w:r w:rsidR="004A5E93" w:rsidRPr="00EB3B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will be conducted in collaboration with other societies</w:t>
            </w:r>
            <w:r w:rsidR="005B3F6A" w:rsidRPr="00EB3B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, on a fortnightly basis</w:t>
            </w:r>
            <w:r w:rsidR="00977D50" w:rsidRPr="00EB3B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,</w:t>
            </w:r>
            <w:r w:rsidR="005B3F6A" w:rsidRPr="00EB3B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 xml:space="preserve"> </w:t>
            </w:r>
            <w:r w:rsidR="00977D50" w:rsidRPr="00EB3B72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on the dates listed above.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76"/>
        <w:gridCol w:w="2366"/>
        <w:gridCol w:w="1589"/>
        <w:gridCol w:w="581"/>
        <w:gridCol w:w="543"/>
        <w:gridCol w:w="608"/>
        <w:gridCol w:w="3929"/>
        <w:gridCol w:w="488"/>
        <w:gridCol w:w="488"/>
        <w:gridCol w:w="488"/>
        <w:gridCol w:w="2833"/>
      </w:tblGrid>
      <w:tr w:rsidR="00C642F4" w14:paraId="3C5F040F" w14:textId="77777777" w:rsidTr="7A186E2F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7601BB">
        <w:trPr>
          <w:tblHeader/>
        </w:trPr>
        <w:tc>
          <w:tcPr>
            <w:tcW w:w="5431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5661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4297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7601BB" w14:paraId="3C5F041F" w14:textId="77777777" w:rsidTr="007601BB">
        <w:trPr>
          <w:tblHeader/>
        </w:trPr>
        <w:tc>
          <w:tcPr>
            <w:tcW w:w="1476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2366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589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732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3929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4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833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6A36F5" w14:paraId="3C5F042B" w14:textId="77777777" w:rsidTr="007601BB">
        <w:trPr>
          <w:cantSplit/>
          <w:trHeight w:val="1510"/>
          <w:tblHeader/>
        </w:trPr>
        <w:tc>
          <w:tcPr>
            <w:tcW w:w="1476" w:type="dxa"/>
            <w:vMerge/>
          </w:tcPr>
          <w:p w14:paraId="3C5F0420" w14:textId="77777777" w:rsidR="00CE1AAA" w:rsidRDefault="00CE1AAA"/>
        </w:tc>
        <w:tc>
          <w:tcPr>
            <w:tcW w:w="2366" w:type="dxa"/>
            <w:vMerge/>
          </w:tcPr>
          <w:p w14:paraId="3C5F0421" w14:textId="77777777" w:rsidR="00CE1AAA" w:rsidRDefault="00CE1AAA"/>
        </w:tc>
        <w:tc>
          <w:tcPr>
            <w:tcW w:w="1589" w:type="dxa"/>
            <w:vMerge/>
          </w:tcPr>
          <w:p w14:paraId="3C5F0422" w14:textId="77777777" w:rsidR="00CE1AAA" w:rsidRDefault="00CE1AAA"/>
        </w:tc>
        <w:tc>
          <w:tcPr>
            <w:tcW w:w="581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43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608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3929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833" w:type="dxa"/>
            <w:vMerge/>
          </w:tcPr>
          <w:p w14:paraId="3C5F042A" w14:textId="77777777" w:rsidR="00CE1AAA" w:rsidRDefault="00CE1AAA"/>
        </w:tc>
      </w:tr>
      <w:tr w:rsidR="006A36F5" w14:paraId="3C5F0437" w14:textId="77777777" w:rsidTr="007601BB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3C5F042C" w14:textId="1484E2D9" w:rsidR="00CE1AAA" w:rsidRDefault="1F6F7EDF" w:rsidP="159C476B">
            <w:r>
              <w:t>Travel by foot</w:t>
            </w:r>
          </w:p>
        </w:tc>
        <w:tc>
          <w:tcPr>
            <w:tcW w:w="2366" w:type="dxa"/>
            <w:shd w:val="clear" w:color="auto" w:fill="FFFFFF" w:themeFill="background1"/>
          </w:tcPr>
          <w:p w14:paraId="3BFF9089" w14:textId="2901E560" w:rsidR="00CE1AAA" w:rsidRDefault="1536D88A" w:rsidP="7A186E2F">
            <w:pPr>
              <w:ind w:left="-20" w:right="-20"/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  <w:p w14:paraId="727311DE" w14:textId="2CBE5F05" w:rsidR="00CE1AAA" w:rsidRDefault="00CE1AAA" w:rsidP="159C476B">
            <w:pPr>
              <w:ind w:left="-20" w:right="-20"/>
              <w:rPr>
                <w:rFonts w:ascii="Calibri" w:eastAsia="Calibri" w:hAnsi="Calibri" w:cs="Calibri"/>
              </w:rPr>
            </w:pPr>
          </w:p>
          <w:p w14:paraId="3C5F042D" w14:textId="5F9F8607" w:rsidR="00CE1AAA" w:rsidRDefault="00CE1AAA" w:rsidP="00052F4D">
            <w:pPr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581" w:type="dxa"/>
            <w:shd w:val="clear" w:color="auto" w:fill="FFFFFF" w:themeFill="background1"/>
          </w:tcPr>
          <w:p w14:paraId="3C5F042F" w14:textId="51955C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543" w:type="dxa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08" w:type="dxa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3929" w:type="dxa"/>
            <w:shd w:val="clear" w:color="auto" w:fill="FFFFFF" w:themeFill="background1"/>
          </w:tcPr>
          <w:p w14:paraId="6EE0556D" w14:textId="3E9CCD18" w:rsidR="2A839912" w:rsidRDefault="7164A138" w:rsidP="7A186E2F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</w:t>
            </w:r>
            <w:r w:rsidR="08A0A33A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12C27" w14:textId="3A0C8E81" w:rsidR="159C476B" w:rsidRDefault="159C476B" w:rsidP="159C476B">
            <w:pPr>
              <w:pStyle w:val="NoSpacing"/>
            </w:pPr>
          </w:p>
          <w:p w14:paraId="6869583B" w14:textId="5F7E5DDC" w:rsidR="2A839912" w:rsidRDefault="7164A13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Local venues known to UoS students chosen</w:t>
            </w:r>
            <w:r w:rsidR="0762010B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5D87FF8" w14:textId="7EEFC89D" w:rsidR="159C476B" w:rsidRDefault="159C476B" w:rsidP="159C476B">
            <w:pPr>
              <w:pStyle w:val="NoSpacing"/>
            </w:pPr>
          </w:p>
          <w:p w14:paraId="4511943D" w14:textId="1866A4F7" w:rsidR="00CE1AAA" w:rsidRPr="00957A37" w:rsidRDefault="5652F314" w:rsidP="159C476B">
            <w:pPr>
              <w:pStyle w:val="NoSpacing"/>
            </w:pPr>
            <w:r>
              <w:t xml:space="preserve">Attendees </w:t>
            </w:r>
            <w:r w:rsidR="5ED9BE74">
              <w:t xml:space="preserve">briefed about the journeys before the event starts. </w:t>
            </w:r>
            <w:r w:rsidR="1D0DDB83">
              <w:t xml:space="preserve">For example, </w:t>
            </w:r>
            <w:r w:rsidR="021582A5">
              <w:t>the</w:t>
            </w:r>
            <w:r w:rsidR="1D0DDB83">
              <w:t xml:space="preserve"> list of venues will be</w:t>
            </w:r>
            <w:r w:rsidR="006E1F40">
              <w:t xml:space="preserve"> </w:t>
            </w:r>
            <w:r w:rsidR="1D0DDB83">
              <w:t xml:space="preserve">shared via social media. Event organisers to make it clear that travel to and from each venue is attendees’ </w:t>
            </w:r>
            <w:r w:rsidR="5ED9BE74" w:rsidRPr="159C476B">
              <w:rPr>
                <w:b/>
                <w:bCs/>
              </w:rPr>
              <w:t>own responsibility</w:t>
            </w:r>
            <w:r w:rsidR="5ED9BE74">
              <w:t xml:space="preserve">. </w:t>
            </w:r>
          </w:p>
          <w:p w14:paraId="15258236" w14:textId="21FFB5E6" w:rsidR="159C476B" w:rsidRDefault="159C476B" w:rsidP="159C476B">
            <w:pPr>
              <w:pStyle w:val="NoSpacing"/>
            </w:pPr>
          </w:p>
          <w:p w14:paraId="7B6DB0BD" w14:textId="32E6F317" w:rsidR="002416C0" w:rsidRDefault="1D0DDB83" w:rsidP="159C476B">
            <w:pPr>
              <w:pStyle w:val="NoSpacing"/>
              <w:rPr>
                <w:color w:val="000000" w:themeColor="text1"/>
              </w:rPr>
            </w:pPr>
            <w:r>
              <w:t xml:space="preserve">Event organisers </w:t>
            </w:r>
            <w:r w:rsidR="0D394D6D">
              <w:t xml:space="preserve">will </w:t>
            </w:r>
            <w:r>
              <w:t xml:space="preserve">be available to direct </w:t>
            </w:r>
            <w:r w:rsidR="0D394D6D">
              <w:t>people between venues.</w:t>
            </w:r>
            <w:r w:rsidR="15198BD4">
              <w:t xml:space="preserve"> </w:t>
            </w:r>
          </w:p>
          <w:p w14:paraId="52436157" w14:textId="7DEC2807" w:rsidR="7A186E2F" w:rsidRDefault="7A186E2F" w:rsidP="7A186E2F">
            <w:pPr>
              <w:pStyle w:val="NoSpacing"/>
            </w:pPr>
          </w:p>
          <w:p w14:paraId="33D6F69D" w14:textId="2982FBB8" w:rsidR="00BE4CFA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large groups of people totally blocking the pavement or spilling </w:t>
            </w:r>
            <w:r w:rsidR="006E1F40">
              <w:t>into</w:t>
            </w:r>
            <w:r>
              <w:t xml:space="preserve"> the road. </w:t>
            </w:r>
          </w:p>
          <w:p w14:paraId="006BF917" w14:textId="24079EB3" w:rsidR="159C476B" w:rsidRDefault="159C476B" w:rsidP="159C476B">
            <w:pPr>
              <w:pStyle w:val="NoSpacing"/>
            </w:pPr>
          </w:p>
          <w:p w14:paraId="1D4A2C1A" w14:textId="3726ED7F" w:rsidR="0D394D6D" w:rsidRDefault="0D394D6D" w:rsidP="159C476B">
            <w:pPr>
              <w:pStyle w:val="NoSpacing"/>
              <w:rPr>
                <w:color w:val="000000" w:themeColor="text1"/>
              </w:rPr>
            </w:pPr>
            <w:r>
              <w:t>Anybody in the group who</w:t>
            </w:r>
            <w:r w:rsidR="73F0F68A">
              <w:t xml:space="preserve"> appears unwell and therefore </w:t>
            </w:r>
            <w:r>
              <w:t xml:space="preserve">not safe should be </w:t>
            </w:r>
            <w:r w:rsidR="73F0F68A">
              <w:t>encouraged to go</w:t>
            </w:r>
            <w:r>
              <w:t xml:space="preserve"> home ideally with someone </w:t>
            </w:r>
            <w:r w:rsidR="73F0F68A">
              <w:t xml:space="preserve">else. </w:t>
            </w:r>
            <w:r>
              <w:t xml:space="preserve">If </w:t>
            </w:r>
            <w:r w:rsidR="73F0F68A">
              <w:t>required a</w:t>
            </w:r>
            <w:r>
              <w:t xml:space="preserve"> taxi</w:t>
            </w:r>
            <w:r w:rsidR="73F0F68A">
              <w:t xml:space="preserve"> will be called for them. </w:t>
            </w:r>
          </w:p>
          <w:p w14:paraId="76EDBEF5" w14:textId="1CBEB75E" w:rsidR="159C476B" w:rsidRDefault="159C476B" w:rsidP="159C476B">
            <w:pPr>
              <w:pStyle w:val="NoSpacing"/>
            </w:pPr>
          </w:p>
          <w:p w14:paraId="015C6B66" w14:textId="61C08410" w:rsidR="00BE4CFA" w:rsidRPr="00BE4CFA" w:rsidRDefault="7FB2C152" w:rsidP="7A186E2F">
            <w:pPr>
              <w:pStyle w:val="NoSpacing"/>
            </w:pPr>
            <w:r>
              <w:t xml:space="preserve">Be considerate of other pedestrians </w:t>
            </w:r>
            <w:r w:rsidR="34B4AA45">
              <w:t>and</w:t>
            </w:r>
            <w:r>
              <w:t xml:space="preserve"> road users, keep disturbance </w:t>
            </w:r>
            <w:r w:rsidR="008D9427">
              <w:t>and</w:t>
            </w:r>
            <w:r>
              <w:t xml:space="preserve"> noise down. </w:t>
            </w:r>
          </w:p>
          <w:p w14:paraId="1A7F5B2F" w14:textId="7E35896C" w:rsidR="159C476B" w:rsidRDefault="159C476B" w:rsidP="159C476B">
            <w:pPr>
              <w:pStyle w:val="NoSpacing"/>
            </w:pPr>
          </w:p>
          <w:p w14:paraId="10421017" w14:textId="005DA846" w:rsidR="002416C0" w:rsidRPr="00BE4CFA" w:rsidRDefault="0D394D6D" w:rsidP="159C476B">
            <w:pPr>
              <w:pStyle w:val="NoSpacing"/>
              <w:rPr>
                <w:color w:val="000000" w:themeColor="text1"/>
              </w:rPr>
            </w:pPr>
            <w:r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488" w:type="dxa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833" w:type="dxa"/>
            <w:shd w:val="clear" w:color="auto" w:fill="FFFFFF" w:themeFill="background1"/>
          </w:tcPr>
          <w:p w14:paraId="6B9C8EA9" w14:textId="7F61AD5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31CDB5D0" w14:textId="39261863" w:rsidR="008654F5" w:rsidRDefault="008654F5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2AD43" w14:textId="2F28CC5A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</w:p>
          <w:p w14:paraId="4A488ACA" w14:textId="475C410D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06F548DA" w14:textId="3D2EA882" w:rsidR="008654F5" w:rsidRDefault="0BE7823D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23FBBA58" w14:textId="3FB4A162" w:rsidR="008654F5" w:rsidRDefault="008654F5" w:rsidP="159C476B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8259B5" w14:textId="0AE610D8" w:rsidR="008654F5" w:rsidRDefault="0BE7823D" w:rsidP="159C476B">
            <w:pPr>
              <w:rPr>
                <w:rFonts w:ascii="Calibri" w:eastAsia="Calibri" w:hAnsi="Calibri" w:cs="Calibri"/>
                <w:color w:val="0000FF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159C476B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3C5F0436" w14:textId="481D0077" w:rsidR="008654F5" w:rsidRDefault="008654F5" w:rsidP="159C476B"/>
        </w:tc>
      </w:tr>
      <w:tr w:rsidR="006A36F5" w14:paraId="3C5F0443" w14:textId="77777777" w:rsidTr="007601BB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3C5F0438" w14:textId="71A9C11C" w:rsidR="00CE1AAA" w:rsidRDefault="00CE3F94" w:rsidP="159C476B">
            <w:r>
              <w:lastRenderedPageBreak/>
              <w:t xml:space="preserve">Use </w:t>
            </w:r>
            <w:r w:rsidR="003A4133">
              <w:t xml:space="preserve">of sharps; scissors, pins </w:t>
            </w:r>
          </w:p>
        </w:tc>
        <w:tc>
          <w:tcPr>
            <w:tcW w:w="2366" w:type="dxa"/>
            <w:shd w:val="clear" w:color="auto" w:fill="FFFFFF" w:themeFill="background1"/>
          </w:tcPr>
          <w:p w14:paraId="3C5F0439" w14:textId="3183A21A" w:rsidR="00CE1AAA" w:rsidRDefault="00D644AB" w:rsidP="159C476B">
            <w:r>
              <w:t>Physical Injury</w:t>
            </w:r>
          </w:p>
        </w:tc>
        <w:tc>
          <w:tcPr>
            <w:tcW w:w="1589" w:type="dxa"/>
            <w:shd w:val="clear" w:color="auto" w:fill="FFFFFF" w:themeFill="background1"/>
          </w:tcPr>
          <w:p w14:paraId="3C5F043A" w14:textId="432823CE" w:rsidR="00CE1AAA" w:rsidRDefault="00BB37B8">
            <w:r>
              <w:t>Event organisers, event attendees,</w:t>
            </w:r>
          </w:p>
        </w:tc>
        <w:tc>
          <w:tcPr>
            <w:tcW w:w="581" w:type="dxa"/>
            <w:shd w:val="clear" w:color="auto" w:fill="FFFFFF" w:themeFill="background1"/>
          </w:tcPr>
          <w:p w14:paraId="3C5F043B" w14:textId="008B3A08" w:rsidR="00CE1AAA" w:rsidRPr="00957A37" w:rsidRDefault="0008648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543" w:type="dxa"/>
            <w:shd w:val="clear" w:color="auto" w:fill="FFFFFF" w:themeFill="background1"/>
          </w:tcPr>
          <w:p w14:paraId="3C5F043C" w14:textId="783DF827" w:rsidR="00CE1AAA" w:rsidRPr="00957A37" w:rsidRDefault="0008648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608" w:type="dxa"/>
            <w:shd w:val="clear" w:color="auto" w:fill="FFFFFF" w:themeFill="background1"/>
          </w:tcPr>
          <w:p w14:paraId="3C5F043D" w14:textId="7C65F9A9" w:rsidR="00CE1AAA" w:rsidRPr="00957A37" w:rsidRDefault="0008648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3929" w:type="dxa"/>
            <w:shd w:val="clear" w:color="auto" w:fill="FFFFFF" w:themeFill="background1"/>
          </w:tcPr>
          <w:p w14:paraId="249E5570" w14:textId="77777777" w:rsidR="00105319" w:rsidRDefault="000B6C16" w:rsidP="00690C9F">
            <w:pPr>
              <w:pStyle w:val="NoSpacing"/>
            </w:pPr>
            <w:r>
              <w:t>Venue</w:t>
            </w:r>
            <w:r w:rsidR="005E1C4E">
              <w:t xml:space="preserve"> </w:t>
            </w:r>
            <w:r>
              <w:t xml:space="preserve">swept before and after </w:t>
            </w:r>
            <w:r w:rsidR="00105319">
              <w:t>event by committee members</w:t>
            </w:r>
          </w:p>
          <w:p w14:paraId="1AD60AC3" w14:textId="77777777" w:rsidR="00690C9F" w:rsidRDefault="00690C9F" w:rsidP="00690C9F">
            <w:pPr>
              <w:pStyle w:val="NoSpacing"/>
              <w:ind w:left="170"/>
            </w:pPr>
          </w:p>
          <w:p w14:paraId="458F1573" w14:textId="77777777" w:rsidR="00105319" w:rsidRDefault="001A7199" w:rsidP="00690C9F">
            <w:pPr>
              <w:pStyle w:val="NoSpacing"/>
            </w:pPr>
            <w:r>
              <w:t>If any sharp is discovered, it will be properly disposed of</w:t>
            </w:r>
            <w:r w:rsidR="00807E4D">
              <w:t xml:space="preserve"> </w:t>
            </w:r>
            <w:r w:rsidR="00B70AEE">
              <w:t>safely</w:t>
            </w:r>
            <w:r w:rsidR="00807E4D">
              <w:t xml:space="preserve"> by committee members </w:t>
            </w:r>
            <w:r w:rsidR="00B70AEE">
              <w:t>by using PPE such as puncture resistant gloves</w:t>
            </w:r>
          </w:p>
          <w:p w14:paraId="43692174" w14:textId="77777777" w:rsidR="00690C9F" w:rsidRDefault="00690C9F" w:rsidP="00690C9F">
            <w:pPr>
              <w:pStyle w:val="NoSpacing"/>
            </w:pPr>
          </w:p>
          <w:p w14:paraId="6A1857A7" w14:textId="77777777" w:rsidR="00800D2A" w:rsidRDefault="00800D2A" w:rsidP="00690C9F">
            <w:pPr>
              <w:pStyle w:val="NoSpacing"/>
            </w:pPr>
            <w:r>
              <w:t xml:space="preserve">Ensure all sharps are </w:t>
            </w:r>
            <w:r w:rsidR="00CB4FE1">
              <w:t>kept</w:t>
            </w:r>
            <w:r>
              <w:t xml:space="preserve"> in </w:t>
            </w:r>
            <w:r w:rsidR="00CB4FE1">
              <w:t>sight of committee members e.g. on tables</w:t>
            </w:r>
          </w:p>
          <w:p w14:paraId="1E222C7A" w14:textId="77777777" w:rsidR="00690C9F" w:rsidRDefault="00690C9F" w:rsidP="00780FEF">
            <w:pPr>
              <w:pStyle w:val="NoSpacing"/>
            </w:pPr>
          </w:p>
          <w:p w14:paraId="6EEF3138" w14:textId="33354844" w:rsidR="002E3DAF" w:rsidRDefault="002E3DAF" w:rsidP="00780FEF">
            <w:pPr>
              <w:pStyle w:val="NoSpacing"/>
            </w:pPr>
            <w:r>
              <w:t>Remind committee members and attendees the importance of handling sharps with care</w:t>
            </w:r>
            <w:r w:rsidR="00D270A4">
              <w:t xml:space="preserve"> (such as walking with them safely)</w:t>
            </w:r>
          </w:p>
          <w:p w14:paraId="0C6F6C65" w14:textId="77777777" w:rsidR="00780FEF" w:rsidRDefault="00780FEF" w:rsidP="00780FEF">
            <w:pPr>
              <w:pStyle w:val="NoSpacing"/>
            </w:pPr>
          </w:p>
          <w:p w14:paraId="3C5F043E" w14:textId="3100F2CD" w:rsidR="00D270A4" w:rsidRPr="00957A37" w:rsidRDefault="008A7D42" w:rsidP="00780FEF">
            <w:pPr>
              <w:pStyle w:val="NoSpacing"/>
            </w:pPr>
            <w:r>
              <w:t>Count how many sharps there are before and after the event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3F" w14:textId="66336D20" w:rsidR="00CE1AAA" w:rsidRPr="00957A37" w:rsidRDefault="00690C9F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40" w14:textId="5327347E" w:rsidR="00CE1AAA" w:rsidRPr="00957A37" w:rsidRDefault="00470585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41" w14:textId="2215A65C" w:rsidR="00CE1AAA" w:rsidRPr="00957A37" w:rsidRDefault="00470585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2833" w:type="dxa"/>
            <w:shd w:val="clear" w:color="auto" w:fill="FFFFFF" w:themeFill="background1"/>
          </w:tcPr>
          <w:p w14:paraId="3482642D" w14:textId="481C8CF0" w:rsidR="0023754F" w:rsidRPr="0023754F" w:rsidRDefault="0023754F" w:rsidP="0023754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7D5FD8">
              <w:rPr>
                <w:rFonts w:eastAsia="Times New Roman" w:cstheme="minorHAnsi"/>
                <w:color w:val="000000"/>
                <w:lang w:eastAsia="en-GB"/>
              </w:rPr>
              <w:t>Obtain</w:t>
            </w:r>
            <w:r w:rsidR="00273736" w:rsidRPr="007D5FD8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23754F">
              <w:rPr>
                <w:rFonts w:eastAsia="Times New Roman" w:cstheme="minorHAnsi"/>
                <w:color w:val="000000"/>
                <w:lang w:eastAsia="en-GB"/>
              </w:rPr>
              <w:t>medical assistance from the SUSU reception.</w:t>
            </w:r>
          </w:p>
          <w:p w14:paraId="0949F1A9" w14:textId="77777777" w:rsidR="0023754F" w:rsidRPr="0023754F" w:rsidRDefault="0023754F" w:rsidP="0023754F">
            <w:pPr>
              <w:spacing w:after="150"/>
              <w:rPr>
                <w:rFonts w:eastAsiaTheme="minorEastAsia" w:cstheme="minorHAnsi"/>
                <w:color w:val="000000"/>
                <w:lang w:eastAsia="en-GB"/>
              </w:rPr>
            </w:pPr>
            <w:r w:rsidRPr="0023754F">
              <w:rPr>
                <w:rFonts w:eastAsiaTheme="minorEastAsia" w:cstheme="minorHAnsi"/>
                <w:color w:val="000000"/>
                <w:lang w:eastAsia="en-GB"/>
              </w:rPr>
              <w:t>                                  </w:t>
            </w:r>
          </w:p>
          <w:p w14:paraId="74C895AA" w14:textId="5AE6D318" w:rsidR="0023754F" w:rsidRPr="0023754F" w:rsidRDefault="0023754F" w:rsidP="00273736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23754F">
              <w:rPr>
                <w:rFonts w:eastAsia="Times New Roman" w:cstheme="minorHAnsi"/>
                <w:color w:val="000000"/>
                <w:lang w:eastAsia="en-GB"/>
              </w:rPr>
              <w:t>Reach out to the facilities team</w:t>
            </w:r>
            <w:r w:rsidR="00273736" w:rsidRPr="007D5FD8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23754F">
              <w:rPr>
                <w:rFonts w:eastAsia="Times New Roman" w:cstheme="minorHAnsi"/>
                <w:color w:val="000000"/>
                <w:lang w:eastAsia="en-GB"/>
              </w:rPr>
              <w:t>through the SUSU reception.</w:t>
            </w:r>
          </w:p>
          <w:p w14:paraId="4E22A094" w14:textId="77777777" w:rsidR="0023754F" w:rsidRPr="0023754F" w:rsidRDefault="0023754F" w:rsidP="0023754F">
            <w:pPr>
              <w:spacing w:after="150"/>
              <w:rPr>
                <w:rFonts w:eastAsiaTheme="minorEastAsia" w:cstheme="minorHAnsi"/>
                <w:color w:val="000000"/>
                <w:lang w:eastAsia="en-GB"/>
              </w:rPr>
            </w:pPr>
            <w:r w:rsidRPr="0023754F">
              <w:rPr>
                <w:rFonts w:eastAsiaTheme="minorEastAsia" w:cstheme="minorHAnsi"/>
                <w:color w:val="000000"/>
                <w:lang w:eastAsia="en-GB"/>
              </w:rPr>
              <w:t> </w:t>
            </w:r>
          </w:p>
          <w:p w14:paraId="21773757" w14:textId="39A06854" w:rsidR="0023754F" w:rsidRPr="0023754F" w:rsidRDefault="0023754F" w:rsidP="00273736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23754F">
              <w:rPr>
                <w:rFonts w:eastAsia="Times New Roman" w:cstheme="minorHAnsi"/>
                <w:color w:val="000000"/>
                <w:lang w:eastAsia="en-GB"/>
              </w:rPr>
              <w:t>Call emergency services if necessary.</w:t>
            </w:r>
          </w:p>
          <w:p w14:paraId="7592DBD2" w14:textId="77777777" w:rsidR="0023754F" w:rsidRPr="0023754F" w:rsidRDefault="0023754F" w:rsidP="0023754F">
            <w:pPr>
              <w:spacing w:after="150"/>
              <w:rPr>
                <w:rFonts w:eastAsiaTheme="minorEastAsia" w:cstheme="minorHAnsi"/>
                <w:color w:val="000000"/>
                <w:lang w:eastAsia="en-GB"/>
              </w:rPr>
            </w:pPr>
            <w:r w:rsidRPr="0023754F">
              <w:rPr>
                <w:rFonts w:eastAsiaTheme="minorEastAsia" w:cstheme="minorHAnsi"/>
                <w:color w:val="000000"/>
                <w:lang w:eastAsia="en-GB"/>
              </w:rPr>
              <w:t> </w:t>
            </w:r>
          </w:p>
          <w:p w14:paraId="1E07F19D" w14:textId="7D24F310" w:rsidR="0023754F" w:rsidRPr="0023754F" w:rsidRDefault="0023754F" w:rsidP="00273736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23754F">
              <w:rPr>
                <w:rFonts w:eastAsia="Times New Roman" w:cstheme="minorHAnsi"/>
                <w:color w:val="000000"/>
                <w:lang w:eastAsia="en-GB"/>
              </w:rPr>
              <w:t>Ensure all incidents are reported there as soon as possible, and make sure the duty manager or health and safety officer has been notified. Follow SUSU incident report policy.</w:t>
            </w:r>
          </w:p>
          <w:p w14:paraId="6665505B" w14:textId="318B7BF9" w:rsidR="00827F31" w:rsidRPr="007D5FD8" w:rsidRDefault="00827F31" w:rsidP="159C476B">
            <w:pPr>
              <w:rPr>
                <w:rStyle w:val="Hyperlink"/>
                <w:color w:val="auto"/>
                <w:u w:val="none"/>
              </w:rPr>
            </w:pPr>
          </w:p>
          <w:p w14:paraId="3C5F0442" w14:textId="05F36B3A" w:rsidR="00BB37B8" w:rsidRPr="007D5FD8" w:rsidRDefault="00BB37B8" w:rsidP="00BB37B8">
            <w:pPr>
              <w:pStyle w:val="ListParagraph"/>
            </w:pPr>
          </w:p>
        </w:tc>
      </w:tr>
      <w:tr w:rsidR="006A36F5" w14:paraId="3C5F044F" w14:textId="77777777" w:rsidTr="007601BB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04562263" w14:textId="613F3143" w:rsidR="00CE1AAA" w:rsidRDefault="00B5080A" w:rsidP="159C4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Electrical Hazards</w:t>
            </w:r>
            <w:r w:rsidR="00C96308">
              <w:rPr>
                <w:rFonts w:ascii="Calibri" w:eastAsia="Calibri" w:hAnsi="Calibri" w:cs="Calibri"/>
              </w:rPr>
              <w:t xml:space="preserve"> </w:t>
            </w:r>
            <w:r w:rsidR="00A72A30">
              <w:rPr>
                <w:rFonts w:ascii="Calibri" w:eastAsia="Calibri" w:hAnsi="Calibri" w:cs="Calibri"/>
              </w:rPr>
              <w:t>(wires, laptops, extension leads)</w:t>
            </w:r>
            <w:r w:rsidR="00B3477C">
              <w:rPr>
                <w:rFonts w:ascii="Calibri" w:eastAsia="Calibri" w:hAnsi="Calibri" w:cs="Calibri"/>
              </w:rPr>
              <w:t xml:space="preserve"> as well as </w:t>
            </w:r>
            <w:r w:rsidR="0018671B">
              <w:rPr>
                <w:rFonts w:ascii="Calibri" w:eastAsia="Calibri" w:hAnsi="Calibri" w:cs="Calibri"/>
              </w:rPr>
              <w:t xml:space="preserve">using electrical equipment. </w:t>
            </w:r>
          </w:p>
          <w:p w14:paraId="3C5F0444" w14:textId="5FA54C3D" w:rsidR="00CE1AAA" w:rsidRDefault="00CE1AAA"/>
        </w:tc>
        <w:tc>
          <w:tcPr>
            <w:tcW w:w="2366" w:type="dxa"/>
            <w:shd w:val="clear" w:color="auto" w:fill="FFFFFF" w:themeFill="background1"/>
          </w:tcPr>
          <w:p w14:paraId="3C5F0445" w14:textId="28FA26EB" w:rsidR="0018671B" w:rsidRDefault="00B5080A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Physical injury</w:t>
            </w:r>
            <w:r w:rsidR="0087655F">
              <w:rPr>
                <w:rFonts w:ascii="Calibri" w:eastAsia="Calibri" w:hAnsi="Calibri" w:cs="Calibri"/>
                <w:color w:val="000000" w:themeColor="text1"/>
              </w:rPr>
              <w:t>, fire, broken equipment</w:t>
            </w:r>
            <w:r w:rsidR="005E5D58">
              <w:rPr>
                <w:rFonts w:ascii="Calibri" w:eastAsia="Calibri" w:hAnsi="Calibri" w:cs="Calibri"/>
                <w:color w:val="000000" w:themeColor="text1"/>
              </w:rPr>
              <w:t>, eye strain</w:t>
            </w:r>
          </w:p>
        </w:tc>
        <w:tc>
          <w:tcPr>
            <w:tcW w:w="1589" w:type="dxa"/>
            <w:shd w:val="clear" w:color="auto" w:fill="FFFFFF" w:themeFill="background1"/>
          </w:tcPr>
          <w:p w14:paraId="3C5F0446" w14:textId="46C8B4A4" w:rsidR="00CE1AAA" w:rsidRDefault="13C111BC">
            <w:r>
              <w:t>Event organisers, event attendees</w:t>
            </w:r>
          </w:p>
        </w:tc>
        <w:tc>
          <w:tcPr>
            <w:tcW w:w="581" w:type="dxa"/>
            <w:shd w:val="clear" w:color="auto" w:fill="FFFFFF" w:themeFill="background1"/>
          </w:tcPr>
          <w:p w14:paraId="3C5F0447" w14:textId="0E2F9FBC" w:rsidR="00CE1AAA" w:rsidRPr="00957A37" w:rsidRDefault="00B95BCA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3" w:type="dxa"/>
            <w:shd w:val="clear" w:color="auto" w:fill="FFFFFF" w:themeFill="background1"/>
          </w:tcPr>
          <w:p w14:paraId="3C5F0448" w14:textId="2D7660F7" w:rsidR="00CE1AAA" w:rsidRPr="00957A37" w:rsidRDefault="001F2C3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08" w:type="dxa"/>
            <w:shd w:val="clear" w:color="auto" w:fill="FFFFFF" w:themeFill="background1"/>
          </w:tcPr>
          <w:p w14:paraId="3C5F0449" w14:textId="1586EDC3" w:rsidR="00CE1AAA" w:rsidRPr="00957A37" w:rsidRDefault="001F2C3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3929" w:type="dxa"/>
            <w:shd w:val="clear" w:color="auto" w:fill="FFFFFF" w:themeFill="background1"/>
          </w:tcPr>
          <w:p w14:paraId="7C348A55" w14:textId="77777777" w:rsidR="00BB37B8" w:rsidRDefault="00A72A30" w:rsidP="00505727">
            <w:r>
              <w:t xml:space="preserve">Venue will be </w:t>
            </w:r>
            <w:r w:rsidR="001D1FDD">
              <w:t xml:space="preserve">checked for any loose cables </w:t>
            </w:r>
            <w:r w:rsidR="001B3209">
              <w:t xml:space="preserve">and safely stored away. Any </w:t>
            </w:r>
            <w:r w:rsidR="00BF60AF">
              <w:t>unnecessary plugs will be removed/turned off.</w:t>
            </w:r>
          </w:p>
          <w:p w14:paraId="0AF03680" w14:textId="77777777" w:rsidR="00BF60AF" w:rsidRDefault="00BF60AF" w:rsidP="00505727"/>
          <w:p w14:paraId="4F4551CB" w14:textId="61F6C8AA" w:rsidR="00BF60AF" w:rsidRDefault="00BF60AF" w:rsidP="00505727">
            <w:r>
              <w:t xml:space="preserve">All </w:t>
            </w:r>
            <w:r w:rsidR="00282935">
              <w:t xml:space="preserve">electrics should </w:t>
            </w:r>
            <w:r w:rsidR="008A3029">
              <w:t>have a passed and</w:t>
            </w:r>
            <w:r w:rsidR="00960576">
              <w:t xml:space="preserve"> </w:t>
            </w:r>
            <w:r w:rsidR="00434E11">
              <w:t>have</w:t>
            </w:r>
            <w:r w:rsidR="00960576">
              <w:t xml:space="preserve"> an</w:t>
            </w:r>
            <w:r w:rsidR="008A3029">
              <w:t xml:space="preserve"> in date electrical safety test</w:t>
            </w:r>
            <w:r w:rsidR="005C5809">
              <w:t>. Inc</w:t>
            </w:r>
            <w:r w:rsidR="00D1082F">
              <w:t>luding but not limited to extension leads and wires.</w:t>
            </w:r>
          </w:p>
          <w:p w14:paraId="4021ECDA" w14:textId="77777777" w:rsidR="005E5D58" w:rsidRDefault="005E5D58" w:rsidP="00505727"/>
          <w:p w14:paraId="3C5F044A" w14:textId="5B9C7EA5" w:rsidR="005E5D58" w:rsidRPr="00957A37" w:rsidRDefault="005E5D58" w:rsidP="00505727">
            <w:r>
              <w:t xml:space="preserve">Timely breaks will be scheduled </w:t>
            </w:r>
            <w:r w:rsidR="002345F2">
              <w:t>to ensure attendees do not feel uncomfortable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4B" w14:textId="110498C3" w:rsidR="00CE1AAA" w:rsidRPr="00957A37" w:rsidRDefault="00F130D5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4C" w14:textId="78653579" w:rsidR="00CE1AAA" w:rsidRPr="00957A37" w:rsidRDefault="00F130D5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4D" w14:textId="5DC14B7B" w:rsidR="00CE1AAA" w:rsidRPr="00957A37" w:rsidRDefault="00F130D5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833" w:type="dxa"/>
            <w:shd w:val="clear" w:color="auto" w:fill="FFFFFF" w:themeFill="background1"/>
          </w:tcPr>
          <w:p w14:paraId="60F3E3FA" w14:textId="3A6647A5" w:rsidR="00CE1AAA" w:rsidRDefault="3D2184A9" w:rsidP="159C476B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2">
              <w:r w:rsidRPr="7A186E2F">
                <w:rPr>
                  <w:rStyle w:val="Hyperlink"/>
                </w:rPr>
                <w:t>SUSU incident report policy</w:t>
              </w:r>
              <w:r w:rsidR="0D6F59BB" w:rsidRPr="7A186E2F">
                <w:rPr>
                  <w:rStyle w:val="Hyperlink"/>
                </w:rPr>
                <w:t>.</w:t>
              </w:r>
            </w:hyperlink>
          </w:p>
          <w:p w14:paraId="4B35C35B" w14:textId="00BB2EB0" w:rsidR="159C476B" w:rsidRDefault="159C476B" w:rsidP="159C476B"/>
          <w:p w14:paraId="3C5F044E" w14:textId="7EC31CA6" w:rsidR="00BB37B8" w:rsidRDefault="3D2184A9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970A0E2" w:rsidRPr="7A186E2F">
              <w:rPr>
                <w:color w:val="000000" w:themeColor="text1"/>
              </w:rPr>
              <w:t>.</w:t>
            </w:r>
          </w:p>
        </w:tc>
      </w:tr>
      <w:tr w:rsidR="006A36F5" w14:paraId="3C5F045B" w14:textId="77777777" w:rsidTr="007601BB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3C5F0450" w14:textId="3301AFC9" w:rsidR="00CE1AAA" w:rsidRDefault="00035852">
            <w:r>
              <w:t>In</w:t>
            </w:r>
            <w:r w:rsidR="005C4463">
              <w:t>appropriate footwear</w:t>
            </w:r>
          </w:p>
        </w:tc>
        <w:tc>
          <w:tcPr>
            <w:tcW w:w="2366" w:type="dxa"/>
            <w:shd w:val="clear" w:color="auto" w:fill="FFFFFF" w:themeFill="background1"/>
          </w:tcPr>
          <w:p w14:paraId="23E31D15" w14:textId="3BF68CC6" w:rsidR="00CE1AAA" w:rsidRDefault="00200AB3" w:rsidP="159C47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  <w:p w14:paraId="3C5F0451" w14:textId="706B3A4A" w:rsidR="00CE1AAA" w:rsidRDefault="00CE1AAA" w:rsidP="39159329"/>
        </w:tc>
        <w:tc>
          <w:tcPr>
            <w:tcW w:w="1589" w:type="dxa"/>
            <w:shd w:val="clear" w:color="auto" w:fill="FFFFFF" w:themeFill="background1"/>
          </w:tcPr>
          <w:p w14:paraId="3C5F0452" w14:textId="5B76CC08" w:rsidR="00CE1AAA" w:rsidRDefault="3FCB384D" w:rsidP="39159329">
            <w:r>
              <w:t xml:space="preserve">Event organisers, event </w:t>
            </w:r>
            <w:r w:rsidR="1A54B694">
              <w:t>attendees, public</w:t>
            </w:r>
          </w:p>
        </w:tc>
        <w:tc>
          <w:tcPr>
            <w:tcW w:w="581" w:type="dxa"/>
            <w:shd w:val="clear" w:color="auto" w:fill="FFFFFF" w:themeFill="background1"/>
          </w:tcPr>
          <w:p w14:paraId="3C5F0453" w14:textId="7C8361C4" w:rsidR="00CE1AAA" w:rsidRPr="00957A37" w:rsidRDefault="00200AB3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3" w:type="dxa"/>
            <w:shd w:val="clear" w:color="auto" w:fill="FFFFFF" w:themeFill="background1"/>
          </w:tcPr>
          <w:p w14:paraId="3C5F0454" w14:textId="30E7FD8C" w:rsidR="00CE1AAA" w:rsidRPr="00957A37" w:rsidRDefault="00866631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08" w:type="dxa"/>
            <w:shd w:val="clear" w:color="auto" w:fill="FFFFFF" w:themeFill="background1"/>
          </w:tcPr>
          <w:p w14:paraId="3C5F0455" w14:textId="0D854500" w:rsidR="00CE1AAA" w:rsidRPr="00957A37" w:rsidRDefault="00E81AFA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929" w:type="dxa"/>
            <w:shd w:val="clear" w:color="auto" w:fill="FFFFFF" w:themeFill="background1"/>
          </w:tcPr>
          <w:p w14:paraId="3C5F0456" w14:textId="24E935DC" w:rsidR="00BE4CFA" w:rsidRPr="00BB37B8" w:rsidRDefault="00E81AFA" w:rsidP="00362F93">
            <w:pPr>
              <w:pStyle w:val="NoSpacing"/>
            </w:pPr>
            <w:r>
              <w:t xml:space="preserve">Attendees, where appropriate, will be advised </w:t>
            </w:r>
            <w:r w:rsidR="00311C3F">
              <w:t>to wear appropriate shoes for specific socials. F</w:t>
            </w:r>
            <w:r w:rsidR="002745E6">
              <w:t xml:space="preserve">or example, closed toed shoes for those involving sharps or </w:t>
            </w:r>
            <w:r w:rsidR="00B248D2">
              <w:t>comfortable</w:t>
            </w:r>
            <w:r w:rsidR="002745E6">
              <w:t xml:space="preserve"> shoes for </w:t>
            </w:r>
            <w:r w:rsidR="00A63079">
              <w:t xml:space="preserve">active </w:t>
            </w:r>
            <w:r w:rsidR="00B248D2">
              <w:t>ones.</w:t>
            </w:r>
            <w:r w:rsidR="00C26786" w:rsidRPr="00BB37B8">
              <w:t xml:space="preserve"> 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57" w14:textId="336BCCEE" w:rsidR="00CE1AAA" w:rsidRPr="00957A37" w:rsidRDefault="00762D8A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58" w14:textId="630213E1" w:rsidR="00CE1AAA" w:rsidRPr="00957A37" w:rsidRDefault="00762D8A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59" w14:textId="61C1780D" w:rsidR="00CE1AAA" w:rsidRPr="00957A37" w:rsidRDefault="00762D8A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833" w:type="dxa"/>
            <w:shd w:val="clear" w:color="auto" w:fill="FFFFFF" w:themeFill="background1"/>
          </w:tcPr>
          <w:p w14:paraId="5993FB08" w14:textId="3367AD97" w:rsidR="00724F7F" w:rsidRDefault="0ECF42D0" w:rsidP="7A186E2F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3">
              <w:r w:rsidRPr="7A186E2F">
                <w:rPr>
                  <w:rStyle w:val="Hyperlink"/>
                </w:rPr>
                <w:t>SUSU incident report policy</w:t>
              </w:r>
              <w:r w:rsidR="4B8950E9" w:rsidRPr="7A186E2F">
                <w:rPr>
                  <w:rStyle w:val="Hyperlink"/>
                </w:rPr>
                <w:t>.</w:t>
              </w:r>
            </w:hyperlink>
          </w:p>
          <w:p w14:paraId="542B9308" w14:textId="265652C8" w:rsidR="159C476B" w:rsidRDefault="159C476B" w:rsidP="7A186E2F">
            <w:pPr>
              <w:rPr>
                <w:color w:val="000000" w:themeColor="text1"/>
              </w:rPr>
            </w:pPr>
          </w:p>
          <w:p w14:paraId="3C5F045A" w14:textId="47F3D9E0" w:rsidR="00CE1AAA" w:rsidRDefault="0ECF42D0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B8950E9" w:rsidRPr="7A186E2F">
              <w:rPr>
                <w:color w:val="000000" w:themeColor="text1"/>
              </w:rPr>
              <w:t>.</w:t>
            </w:r>
          </w:p>
        </w:tc>
      </w:tr>
      <w:tr w:rsidR="006A36F5" w14:paraId="05A0AF73" w14:textId="77777777" w:rsidTr="007601BB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lastRenderedPageBreak/>
              <w:t>Slips, trips and falls</w:t>
            </w:r>
          </w:p>
        </w:tc>
        <w:tc>
          <w:tcPr>
            <w:tcW w:w="2366" w:type="dxa"/>
            <w:shd w:val="clear" w:color="auto" w:fill="FFFFFF" w:themeFill="background1"/>
          </w:tcPr>
          <w:p w14:paraId="25FEF9B0" w14:textId="4D74FE7E" w:rsidR="00724F7F" w:rsidRDefault="2CBEDF7B" w:rsidP="00724F7F">
            <w:r>
              <w:t>Physical injury</w:t>
            </w:r>
            <w:r w:rsidR="00A940B3">
              <w:t xml:space="preserve"> such as sprains,</w:t>
            </w:r>
            <w:r w:rsidR="00081893">
              <w:t xml:space="preserve"> </w:t>
            </w:r>
            <w:r w:rsidR="00A57FCE">
              <w:t xml:space="preserve">collisions with others </w:t>
            </w:r>
          </w:p>
          <w:p w14:paraId="0446024E" w14:textId="77777777" w:rsidR="00724F7F" w:rsidRDefault="00724F7F" w:rsidP="159C476B"/>
          <w:p w14:paraId="6FD8C2F2" w14:textId="6EA65C83" w:rsidR="002345F2" w:rsidRDefault="00CF4F6B" w:rsidP="159C476B">
            <w:r>
              <w:t>Dark room for movie night may heighten risk</w:t>
            </w:r>
          </w:p>
        </w:tc>
        <w:tc>
          <w:tcPr>
            <w:tcW w:w="1589" w:type="dxa"/>
            <w:shd w:val="clear" w:color="auto" w:fill="FFFFFF" w:themeFill="background1"/>
          </w:tcPr>
          <w:p w14:paraId="65355B48" w14:textId="5067E1AD" w:rsidR="00724F7F" w:rsidRDefault="3FCB384D" w:rsidP="00724F7F">
            <w:r>
              <w:t>Event organisers, event attendees</w:t>
            </w:r>
          </w:p>
        </w:tc>
        <w:tc>
          <w:tcPr>
            <w:tcW w:w="581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43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608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929" w:type="dxa"/>
            <w:shd w:val="clear" w:color="auto" w:fill="FFFFFF" w:themeFill="background1"/>
          </w:tcPr>
          <w:p w14:paraId="3852789A" w14:textId="11CE1349" w:rsidR="00724F7F" w:rsidRPr="00BE4CFA" w:rsidRDefault="123226A2" w:rsidP="7A186E2F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501D54FD" w14:textId="33F49383" w:rsidR="00724F7F" w:rsidRPr="00082294" w:rsidRDefault="00724F7F" w:rsidP="7A186E2F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15CE1423" w14:textId="285CBF72" w:rsidR="00724F7F" w:rsidRDefault="00C876EF" w:rsidP="159C476B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Venue is clean and tidy, ensuring nothing </w:t>
            </w:r>
            <w:r w:rsidR="001928F0">
              <w:rPr>
                <w:color w:val="000000" w:themeColor="text1"/>
              </w:rPr>
              <w:t xml:space="preserve">has been left on the floor </w:t>
            </w:r>
          </w:p>
          <w:p w14:paraId="661CB73F" w14:textId="69393FC4" w:rsidR="00114632" w:rsidRPr="002749BF" w:rsidRDefault="00114632" w:rsidP="159C476B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Venue is an appropriate size for the number of members participating</w:t>
            </w:r>
          </w:p>
          <w:p w14:paraId="05B5E546" w14:textId="388D5B69" w:rsidR="0002650E" w:rsidRPr="00E71650" w:rsidRDefault="456D6E65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</w:t>
            </w:r>
            <w:r w:rsidR="161624F9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863CB0E" w14:textId="77777777" w:rsidR="00724F7F" w:rsidRDefault="00724F7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F3E9F0" w14:textId="0FEE0A2B" w:rsidR="004D2E23" w:rsidRDefault="00483DA0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Where possible, lighting can be dimm</w:t>
            </w:r>
            <w:r w:rsidR="00570DBB">
              <w:rPr>
                <w:rFonts w:ascii="Calibri" w:eastAsia="Calibri" w:hAnsi="Calibri" w:cs="Calibri"/>
                <w:color w:val="000000" w:themeColor="text1"/>
              </w:rPr>
              <w:t xml:space="preserve">ed </w:t>
            </w:r>
            <w:r w:rsidR="007526FE">
              <w:rPr>
                <w:rFonts w:ascii="Calibri" w:eastAsia="Calibri" w:hAnsi="Calibri" w:cs="Calibri"/>
                <w:color w:val="000000" w:themeColor="text1"/>
              </w:rPr>
              <w:t>instead</w:t>
            </w:r>
            <w:r w:rsidR="00570DBB">
              <w:rPr>
                <w:rFonts w:ascii="Calibri" w:eastAsia="Calibri" w:hAnsi="Calibri" w:cs="Calibri"/>
                <w:color w:val="000000" w:themeColor="text1"/>
              </w:rPr>
              <w:t xml:space="preserve"> of fulled switched off. If not </w:t>
            </w:r>
            <w:r w:rsidR="00BB10A8">
              <w:rPr>
                <w:rFonts w:ascii="Calibri" w:eastAsia="Calibri" w:hAnsi="Calibri" w:cs="Calibri"/>
                <w:color w:val="000000" w:themeColor="text1"/>
              </w:rPr>
              <w:t xml:space="preserve">ensure attendees are fully aware of paths and </w:t>
            </w:r>
            <w:r w:rsidR="007526FE">
              <w:rPr>
                <w:rFonts w:ascii="Calibri" w:eastAsia="Calibri" w:hAnsi="Calibri" w:cs="Calibri"/>
                <w:color w:val="000000" w:themeColor="text1"/>
              </w:rPr>
              <w:t xml:space="preserve">ensure attendees to tell the </w:t>
            </w:r>
            <w:r w:rsidR="00415036">
              <w:rPr>
                <w:rFonts w:ascii="Calibri" w:eastAsia="Calibri" w:hAnsi="Calibri" w:cs="Calibri"/>
                <w:color w:val="000000" w:themeColor="text1"/>
              </w:rPr>
              <w:t>committee if they need lights on</w:t>
            </w:r>
          </w:p>
        </w:tc>
        <w:tc>
          <w:tcPr>
            <w:tcW w:w="488" w:type="dxa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833" w:type="dxa"/>
            <w:shd w:val="clear" w:color="auto" w:fill="FFFFFF" w:themeFill="background1"/>
          </w:tcPr>
          <w:p w14:paraId="3D2726F7" w14:textId="69582736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24F7F" w:rsidRDefault="00724F7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24F7F" w:rsidRDefault="5EAF19BF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24F7F" w:rsidRDefault="00724F7F" w:rsidP="00724F7F"/>
        </w:tc>
      </w:tr>
      <w:tr w:rsidR="006A36F5" w14:paraId="3C5F047F" w14:textId="77777777" w:rsidTr="007601BB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3C5F0474" w14:textId="4EE988B5" w:rsidR="00724F7F" w:rsidRDefault="00724F7F" w:rsidP="00724F7F">
            <w:r>
              <w:lastRenderedPageBreak/>
              <w:t xml:space="preserve">Allergies </w:t>
            </w:r>
          </w:p>
        </w:tc>
        <w:tc>
          <w:tcPr>
            <w:tcW w:w="2366" w:type="dxa"/>
            <w:shd w:val="clear" w:color="auto" w:fill="FFFFFF" w:themeFill="background1"/>
          </w:tcPr>
          <w:p w14:paraId="3C5F0475" w14:textId="48D11CE6" w:rsidR="00724F7F" w:rsidRDefault="009374CA" w:rsidP="00724F7F">
            <w:r>
              <w:t>Allergic reactions to food and drink</w:t>
            </w:r>
            <w:r w:rsidR="0084697E">
              <w:t xml:space="preserve"> </w:t>
            </w:r>
            <w:r w:rsidR="00244EB7">
              <w:t>or craft materials such as paint</w:t>
            </w:r>
            <w:r w:rsidR="00D65342">
              <w:t xml:space="preserve"> and</w:t>
            </w:r>
            <w:r w:rsidR="0075783F">
              <w:t xml:space="preserve"> glue </w:t>
            </w:r>
          </w:p>
        </w:tc>
        <w:tc>
          <w:tcPr>
            <w:tcW w:w="1589" w:type="dxa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581" w:type="dxa"/>
            <w:shd w:val="clear" w:color="auto" w:fill="FFFFFF" w:themeFill="background1"/>
          </w:tcPr>
          <w:p w14:paraId="3C5F0477" w14:textId="3C71B07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43" w:type="dxa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608" w:type="dxa"/>
            <w:shd w:val="clear" w:color="auto" w:fill="FFFFFF" w:themeFill="background1"/>
          </w:tcPr>
          <w:p w14:paraId="3C5F0479" w14:textId="55E2ABF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3929" w:type="dxa"/>
            <w:shd w:val="clear" w:color="auto" w:fill="FFFFFF" w:themeFill="background1"/>
          </w:tcPr>
          <w:p w14:paraId="5D66FDC3" w14:textId="066359E9" w:rsidR="00724F7F" w:rsidRDefault="123226A2" w:rsidP="7A186E2F">
            <w:pPr>
              <w:pStyle w:val="NoSpacing"/>
            </w:pPr>
            <w:r>
              <w:t xml:space="preserve">Attendees responsible for own welfare </w:t>
            </w:r>
            <w:r w:rsidR="1362AE99">
              <w:t>in</w:t>
            </w:r>
            <w:r>
              <w:t xml:space="preserve"> such instances</w:t>
            </w:r>
            <w:r w:rsidR="00843D6B">
              <w:t xml:space="preserve"> and will be informed of any allergens </w:t>
            </w:r>
          </w:p>
          <w:p w14:paraId="685EA007" w14:textId="44A92C92" w:rsidR="00724F7F" w:rsidRDefault="00724F7F" w:rsidP="7A186E2F">
            <w:pPr>
              <w:pStyle w:val="NoSpacing"/>
            </w:pPr>
          </w:p>
          <w:p w14:paraId="3C5F047A" w14:textId="7979CC55" w:rsidR="00724F7F" w:rsidRDefault="00C23279" w:rsidP="00595CB9">
            <w:pPr>
              <w:pStyle w:val="NoSpacing"/>
            </w:pPr>
            <w:r>
              <w:t>Non-toxic paint</w:t>
            </w:r>
            <w:r w:rsidR="00D65342">
              <w:t xml:space="preserve"> and glue</w:t>
            </w:r>
            <w:r>
              <w:t xml:space="preserve"> will be purchase</w:t>
            </w:r>
            <w:r w:rsidR="00511A1B">
              <w:t>d</w:t>
            </w:r>
            <w:r w:rsidR="00D65342">
              <w:t xml:space="preserve"> and exclusively used.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833" w:type="dxa"/>
            <w:shd w:val="clear" w:color="auto" w:fill="FFFFFF" w:themeFill="background1"/>
          </w:tcPr>
          <w:p w14:paraId="4341788D" w14:textId="617E2EE5" w:rsidR="00724F7F" w:rsidRDefault="123226A2" w:rsidP="7A186E2F">
            <w:r>
              <w:t>Call Emergency Services</w:t>
            </w:r>
            <w:r w:rsidR="6BD103E6">
              <w:t xml:space="preserve"> </w:t>
            </w:r>
            <w:r w:rsidR="36CE0E44">
              <w:t>if necessary.</w:t>
            </w:r>
          </w:p>
          <w:p w14:paraId="324CE579" w14:textId="634BB33E" w:rsidR="00724F7F" w:rsidRDefault="00724F7F" w:rsidP="7A186E2F"/>
          <w:p w14:paraId="1E0AFF31" w14:textId="440A49CE" w:rsidR="00724F7F" w:rsidRDefault="36CE0E4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3C5F047E" w14:textId="1920BEA4" w:rsidR="00724F7F" w:rsidRDefault="00724F7F" w:rsidP="7A186E2F"/>
        </w:tc>
      </w:tr>
      <w:tr w:rsidR="006A36F5" w14:paraId="34EC83FA" w14:textId="77777777" w:rsidTr="007601BB">
        <w:trPr>
          <w:cantSplit/>
          <w:trHeight w:val="1296"/>
        </w:trPr>
        <w:tc>
          <w:tcPr>
            <w:tcW w:w="1476" w:type="dxa"/>
            <w:shd w:val="clear" w:color="auto" w:fill="FFFFFF" w:themeFill="background1"/>
          </w:tcPr>
          <w:p w14:paraId="093E3B19" w14:textId="7BECEA7C" w:rsidR="00724F7F" w:rsidRPr="006F0C95" w:rsidRDefault="00595CB9" w:rsidP="00724F7F">
            <w:r>
              <w:t>Saf</w:t>
            </w:r>
            <w:r w:rsidR="005733D6">
              <w:t>eguarding and Welfare</w:t>
            </w:r>
          </w:p>
        </w:tc>
        <w:tc>
          <w:tcPr>
            <w:tcW w:w="2366" w:type="dxa"/>
            <w:shd w:val="clear" w:color="auto" w:fill="FFFFFF" w:themeFill="background1"/>
          </w:tcPr>
          <w:p w14:paraId="336DDF9C" w14:textId="7E530561" w:rsidR="00724F7F" w:rsidRPr="006F0C95" w:rsidRDefault="00A5486C" w:rsidP="00724F7F">
            <w:r>
              <w:t>Participants feeling unsa</w:t>
            </w:r>
            <w:r w:rsidR="0053459F">
              <w:t>fe</w:t>
            </w:r>
          </w:p>
        </w:tc>
        <w:tc>
          <w:tcPr>
            <w:tcW w:w="1589" w:type="dxa"/>
            <w:shd w:val="clear" w:color="auto" w:fill="FFFFFF" w:themeFill="background1"/>
          </w:tcPr>
          <w:p w14:paraId="19283FFC" w14:textId="32E4FD0D" w:rsidR="00724F7F" w:rsidRPr="006F0C95" w:rsidRDefault="0053459F" w:rsidP="00724F7F">
            <w:r>
              <w:t>Event attendees</w:t>
            </w:r>
          </w:p>
        </w:tc>
        <w:tc>
          <w:tcPr>
            <w:tcW w:w="581" w:type="dxa"/>
            <w:shd w:val="clear" w:color="auto" w:fill="FFFFFF" w:themeFill="background1"/>
          </w:tcPr>
          <w:p w14:paraId="382B77FF" w14:textId="2611664A" w:rsidR="00724F7F" w:rsidRPr="006F0C95" w:rsidRDefault="00E66591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543" w:type="dxa"/>
            <w:shd w:val="clear" w:color="auto" w:fill="FFFFFF" w:themeFill="background1"/>
          </w:tcPr>
          <w:p w14:paraId="76A7361E" w14:textId="3B871F54" w:rsidR="00724F7F" w:rsidRPr="006F0C95" w:rsidRDefault="006A6C9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14:paraId="07D41DDB" w14:textId="49C9B275" w:rsidR="00724F7F" w:rsidRPr="006F0C95" w:rsidRDefault="006A6C9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3929" w:type="dxa"/>
            <w:shd w:val="clear" w:color="auto" w:fill="FFFFFF" w:themeFill="background1"/>
          </w:tcPr>
          <w:p w14:paraId="5AF08828" w14:textId="76C947AE" w:rsidR="007C28A8" w:rsidRDefault="007C28A8" w:rsidP="159C476B">
            <w:pPr>
              <w:pStyle w:val="NoSpacing"/>
            </w:pPr>
            <w:r>
              <w:t>Committee members will be identif</w:t>
            </w:r>
            <w:r w:rsidR="00E653F4">
              <w:t>iable</w:t>
            </w:r>
            <w:r w:rsidR="00350634">
              <w:t xml:space="preserve">, wearing blue Mind t-shirts, as well as those present </w:t>
            </w:r>
            <w:r w:rsidR="004A6360">
              <w:t>being introduced at the start of the social</w:t>
            </w:r>
            <w:r w:rsidR="00C61A3D">
              <w:t>.</w:t>
            </w:r>
            <w:r w:rsidR="00D97D84">
              <w:t xml:space="preserve"> </w:t>
            </w:r>
          </w:p>
          <w:p w14:paraId="34BE5AB6" w14:textId="77777777" w:rsidR="007C28A8" w:rsidRDefault="007C28A8" w:rsidP="159C476B">
            <w:pPr>
              <w:pStyle w:val="NoSpacing"/>
            </w:pPr>
          </w:p>
          <w:p w14:paraId="6F89FEE5" w14:textId="08BC7BAC" w:rsidR="009374CA" w:rsidRPr="006F0C95" w:rsidRDefault="00107288" w:rsidP="159C476B">
            <w:pPr>
              <w:pStyle w:val="NoSpacing"/>
            </w:pPr>
            <w:r>
              <w:t xml:space="preserve">If welfare officer is present </w:t>
            </w:r>
            <w:r w:rsidR="007C28A8">
              <w:t xml:space="preserve">at the social, </w:t>
            </w:r>
            <w:r w:rsidR="006C408D">
              <w:t>attendee</w:t>
            </w:r>
            <w:r w:rsidR="002859E7">
              <w:t>s will be signposted them</w:t>
            </w:r>
            <w:r w:rsidR="004D1071">
              <w:t>. If not present</w:t>
            </w:r>
            <w:r w:rsidR="004D0657">
              <w:t>,</w:t>
            </w:r>
            <w:r w:rsidR="004D1071">
              <w:t xml:space="preserve"> participants will be </w:t>
            </w:r>
            <w:r w:rsidR="004E311A">
              <w:t xml:space="preserve">asked what they need; talking in privately </w:t>
            </w:r>
            <w:r w:rsidR="004D0657">
              <w:t>and consolidated</w:t>
            </w:r>
            <w:r w:rsidR="00421A94">
              <w:t xml:space="preserve"> as well as being </w:t>
            </w:r>
            <w:r w:rsidR="00EF0C6A">
              <w:t>provided the welfare officer’s contact.</w:t>
            </w:r>
          </w:p>
        </w:tc>
        <w:tc>
          <w:tcPr>
            <w:tcW w:w="488" w:type="dxa"/>
            <w:shd w:val="clear" w:color="auto" w:fill="FFFFFF" w:themeFill="background1"/>
          </w:tcPr>
          <w:p w14:paraId="1C049B11" w14:textId="63ECB1A8" w:rsidR="00724F7F" w:rsidRPr="006F0C95" w:rsidRDefault="004D065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77BDA906" w14:textId="629E0800" w:rsidR="00724F7F" w:rsidRPr="006F0C95" w:rsidRDefault="00421A94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420A40D1" w14:textId="63A5C489" w:rsidR="00724F7F" w:rsidRPr="006F0C95" w:rsidRDefault="00421A94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2833" w:type="dxa"/>
            <w:shd w:val="clear" w:color="auto" w:fill="FFFFFF" w:themeFill="background1"/>
          </w:tcPr>
          <w:p w14:paraId="7BB4431B" w14:textId="48E9401B" w:rsidR="009374CA" w:rsidRPr="009374CA" w:rsidRDefault="6415EB9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Report any incidents to the </w:t>
            </w:r>
            <w:r w:rsidR="60502673" w:rsidRPr="7A186E2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0AC6614" w:rsidRPr="7A186E2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132F4EA2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E6572A9" w14:textId="5EC13DED" w:rsidR="009374CA" w:rsidRPr="009374CA" w:rsidRDefault="009374CA" w:rsidP="159C476B">
            <w:pPr>
              <w:rPr>
                <w:b/>
                <w:bCs/>
              </w:rPr>
            </w:pPr>
          </w:p>
        </w:tc>
      </w:tr>
      <w:tr w:rsidR="006A36F5" w14:paraId="06B0BEDB" w14:textId="77777777" w:rsidTr="007601BB">
        <w:trPr>
          <w:cantSplit/>
          <w:trHeight w:val="300"/>
        </w:trPr>
        <w:tc>
          <w:tcPr>
            <w:tcW w:w="1476" w:type="dxa"/>
            <w:shd w:val="clear" w:color="auto" w:fill="FFFFFF" w:themeFill="background1"/>
          </w:tcPr>
          <w:p w14:paraId="212E0968" w14:textId="28D0FAA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2366" w:type="dxa"/>
            <w:shd w:val="clear" w:color="auto" w:fill="FFFFFF" w:themeFill="background1"/>
          </w:tcPr>
          <w:p w14:paraId="5187534C" w14:textId="6AFFF32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6B35B698" w14:textId="52EA8D1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</w:p>
          <w:p w14:paraId="5AC25581" w14:textId="2A68E8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3FE3FF53" w14:textId="4C312E53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43" w:type="dxa"/>
            <w:shd w:val="clear" w:color="auto" w:fill="FFFFFF" w:themeFill="background1"/>
          </w:tcPr>
          <w:p w14:paraId="45EB3BA6" w14:textId="0BBD863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608" w:type="dxa"/>
            <w:shd w:val="clear" w:color="auto" w:fill="FFFFFF" w:themeFill="background1"/>
          </w:tcPr>
          <w:p w14:paraId="5D8FB32E" w14:textId="08C8DBFB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29" w:type="dxa"/>
            <w:shd w:val="clear" w:color="auto" w:fill="FFFFFF" w:themeFill="background1"/>
          </w:tcPr>
          <w:p w14:paraId="44D30595" w14:textId="4833D7B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location</w:t>
            </w:r>
            <w:r w:rsidR="635A8348" w:rsidRPr="7A186E2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22A13668" w14:textId="7B8E1F2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7EEC5D7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42D247A0" w14:textId="4406E65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19D75E8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CEC297C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CF3AFA" w14:textId="5C62C00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137636C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4BB73A" w14:textId="4F69275A" w:rsidR="159C476B" w:rsidRDefault="159C476B" w:rsidP="159C476B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2A771772" w14:textId="720A3E8C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713AB495" w14:textId="17F59AFE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328E1B47" w14:textId="0ECE80BF" w:rsidR="159C476B" w:rsidRDefault="159C476B" w:rsidP="159C476B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2833" w:type="dxa"/>
            <w:shd w:val="clear" w:color="auto" w:fill="FFFFFF" w:themeFill="background1"/>
          </w:tcPr>
          <w:p w14:paraId="610B7FD5" w14:textId="22B82C35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159C476B" w:rsidRDefault="401B78E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6A36F5" w14:paraId="18F43E55" w14:textId="77777777" w:rsidTr="007601BB">
        <w:trPr>
          <w:cantSplit/>
          <w:trHeight w:val="300"/>
        </w:trPr>
        <w:tc>
          <w:tcPr>
            <w:tcW w:w="1476" w:type="dxa"/>
            <w:shd w:val="clear" w:color="auto" w:fill="FFFFFF" w:themeFill="background1"/>
          </w:tcPr>
          <w:p w14:paraId="043AA606" w14:textId="33A5C381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2366" w:type="dxa"/>
            <w:shd w:val="clear" w:color="auto" w:fill="FFFFFF" w:themeFill="background1"/>
          </w:tcPr>
          <w:p w14:paraId="62AF1384" w14:textId="2EE85B2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589" w:type="dxa"/>
            <w:shd w:val="clear" w:color="auto" w:fill="FFFFFF" w:themeFill="background1"/>
          </w:tcPr>
          <w:p w14:paraId="32B41045" w14:textId="7E048B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581" w:type="dxa"/>
            <w:shd w:val="clear" w:color="auto" w:fill="FFFFFF" w:themeFill="background1"/>
          </w:tcPr>
          <w:p w14:paraId="3EB63449" w14:textId="6144D6C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43" w:type="dxa"/>
            <w:shd w:val="clear" w:color="auto" w:fill="FFFFFF" w:themeFill="background1"/>
          </w:tcPr>
          <w:p w14:paraId="0CFEBF1B" w14:textId="5F747EAC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608" w:type="dxa"/>
            <w:shd w:val="clear" w:color="auto" w:fill="FFFFFF" w:themeFill="background1"/>
          </w:tcPr>
          <w:p w14:paraId="648CE5A7" w14:textId="1B26119D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929" w:type="dxa"/>
            <w:shd w:val="clear" w:color="auto" w:fill="FFFFFF" w:themeFill="background1"/>
          </w:tcPr>
          <w:p w14:paraId="7C6D9246" w14:textId="2BF96F11" w:rsidR="2E8F741C" w:rsidRDefault="33629FC2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 xml:space="preserve"> to avoid exceeding venue capacity</w:t>
            </w:r>
            <w:r w:rsidR="01CE6D9D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4CE3CDB" w14:textId="017322B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Ensure space meets needs of members e.g. considering location &amp; accessibility of space (us</w:t>
            </w:r>
            <w:r w:rsidR="14A27506" w:rsidRPr="7A186E2F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14">
              <w:proofErr w:type="spellStart"/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</w:t>
            </w:r>
            <w:r w:rsidR="3E5C83C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AFBF067" w14:textId="28977FB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  <w:r w:rsidR="0B29A3F6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3317C6" w14:textId="4897AD6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Provide remote meeting options for members where possible</w:t>
            </w:r>
            <w:r w:rsidR="4B772004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5D6F93" w14:textId="2830AB4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5DBD695D" w14:textId="61BCB94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814D07A" w14:textId="29758832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0A475A22" w14:textId="6B140EB5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833" w:type="dxa"/>
            <w:shd w:val="clear" w:color="auto" w:fill="FFFFFF" w:themeFill="background1"/>
          </w:tcPr>
          <w:p w14:paraId="651354A7" w14:textId="74671AE8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</w:t>
            </w:r>
            <w:r w:rsidR="00196CA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59C476B">
              <w:rPr>
                <w:rFonts w:ascii="Calibri" w:eastAsia="Calibri" w:hAnsi="Calibri" w:cs="Calibri"/>
                <w:color w:val="000000" w:themeColor="text1"/>
              </w:rPr>
              <w:t>problem arises</w:t>
            </w:r>
          </w:p>
          <w:p w14:paraId="7C34169C" w14:textId="02A9851E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FB19D0" w14:textId="33395AFB" w:rsidR="159C476B" w:rsidRDefault="159C476B" w:rsidP="159C476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</w:t>
            </w:r>
            <w:r w:rsidR="414F4677" w:rsidRPr="7A186E2F">
              <w:rPr>
                <w:rFonts w:ascii="Calibri" w:eastAsia="Calibri" w:hAnsi="Calibri" w:cs="Calibri"/>
                <w:color w:val="000000" w:themeColor="text1"/>
              </w:rPr>
              <w:t>/rearrange venue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whe</w:t>
            </w:r>
            <w:r w:rsidR="7AE9EFF6" w:rsidRPr="7A186E2F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space cannot be found</w:t>
            </w:r>
            <w:r w:rsidR="2A5DA8A8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B8C6E51" w14:textId="7AFCFE6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6CAA57BC" w:rsidRDefault="6CAA57BC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7A186E2F" w:rsidRDefault="7A186E2F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006A36F5" w14:paraId="7985BA8D" w14:textId="77777777" w:rsidTr="007601BB">
        <w:trPr>
          <w:cantSplit/>
          <w:trHeight w:val="300"/>
        </w:trPr>
        <w:tc>
          <w:tcPr>
            <w:tcW w:w="1476" w:type="dxa"/>
            <w:shd w:val="clear" w:color="auto" w:fill="FFFFFF" w:themeFill="background1"/>
          </w:tcPr>
          <w:p w14:paraId="283ED1A2" w14:textId="47136BE3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2366" w:type="dxa"/>
            <w:shd w:val="clear" w:color="auto" w:fill="FFFFFF" w:themeFill="background1"/>
          </w:tcPr>
          <w:p w14:paraId="73AA25CA" w14:textId="4D3E5DB3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159C476B" w:rsidRDefault="50DC963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45AEFA33" w:rsidRPr="7A186E2F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53E66EB4" w:rsidRPr="7A186E2F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401B78EB" w:rsidRPr="7A186E2F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776EDE9C" w14:textId="77777777" w:rsidR="00FA6509" w:rsidRDefault="00FA650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EAED4C" w14:textId="672825A7" w:rsidR="00FA6509" w:rsidRDefault="00FA6509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Dehydtration</w:t>
            </w:r>
            <w:proofErr w:type="spellEnd"/>
            <w:r w:rsidR="006A36F5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="006A36F5">
              <w:rPr>
                <w:rFonts w:ascii="Calibri" w:eastAsia="Calibri" w:hAnsi="Calibri" w:cs="Calibri"/>
                <w:color w:val="000000" w:themeColor="text1"/>
              </w:rPr>
              <w:t>exhustion</w:t>
            </w:r>
            <w:proofErr w:type="spellEnd"/>
          </w:p>
          <w:p w14:paraId="1DCB7AA9" w14:textId="50E4268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0D231FF3" w14:textId="7E048B84" w:rsidR="159C476B" w:rsidRDefault="397C1877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CEAB73D" w14:textId="66B1704E" w:rsidR="159C476B" w:rsidRDefault="159C476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27D02FA7" w14:textId="7060161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43" w:type="dxa"/>
            <w:shd w:val="clear" w:color="auto" w:fill="FFFFFF" w:themeFill="background1"/>
          </w:tcPr>
          <w:p w14:paraId="40ADF5AC" w14:textId="5456AE84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608" w:type="dxa"/>
            <w:shd w:val="clear" w:color="auto" w:fill="FFFFFF" w:themeFill="background1"/>
          </w:tcPr>
          <w:p w14:paraId="78D5DBE9" w14:textId="34E70EF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29" w:type="dxa"/>
            <w:shd w:val="clear" w:color="auto" w:fill="FFFFFF" w:themeFill="background1"/>
          </w:tcPr>
          <w:p w14:paraId="1DF78179" w14:textId="0F198DC0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</w:t>
            </w:r>
            <w:r w:rsidR="4A105CB4" w:rsidRPr="7A186E2F">
              <w:rPr>
                <w:rFonts w:ascii="Calibri" w:eastAsia="Calibri" w:hAnsi="Calibri" w:cs="Calibri"/>
                <w:color w:val="000000" w:themeColor="text1"/>
              </w:rPr>
              <w:t xml:space="preserve"> if it might be required.</w:t>
            </w:r>
            <w:r w:rsidR="006A36F5">
              <w:rPr>
                <w:rFonts w:ascii="Calibri" w:eastAsia="Calibri" w:hAnsi="Calibri" w:cs="Calibri"/>
                <w:color w:val="000000" w:themeColor="text1"/>
              </w:rPr>
              <w:t xml:space="preserve"> As well as sufficient water, particularly </w:t>
            </w:r>
            <w:r w:rsidR="00E62CF1">
              <w:rPr>
                <w:rFonts w:ascii="Calibri" w:eastAsia="Calibri" w:hAnsi="Calibri" w:cs="Calibri"/>
                <w:color w:val="000000" w:themeColor="text1"/>
              </w:rPr>
              <w:t>in the summer or for active socials</w:t>
            </w:r>
          </w:p>
          <w:p w14:paraId="5B0595D1" w14:textId="3182588E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</w:t>
            </w:r>
            <w:r w:rsidR="75D16385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728ED83" w14:textId="1E256BE6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20A7383E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6ABCE51" w14:textId="67196B50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082F13" w14:textId="77777777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Contact </w:t>
            </w:r>
            <w:r w:rsidR="04BB59C7" w:rsidRPr="7A186E2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enue staff for first aid support</w:t>
            </w:r>
            <w:r w:rsidR="75224731" w:rsidRPr="7A186E2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CA6BCA" w14:textId="77777777" w:rsidR="00C04537" w:rsidRDefault="00C04537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D7C3F6" w14:textId="77777777" w:rsidR="00C04537" w:rsidRDefault="005D7A58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Those trained with a </w:t>
            </w:r>
            <w:r w:rsidR="00460F35">
              <w:rPr>
                <w:rFonts w:ascii="Calibri" w:eastAsia="Calibri" w:hAnsi="Calibri" w:cs="Calibri"/>
                <w:color w:val="000000" w:themeColor="text1"/>
              </w:rPr>
              <w:t xml:space="preserve">level 2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food hygiene certificate </w:t>
            </w:r>
            <w:r w:rsidR="00460F35">
              <w:rPr>
                <w:rFonts w:ascii="Calibri" w:eastAsia="Calibri" w:hAnsi="Calibri" w:cs="Calibri"/>
                <w:color w:val="000000" w:themeColor="text1"/>
              </w:rPr>
              <w:t xml:space="preserve">will handle food to ensure no risk of </w:t>
            </w:r>
            <w:r w:rsidR="00CE3F94">
              <w:rPr>
                <w:rFonts w:ascii="Calibri" w:eastAsia="Calibri" w:hAnsi="Calibri" w:cs="Calibri"/>
                <w:color w:val="000000" w:themeColor="text1"/>
              </w:rPr>
              <w:t>any food-borne illnesses</w:t>
            </w:r>
            <w:r w:rsidR="00E62CF1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C101996" w14:textId="77777777" w:rsidR="00E62CF1" w:rsidRDefault="00E62CF1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4CD4A" w14:textId="355692E3" w:rsidR="00E62CF1" w:rsidRDefault="00E62CF1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Breaks will be provided </w:t>
            </w:r>
            <w:r w:rsidR="00C977D1">
              <w:rPr>
                <w:rFonts w:ascii="Calibri" w:eastAsia="Calibri" w:hAnsi="Calibri" w:cs="Calibri"/>
                <w:color w:val="000000" w:themeColor="text1"/>
              </w:rPr>
              <w:t xml:space="preserve">at timely intervals to prevent </w:t>
            </w:r>
            <w:proofErr w:type="spellStart"/>
            <w:r w:rsidR="00C977D1">
              <w:rPr>
                <w:rFonts w:ascii="Calibri" w:eastAsia="Calibri" w:hAnsi="Calibri" w:cs="Calibri"/>
                <w:color w:val="000000" w:themeColor="text1"/>
              </w:rPr>
              <w:t>exhustion</w:t>
            </w:r>
            <w:proofErr w:type="spellEnd"/>
            <w:r w:rsidR="00C977D1">
              <w:rPr>
                <w:rFonts w:ascii="Calibri" w:eastAsia="Calibri" w:hAnsi="Calibri" w:cs="Calibri"/>
                <w:color w:val="000000" w:themeColor="text1"/>
              </w:rPr>
              <w:t xml:space="preserve"> and attendees will be advised to have a </w:t>
            </w:r>
            <w:r w:rsidR="00F173EE">
              <w:rPr>
                <w:rFonts w:ascii="Calibri" w:eastAsia="Calibri" w:hAnsi="Calibri" w:cs="Calibri"/>
                <w:color w:val="000000" w:themeColor="text1"/>
              </w:rPr>
              <w:t>sip of water</w:t>
            </w:r>
          </w:p>
        </w:tc>
        <w:tc>
          <w:tcPr>
            <w:tcW w:w="488" w:type="dxa"/>
            <w:shd w:val="clear" w:color="auto" w:fill="FFFFFF" w:themeFill="background1"/>
          </w:tcPr>
          <w:p w14:paraId="586EC13D" w14:textId="6243790A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6847829A" w14:textId="415BBD5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4D7018A5" w14:textId="39CA64C9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833" w:type="dxa"/>
            <w:shd w:val="clear" w:color="auto" w:fill="FFFFFF" w:themeFill="background1"/>
          </w:tcPr>
          <w:p w14:paraId="1B3BB188" w14:textId="23E53068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159C476B" w:rsidRDefault="159C476B" w:rsidP="159C476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2C95266A" w:rsidR="159C476B" w:rsidRDefault="401B78EB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  <w:r w:rsidR="2ED18787"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.</w:t>
              </w:r>
            </w:hyperlink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817"/>
        <w:gridCol w:w="1590"/>
        <w:gridCol w:w="345"/>
        <w:gridCol w:w="876"/>
        <w:gridCol w:w="1245"/>
        <w:gridCol w:w="4075"/>
        <w:gridCol w:w="1771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A186E2F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90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A186E2F">
        <w:trPr>
          <w:trHeight w:val="574"/>
        </w:trPr>
        <w:tc>
          <w:tcPr>
            <w:tcW w:w="670" w:type="dxa"/>
          </w:tcPr>
          <w:p w14:paraId="3C5F048D" w14:textId="445987F1" w:rsidR="00C642F4" w:rsidRPr="00957A37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817" w:type="dxa"/>
          </w:tcPr>
          <w:p w14:paraId="3C5F048E" w14:textId="3103F3AC" w:rsidR="00C642F4" w:rsidRPr="00957A37" w:rsidRDefault="00974D1D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Buy materials for each social and co-ordinate already owned items</w:t>
            </w:r>
          </w:p>
        </w:tc>
        <w:tc>
          <w:tcPr>
            <w:tcW w:w="1590" w:type="dxa"/>
          </w:tcPr>
          <w:p w14:paraId="3C5F048F" w14:textId="6B2FFB14" w:rsidR="00C642F4" w:rsidRPr="00957A37" w:rsidRDefault="00783B69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Ruth Cornick</w:t>
            </w:r>
          </w:p>
        </w:tc>
        <w:tc>
          <w:tcPr>
            <w:tcW w:w="1221" w:type="dxa"/>
            <w:gridSpan w:val="2"/>
          </w:tcPr>
          <w:p w14:paraId="3C5F0490" w14:textId="07E66788" w:rsidR="00C642F4" w:rsidRPr="00957A37" w:rsidRDefault="009573F9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1 week before 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A186E2F">
        <w:trPr>
          <w:trHeight w:val="574"/>
        </w:trPr>
        <w:tc>
          <w:tcPr>
            <w:tcW w:w="670" w:type="dxa"/>
          </w:tcPr>
          <w:p w14:paraId="3C5F0494" w14:textId="0C0FDECC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4817" w:type="dxa"/>
          </w:tcPr>
          <w:p w14:paraId="3C5F0495" w14:textId="6D85263A" w:rsidR="00C642F4" w:rsidRPr="00957A37" w:rsidRDefault="00783B69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Book rooms for each social</w:t>
            </w:r>
            <w:r w:rsidR="000E525B">
              <w:rPr>
                <w:rFonts w:eastAsiaTheme="minorEastAsia"/>
                <w:color w:val="000000" w:themeColor="text1"/>
              </w:rPr>
              <w:t xml:space="preserve">, ensuring they are accessible spaces, noting their capacity </w:t>
            </w:r>
          </w:p>
        </w:tc>
        <w:tc>
          <w:tcPr>
            <w:tcW w:w="1590" w:type="dxa"/>
          </w:tcPr>
          <w:p w14:paraId="3C5F0496" w14:textId="023F5531" w:rsidR="00C642F4" w:rsidRPr="00957A37" w:rsidRDefault="000E525B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Ruth C</w:t>
            </w:r>
            <w:r w:rsidR="00005A07">
              <w:rPr>
                <w:rFonts w:eastAsiaTheme="minorEastAsia"/>
                <w:color w:val="000000" w:themeColor="text1"/>
              </w:rPr>
              <w:t>ornick</w:t>
            </w:r>
          </w:p>
        </w:tc>
        <w:tc>
          <w:tcPr>
            <w:tcW w:w="1221" w:type="dxa"/>
            <w:gridSpan w:val="2"/>
          </w:tcPr>
          <w:p w14:paraId="3C5F0497" w14:textId="688C4A7B" w:rsidR="00C642F4" w:rsidRPr="00957A37" w:rsidRDefault="00431E05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2 weeks </w:t>
            </w:r>
            <w:r w:rsidR="005B1752">
              <w:rPr>
                <w:rFonts w:eastAsiaTheme="minorEastAsia"/>
                <w:color w:val="000000" w:themeColor="text1"/>
              </w:rPr>
              <w:t>before each event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7A186E2F">
        <w:trPr>
          <w:trHeight w:val="574"/>
        </w:trPr>
        <w:tc>
          <w:tcPr>
            <w:tcW w:w="670" w:type="dxa"/>
          </w:tcPr>
          <w:p w14:paraId="3C5F049B" w14:textId="2293713A" w:rsidR="00C642F4" w:rsidRPr="00957A37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4817" w:type="dxa"/>
          </w:tcPr>
          <w:p w14:paraId="3C5F049C" w14:textId="277CC6D8" w:rsidR="00C642F4" w:rsidRPr="00957A37" w:rsidRDefault="00005A07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Create sign-up links for activiti</w:t>
            </w:r>
            <w:r w:rsidR="00B648F8">
              <w:rPr>
                <w:rFonts w:eastAsiaTheme="minorEastAsia"/>
                <w:color w:val="000000" w:themeColor="text1"/>
              </w:rPr>
              <w:t>es to have an accurate idea of numbers and demand</w:t>
            </w:r>
          </w:p>
        </w:tc>
        <w:tc>
          <w:tcPr>
            <w:tcW w:w="1590" w:type="dxa"/>
          </w:tcPr>
          <w:p w14:paraId="3C5F049D" w14:textId="19EFEA7C" w:rsidR="00C642F4" w:rsidRPr="00957A37" w:rsidRDefault="00723E7F" w:rsidP="7A186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Husniye Kuyucuogullai</w:t>
            </w:r>
          </w:p>
        </w:tc>
        <w:tc>
          <w:tcPr>
            <w:tcW w:w="1221" w:type="dxa"/>
            <w:gridSpan w:val="2"/>
          </w:tcPr>
          <w:p w14:paraId="3C5F049E" w14:textId="1EAC72AE" w:rsidR="00C642F4" w:rsidRPr="00957A37" w:rsidRDefault="009265FE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4 </w:t>
            </w:r>
            <w:r w:rsidR="00866698">
              <w:rPr>
                <w:rFonts w:eastAsiaTheme="minorEastAsia"/>
                <w:color w:val="000000" w:themeColor="text1"/>
              </w:rPr>
              <w:t>days</w:t>
            </w:r>
            <w:r>
              <w:rPr>
                <w:rFonts w:eastAsiaTheme="minorEastAsia"/>
                <w:color w:val="000000" w:themeColor="text1"/>
              </w:rPr>
              <w:t xml:space="preserve"> before each event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A186E2F">
        <w:trPr>
          <w:trHeight w:val="574"/>
        </w:trPr>
        <w:tc>
          <w:tcPr>
            <w:tcW w:w="670" w:type="dxa"/>
          </w:tcPr>
          <w:p w14:paraId="3C5F04A2" w14:textId="411E3CD2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4817" w:type="dxa"/>
          </w:tcPr>
          <w:p w14:paraId="3C5F04A3" w14:textId="3257F164" w:rsidR="00C642F4" w:rsidRPr="00957A37" w:rsidRDefault="005B37F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Cr</w:t>
            </w:r>
            <w:r w:rsidR="005F6E9E">
              <w:rPr>
                <w:rFonts w:eastAsiaTheme="minorEastAsia"/>
                <w:color w:val="000000" w:themeColor="text1"/>
              </w:rPr>
              <w:t>eate posters to advertise each social</w:t>
            </w:r>
          </w:p>
        </w:tc>
        <w:tc>
          <w:tcPr>
            <w:tcW w:w="1590" w:type="dxa"/>
          </w:tcPr>
          <w:p w14:paraId="3C5F04A4" w14:textId="1C5C2082" w:rsidR="00C642F4" w:rsidRPr="00957A37" w:rsidRDefault="005F6E9E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Ruth Cornick</w:t>
            </w:r>
          </w:p>
        </w:tc>
        <w:tc>
          <w:tcPr>
            <w:tcW w:w="1221" w:type="dxa"/>
            <w:gridSpan w:val="2"/>
          </w:tcPr>
          <w:p w14:paraId="3C5F04A5" w14:textId="5FA36EBA" w:rsidR="00C642F4" w:rsidRPr="00957A37" w:rsidRDefault="009265FE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 week before each event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A186E2F">
        <w:trPr>
          <w:trHeight w:val="574"/>
        </w:trPr>
        <w:tc>
          <w:tcPr>
            <w:tcW w:w="670" w:type="dxa"/>
          </w:tcPr>
          <w:p w14:paraId="3C5F04A9" w14:textId="42E9BEF7" w:rsidR="00C642F4" w:rsidRPr="00957A37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4817" w:type="dxa"/>
          </w:tcPr>
          <w:p w14:paraId="3C5F04AA" w14:textId="2B1D61E8" w:rsidR="00C642F4" w:rsidRPr="00957A37" w:rsidRDefault="00EE1E77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Co-ordinate with </w:t>
            </w:r>
            <w:r w:rsidR="00FF5BB2">
              <w:rPr>
                <w:rFonts w:eastAsiaTheme="minorEastAsia"/>
              </w:rPr>
              <w:t>societies to see if they would be interested in collaborating</w:t>
            </w:r>
          </w:p>
        </w:tc>
        <w:tc>
          <w:tcPr>
            <w:tcW w:w="1590" w:type="dxa"/>
          </w:tcPr>
          <w:p w14:paraId="3C5F04AB" w14:textId="51F5AC82" w:rsidR="00C642F4" w:rsidRPr="00957A37" w:rsidRDefault="00FF5BB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Ruth Cornick</w:t>
            </w:r>
          </w:p>
        </w:tc>
        <w:tc>
          <w:tcPr>
            <w:tcW w:w="1221" w:type="dxa"/>
            <w:gridSpan w:val="2"/>
          </w:tcPr>
          <w:p w14:paraId="3C5F04AC" w14:textId="3F2ADA89" w:rsidR="00C642F4" w:rsidRPr="00957A37" w:rsidRDefault="009573F9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</w:t>
            </w:r>
            <w:r w:rsidR="00D97F77">
              <w:rPr>
                <w:rFonts w:eastAsiaTheme="minorEastAsia"/>
                <w:color w:val="000000" w:themeColor="text1"/>
              </w:rPr>
              <w:t>/10</w:t>
            </w:r>
            <w:r w:rsidR="00285A87">
              <w:rPr>
                <w:rFonts w:eastAsiaTheme="minorEastAsia"/>
                <w:color w:val="000000" w:themeColor="text1"/>
              </w:rPr>
              <w:t>/25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A186E2F">
        <w:trPr>
          <w:trHeight w:val="574"/>
        </w:trPr>
        <w:tc>
          <w:tcPr>
            <w:tcW w:w="670" w:type="dxa"/>
          </w:tcPr>
          <w:p w14:paraId="3C5F04B0" w14:textId="335C6D8A" w:rsidR="00C642F4" w:rsidRPr="00957A37" w:rsidRDefault="4425527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4817" w:type="dxa"/>
          </w:tcPr>
          <w:p w14:paraId="3C5F04B1" w14:textId="422C6214" w:rsidR="00C642F4" w:rsidRPr="00957A37" w:rsidRDefault="00AB7075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</w:t>
            </w:r>
            <w:r w:rsidR="00FA4134">
              <w:rPr>
                <w:rFonts w:eastAsiaTheme="minorEastAsia"/>
                <w:color w:val="000000"/>
              </w:rPr>
              <w:t xml:space="preserve">alculate costs of materials booking etc and relay information to </w:t>
            </w:r>
            <w:r w:rsidR="00407F8E">
              <w:rPr>
                <w:rFonts w:eastAsiaTheme="minorEastAsia"/>
                <w:color w:val="000000"/>
              </w:rPr>
              <w:t>Treasurer (Lucy Lockwood)</w:t>
            </w:r>
          </w:p>
        </w:tc>
        <w:tc>
          <w:tcPr>
            <w:tcW w:w="1590" w:type="dxa"/>
          </w:tcPr>
          <w:p w14:paraId="3C5F04B2" w14:textId="3B76A257" w:rsidR="00C642F4" w:rsidRPr="00957A37" w:rsidRDefault="00FA413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Ruth Cornick</w:t>
            </w:r>
          </w:p>
        </w:tc>
        <w:tc>
          <w:tcPr>
            <w:tcW w:w="1221" w:type="dxa"/>
            <w:gridSpan w:val="2"/>
          </w:tcPr>
          <w:p w14:paraId="3C5F04B3" w14:textId="30D57E10" w:rsidR="00C642F4" w:rsidRPr="00957A37" w:rsidRDefault="00D97F77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 week before event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A186E2F">
        <w:trPr>
          <w:trHeight w:val="574"/>
        </w:trPr>
        <w:tc>
          <w:tcPr>
            <w:tcW w:w="670" w:type="dxa"/>
          </w:tcPr>
          <w:p w14:paraId="3C5F04B7" w14:textId="44802843" w:rsidR="00C642F4" w:rsidRPr="00957A37" w:rsidRDefault="4425527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4817" w:type="dxa"/>
          </w:tcPr>
          <w:p w14:paraId="3C5F04B9" w14:textId="41F937C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590" w:type="dxa"/>
          </w:tcPr>
          <w:p w14:paraId="3C5F04BA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221" w:type="dxa"/>
            <w:gridSpan w:val="2"/>
          </w:tcPr>
          <w:p w14:paraId="3C5F04BB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7A186E2F" w14:paraId="3F1DC75F" w14:textId="77777777" w:rsidTr="7A186E2F">
        <w:trPr>
          <w:trHeight w:val="300"/>
        </w:trPr>
        <w:tc>
          <w:tcPr>
            <w:tcW w:w="670" w:type="dxa"/>
          </w:tcPr>
          <w:p w14:paraId="7BBCEFDA" w14:textId="6B47E528" w:rsidR="4425527F" w:rsidRDefault="4425527F" w:rsidP="7A186E2F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4817" w:type="dxa"/>
          </w:tcPr>
          <w:p w14:paraId="0D4B61D7" w14:textId="44CA0B09" w:rsidR="7A186E2F" w:rsidRDefault="7A186E2F" w:rsidP="7A186E2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590" w:type="dxa"/>
          </w:tcPr>
          <w:p w14:paraId="15A2CE04" w14:textId="14B2FBDB" w:rsidR="7A186E2F" w:rsidRDefault="7A186E2F" w:rsidP="7A186E2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077577BD" w14:textId="313A97F7" w:rsidR="7A186E2F" w:rsidRDefault="7A186E2F" w:rsidP="7A186E2F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1028E8C8" w14:textId="78B69F00" w:rsidR="7A186E2F" w:rsidRDefault="7A186E2F" w:rsidP="7A186E2F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4BDCDA4F" w14:textId="52E5331B" w:rsidR="7A186E2F" w:rsidRDefault="7A186E2F" w:rsidP="7A186E2F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C642F4" w:rsidRPr="00957A37" w14:paraId="3C5F04C2" w14:textId="77777777" w:rsidTr="7A186E2F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72CF7562" w14:textId="5D429712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3E83A763"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  Date:</w:t>
            </w:r>
            <w:r w:rsidR="002F276D">
              <w:rPr>
                <w:rFonts w:ascii="Verdana" w:eastAsia="Verdana" w:hAnsi="Verdana" w:cs="Verdana"/>
                <w:color w:val="000000" w:themeColor="text1"/>
              </w:rPr>
              <w:t xml:space="preserve"> 4/10</w:t>
            </w:r>
            <w:r w:rsidR="00053326">
              <w:rPr>
                <w:rFonts w:ascii="Verdana" w:eastAsia="Verdana" w:hAnsi="Verdana" w:cs="Verdana"/>
                <w:color w:val="000000" w:themeColor="text1"/>
              </w:rPr>
              <w:t>/25</w:t>
            </w:r>
          </w:p>
          <w:p w14:paraId="433CFD8A" w14:textId="745B1905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</w:p>
          <w:p w14:paraId="4A836374" w14:textId="2D8B30F5" w:rsidR="00053326" w:rsidRDefault="00C3339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i/>
                <w:iCs/>
                <w:color w:val="000000"/>
              </w:rPr>
            </w:pPr>
            <w:r w:rsidRPr="00053326">
              <w:rPr>
                <w:rFonts w:ascii="Verdana" w:eastAsia="Verdana" w:hAnsi="Verdana" w:cs="Verdana"/>
                <w:i/>
                <w:iCs/>
                <w:color w:val="000000"/>
              </w:rPr>
              <w:t>Ruth Cornick</w:t>
            </w:r>
          </w:p>
          <w:p w14:paraId="3C5F04BF" w14:textId="5EAA68CD" w:rsidR="00C642F4" w:rsidRPr="00053326" w:rsidRDefault="00C470FA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i/>
                <w:iCs/>
                <w:color w:val="000000"/>
              </w:rPr>
            </w:pPr>
            <w:r w:rsidRPr="00053326">
              <w:rPr>
                <w:rFonts w:ascii="Verdana" w:eastAsia="Verdana" w:hAnsi="Verdana" w:cs="Verdana"/>
                <w:i/>
                <w:iCs/>
                <w:color w:val="000000"/>
              </w:rPr>
              <w:t>Husniye</w:t>
            </w:r>
            <w:r w:rsidR="002F276D" w:rsidRPr="00053326">
              <w:rPr>
                <w:rFonts w:ascii="Verdana" w:eastAsia="Verdana" w:hAnsi="Verdana" w:cs="Verdana"/>
                <w:i/>
                <w:iCs/>
                <w:color w:val="000000"/>
              </w:rPr>
              <w:t xml:space="preserve"> Kuyucuogullai</w:t>
            </w:r>
          </w:p>
          <w:p w14:paraId="3C5F04C0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6363EA9C" w14:textId="77777777" w:rsidR="00C642F4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Responsible manager’s signature:</w:t>
            </w:r>
          </w:p>
          <w:p w14:paraId="3FDD086E" w14:textId="77777777" w:rsidR="008F656C" w:rsidRDefault="008F656C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  <w:p w14:paraId="3C5F04C1" w14:textId="689B5EFC" w:rsidR="008F656C" w:rsidRPr="008F656C" w:rsidRDefault="008F656C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i/>
                <w:iCs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i/>
                <w:iCs/>
                <w:color w:val="000000" w:themeColor="text1"/>
              </w:rPr>
              <w:t>Hatice</w:t>
            </w:r>
            <w:proofErr w:type="spellEnd"/>
            <w:r>
              <w:rPr>
                <w:rFonts w:ascii="Verdana" w:eastAsia="Verdana" w:hAnsi="Verdana" w:cs="Verdana"/>
                <w:i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i/>
                <w:iCs/>
                <w:color w:val="000000" w:themeColor="text1"/>
              </w:rPr>
              <w:t>Sari</w:t>
            </w:r>
            <w:r w:rsidR="00D3349C">
              <w:rPr>
                <w:rFonts w:ascii="Verdana" w:eastAsia="Verdana" w:hAnsi="Verdana" w:cs="Verdana"/>
                <w:i/>
                <w:iCs/>
                <w:color w:val="000000" w:themeColor="text1"/>
              </w:rPr>
              <w:t>aslan</w:t>
            </w:r>
            <w:proofErr w:type="spellEnd"/>
          </w:p>
        </w:tc>
      </w:tr>
      <w:tr w:rsidR="00C642F4" w:rsidRPr="00957A37" w14:paraId="3C5F04C7" w14:textId="77777777" w:rsidTr="7A186E2F">
        <w:trPr>
          <w:cantSplit/>
          <w:trHeight w:val="606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53E92285" w14:textId="47B06EC6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lastRenderedPageBreak/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053326">
              <w:rPr>
                <w:rFonts w:ascii="Verdana" w:eastAsia="Verdana" w:hAnsi="Verdana" w:cs="Verdana"/>
                <w:color w:val="000000" w:themeColor="text1"/>
              </w:rPr>
              <w:t>R</w:t>
            </w:r>
            <w:r w:rsidR="00DD7F3A">
              <w:rPr>
                <w:rFonts w:ascii="Verdana" w:eastAsia="Verdana" w:hAnsi="Verdana" w:cs="Verdana"/>
                <w:color w:val="000000" w:themeColor="text1"/>
              </w:rPr>
              <w:t>UTH CORNICK, HUSNIYE KUYUCUOGULLAI</w:t>
            </w:r>
          </w:p>
          <w:p w14:paraId="3C5F04C3" w14:textId="1F9EA5A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14ABFD93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D3349C">
              <w:rPr>
                <w:rFonts w:ascii="Verdana" w:eastAsia="Verdana" w:hAnsi="Verdana" w:cs="Verdana"/>
                <w:color w:val="000000" w:themeColor="text1"/>
              </w:rPr>
              <w:t xml:space="preserve"> HATICE </w:t>
            </w:r>
            <w:proofErr w:type="spellStart"/>
            <w:r w:rsidR="00D3349C">
              <w:rPr>
                <w:rFonts w:ascii="Verdana" w:eastAsia="Verdana" w:hAnsi="Verdana" w:cs="Verdana"/>
                <w:color w:val="000000" w:themeColor="text1"/>
              </w:rPr>
              <w:t>SARIAS</w:t>
            </w:r>
            <w:r w:rsidR="007242E0">
              <w:rPr>
                <w:rFonts w:ascii="Verdana" w:eastAsia="Verdana" w:hAnsi="Verdana" w:cs="Verdana"/>
                <w:color w:val="000000" w:themeColor="text1"/>
              </w:rPr>
              <w:t>LAN</w:t>
            </w:r>
            <w:proofErr w:type="spellEnd"/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37800D12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3EB7F5D"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7242E0">
              <w:rPr>
                <w:rFonts w:ascii="Verdana" w:eastAsia="Verdana" w:hAnsi="Verdana" w:cs="Verdana"/>
                <w:color w:val="000000" w:themeColor="text1"/>
              </w:rPr>
              <w:t xml:space="preserve"> 4/10/25</w:t>
            </w:r>
          </w:p>
        </w:tc>
      </w:tr>
    </w:tbl>
    <w:p w14:paraId="3C5F04CC" w14:textId="3F48F890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D97F77" w:rsidRPr="00465024" w14:paraId="62ABE535" w14:textId="77777777" w:rsidTr="00D97F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060E0393" w14:textId="77777777" w:rsidR="00D97F77" w:rsidRPr="00465024" w:rsidRDefault="00D97F77" w:rsidP="00D97F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D97F77" w:rsidRPr="00465024" w14:paraId="5ADBF162" w14:textId="77777777" w:rsidTr="00D97F77">
        <w:trPr>
          <w:trHeight w:val="220"/>
        </w:trPr>
        <w:tc>
          <w:tcPr>
            <w:tcW w:w="1006" w:type="dxa"/>
          </w:tcPr>
          <w:p w14:paraId="7785150A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47852B53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D97F77" w:rsidRPr="00465024" w14:paraId="4D3C4F45" w14:textId="77777777" w:rsidTr="00D97F77">
        <w:trPr>
          <w:trHeight w:val="239"/>
        </w:trPr>
        <w:tc>
          <w:tcPr>
            <w:tcW w:w="1006" w:type="dxa"/>
          </w:tcPr>
          <w:p w14:paraId="42C81B76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1D25610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D97F77" w:rsidRPr="00465024" w14:paraId="05A53A5A" w14:textId="77777777" w:rsidTr="00D97F77">
        <w:trPr>
          <w:trHeight w:val="239"/>
        </w:trPr>
        <w:tc>
          <w:tcPr>
            <w:tcW w:w="1006" w:type="dxa"/>
          </w:tcPr>
          <w:p w14:paraId="1DB9F165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016E75AE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D97F77" w:rsidRPr="00465024" w14:paraId="1F229A19" w14:textId="77777777" w:rsidTr="00D97F77">
        <w:trPr>
          <w:trHeight w:val="220"/>
        </w:trPr>
        <w:tc>
          <w:tcPr>
            <w:tcW w:w="1006" w:type="dxa"/>
          </w:tcPr>
          <w:p w14:paraId="2EBC53A2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09E13107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D97F77" w:rsidRPr="00465024" w14:paraId="66A99014" w14:textId="77777777" w:rsidTr="00D97F77">
        <w:trPr>
          <w:trHeight w:val="75"/>
        </w:trPr>
        <w:tc>
          <w:tcPr>
            <w:tcW w:w="1006" w:type="dxa"/>
          </w:tcPr>
          <w:p w14:paraId="0D7E63ED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44CC24B8" w14:textId="77777777" w:rsidR="00D97F77" w:rsidRPr="00465024" w:rsidRDefault="00D97F77" w:rsidP="00D97F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8" w14:textId="56AF5CDE" w:rsidR="00530142" w:rsidRDefault="00530142" w:rsidP="00530142"/>
    <w:p w14:paraId="3C5F054E" w14:textId="7C3EE6A5" w:rsidR="007361BE" w:rsidRDefault="007361BE" w:rsidP="7A186E2F"/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9BE8" w14:textId="77777777" w:rsidR="00FB340B" w:rsidRDefault="00FB340B" w:rsidP="00AC47B4">
      <w:pPr>
        <w:spacing w:after="0" w:line="240" w:lineRule="auto"/>
      </w:pPr>
      <w:r>
        <w:separator/>
      </w:r>
    </w:p>
  </w:endnote>
  <w:endnote w:type="continuationSeparator" w:id="0">
    <w:p w14:paraId="5E0AF985" w14:textId="77777777" w:rsidR="00FB340B" w:rsidRDefault="00FB340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0F40" w14:textId="77777777" w:rsidR="00FB340B" w:rsidRDefault="00FB340B" w:rsidP="00AC47B4">
      <w:pPr>
        <w:spacing w:after="0" w:line="240" w:lineRule="auto"/>
      </w:pPr>
      <w:r>
        <w:separator/>
      </w:r>
    </w:p>
  </w:footnote>
  <w:footnote w:type="continuationSeparator" w:id="0">
    <w:p w14:paraId="7FF3B591" w14:textId="77777777" w:rsidR="00FB340B" w:rsidRDefault="00FB340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543"/>
    <w:multiLevelType w:val="hybridMultilevel"/>
    <w:tmpl w:val="FFFFFFFF"/>
    <w:lvl w:ilvl="0" w:tplc="6B9E05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B6C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2F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6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CE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0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A1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D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016B"/>
    <w:multiLevelType w:val="hybridMultilevel"/>
    <w:tmpl w:val="FFFFFFFF"/>
    <w:lvl w:ilvl="0" w:tplc="12EE800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35F42306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F6A0E5D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E17E30B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4C54AB26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675A7D16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5D4DA6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C3EBD4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B70C006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24B7D"/>
    <w:multiLevelType w:val="hybridMultilevel"/>
    <w:tmpl w:val="FFFFFFFF"/>
    <w:lvl w:ilvl="0" w:tplc="7A94DB5C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18B656F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8AE5798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64A2768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A1251C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D6227AC6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804A2C4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7C8411E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B03C738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42A1A2D6"/>
    <w:multiLevelType w:val="hybridMultilevel"/>
    <w:tmpl w:val="FFFFFFFF"/>
    <w:lvl w:ilvl="0" w:tplc="0570015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418E69A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3698C0AA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EB6E76B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BDA61AE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F1747D2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E4508F2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D8EC60D4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42F65DE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35A701"/>
    <w:multiLevelType w:val="hybridMultilevel"/>
    <w:tmpl w:val="FFFFFFFF"/>
    <w:lvl w:ilvl="0" w:tplc="1A68572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3500B05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7B8877E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7A8CD724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7C6556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4A9A88D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B0621EE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5340509E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21C4E42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889925"/>
    <w:multiLevelType w:val="hybridMultilevel"/>
    <w:tmpl w:val="FFFFFFFF"/>
    <w:lvl w:ilvl="0" w:tplc="BEC89F6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73C238B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55201AD8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071A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E6C2CCE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2FC618FC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C8B20C54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6314672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F92E0B3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166682">
    <w:abstractNumId w:val="2"/>
  </w:num>
  <w:num w:numId="2" w16cid:durableId="30768266">
    <w:abstractNumId w:val="9"/>
  </w:num>
  <w:num w:numId="3" w16cid:durableId="1208948937">
    <w:abstractNumId w:val="8"/>
  </w:num>
  <w:num w:numId="4" w16cid:durableId="1391265728">
    <w:abstractNumId w:val="26"/>
  </w:num>
  <w:num w:numId="5" w16cid:durableId="1405957679">
    <w:abstractNumId w:val="24"/>
  </w:num>
  <w:num w:numId="6" w16cid:durableId="1416823110">
    <w:abstractNumId w:val="6"/>
  </w:num>
  <w:num w:numId="7" w16cid:durableId="1376081148">
    <w:abstractNumId w:val="18"/>
  </w:num>
  <w:num w:numId="8" w16cid:durableId="1885678322">
    <w:abstractNumId w:val="1"/>
  </w:num>
  <w:num w:numId="9" w16cid:durableId="189808779">
    <w:abstractNumId w:val="17"/>
  </w:num>
  <w:num w:numId="10" w16cid:durableId="280308081">
    <w:abstractNumId w:val="16"/>
  </w:num>
  <w:num w:numId="11" w16cid:durableId="1399325849">
    <w:abstractNumId w:val="11"/>
  </w:num>
  <w:num w:numId="12" w16cid:durableId="345864617">
    <w:abstractNumId w:val="0"/>
  </w:num>
  <w:num w:numId="13" w16cid:durableId="263997757">
    <w:abstractNumId w:val="12"/>
  </w:num>
  <w:num w:numId="14" w16cid:durableId="91630111">
    <w:abstractNumId w:val="14"/>
  </w:num>
  <w:num w:numId="15" w16cid:durableId="962075218">
    <w:abstractNumId w:val="4"/>
  </w:num>
  <w:num w:numId="16" w16cid:durableId="171266796">
    <w:abstractNumId w:val="3"/>
  </w:num>
  <w:num w:numId="17" w16cid:durableId="400450173">
    <w:abstractNumId w:val="13"/>
  </w:num>
  <w:num w:numId="18" w16cid:durableId="1939172497">
    <w:abstractNumId w:val="21"/>
  </w:num>
  <w:num w:numId="19" w16cid:durableId="498084892">
    <w:abstractNumId w:val="29"/>
  </w:num>
  <w:num w:numId="20" w16cid:durableId="22022195">
    <w:abstractNumId w:val="27"/>
  </w:num>
  <w:num w:numId="21" w16cid:durableId="1247035123">
    <w:abstractNumId w:val="15"/>
  </w:num>
  <w:num w:numId="22" w16cid:durableId="82187251">
    <w:abstractNumId w:val="5"/>
  </w:num>
  <w:num w:numId="23" w16cid:durableId="1457065071">
    <w:abstractNumId w:val="25"/>
  </w:num>
  <w:num w:numId="24" w16cid:durableId="279580692">
    <w:abstractNumId w:val="10"/>
  </w:num>
  <w:num w:numId="25" w16cid:durableId="456067949">
    <w:abstractNumId w:val="19"/>
  </w:num>
  <w:num w:numId="26" w16cid:durableId="604191673">
    <w:abstractNumId w:val="28"/>
  </w:num>
  <w:num w:numId="27" w16cid:durableId="2003117134">
    <w:abstractNumId w:val="23"/>
  </w:num>
  <w:num w:numId="28" w16cid:durableId="79448602">
    <w:abstractNumId w:val="20"/>
  </w:num>
  <w:num w:numId="29" w16cid:durableId="1300307722">
    <w:abstractNumId w:val="7"/>
  </w:num>
  <w:num w:numId="30" w16cid:durableId="18776628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A07"/>
    <w:rsid w:val="00005D1D"/>
    <w:rsid w:val="00010DCA"/>
    <w:rsid w:val="00010FCB"/>
    <w:rsid w:val="00011637"/>
    <w:rsid w:val="000126CB"/>
    <w:rsid w:val="00012D7A"/>
    <w:rsid w:val="00024DAD"/>
    <w:rsid w:val="0002650E"/>
    <w:rsid w:val="00027715"/>
    <w:rsid w:val="00033835"/>
    <w:rsid w:val="000354BA"/>
    <w:rsid w:val="00035852"/>
    <w:rsid w:val="0003686D"/>
    <w:rsid w:val="00040853"/>
    <w:rsid w:val="00041D73"/>
    <w:rsid w:val="0004417F"/>
    <w:rsid w:val="00044942"/>
    <w:rsid w:val="00044B80"/>
    <w:rsid w:val="00052F4D"/>
    <w:rsid w:val="00053326"/>
    <w:rsid w:val="00055796"/>
    <w:rsid w:val="000618BF"/>
    <w:rsid w:val="0006375A"/>
    <w:rsid w:val="000670A4"/>
    <w:rsid w:val="00070D24"/>
    <w:rsid w:val="00073C24"/>
    <w:rsid w:val="00081893"/>
    <w:rsid w:val="00082294"/>
    <w:rsid w:val="00082AB9"/>
    <w:rsid w:val="0008455A"/>
    <w:rsid w:val="00085806"/>
    <w:rsid w:val="00085B98"/>
    <w:rsid w:val="00086280"/>
    <w:rsid w:val="00086488"/>
    <w:rsid w:val="00094F71"/>
    <w:rsid w:val="00097293"/>
    <w:rsid w:val="000A248D"/>
    <w:rsid w:val="000A2D02"/>
    <w:rsid w:val="000A4A11"/>
    <w:rsid w:val="000B0F92"/>
    <w:rsid w:val="000B6C16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525B"/>
    <w:rsid w:val="000E60A3"/>
    <w:rsid w:val="000E76F2"/>
    <w:rsid w:val="000F17BE"/>
    <w:rsid w:val="000F3151"/>
    <w:rsid w:val="000F3A6A"/>
    <w:rsid w:val="000F7BD4"/>
    <w:rsid w:val="001011F0"/>
    <w:rsid w:val="0010289E"/>
    <w:rsid w:val="00105319"/>
    <w:rsid w:val="00105A0F"/>
    <w:rsid w:val="00105B57"/>
    <w:rsid w:val="00106810"/>
    <w:rsid w:val="00107288"/>
    <w:rsid w:val="00107CDC"/>
    <w:rsid w:val="00114030"/>
    <w:rsid w:val="00114632"/>
    <w:rsid w:val="00116D9B"/>
    <w:rsid w:val="00116F2C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671B"/>
    <w:rsid w:val="00187567"/>
    <w:rsid w:val="001909C9"/>
    <w:rsid w:val="001928F0"/>
    <w:rsid w:val="0019377A"/>
    <w:rsid w:val="0019462E"/>
    <w:rsid w:val="00196CAD"/>
    <w:rsid w:val="001A09B8"/>
    <w:rsid w:val="001A1709"/>
    <w:rsid w:val="001A1CAB"/>
    <w:rsid w:val="001A292A"/>
    <w:rsid w:val="001A32D6"/>
    <w:rsid w:val="001A52C9"/>
    <w:rsid w:val="001A6E2C"/>
    <w:rsid w:val="001A6E94"/>
    <w:rsid w:val="001A7199"/>
    <w:rsid w:val="001A7FD3"/>
    <w:rsid w:val="001B01C0"/>
    <w:rsid w:val="001B0845"/>
    <w:rsid w:val="001B0BC8"/>
    <w:rsid w:val="001B0C21"/>
    <w:rsid w:val="001B1342"/>
    <w:rsid w:val="001B2773"/>
    <w:rsid w:val="001B3209"/>
    <w:rsid w:val="001B4339"/>
    <w:rsid w:val="001C36F2"/>
    <w:rsid w:val="001C4518"/>
    <w:rsid w:val="001C5A56"/>
    <w:rsid w:val="001D0DCB"/>
    <w:rsid w:val="001D1E79"/>
    <w:rsid w:val="001D1FDD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38"/>
    <w:rsid w:val="001F2C91"/>
    <w:rsid w:val="001F4052"/>
    <w:rsid w:val="001F7CA3"/>
    <w:rsid w:val="00200AB3"/>
    <w:rsid w:val="002038B7"/>
    <w:rsid w:val="00204367"/>
    <w:rsid w:val="00205BC3"/>
    <w:rsid w:val="00206901"/>
    <w:rsid w:val="00206B86"/>
    <w:rsid w:val="0021011C"/>
    <w:rsid w:val="00210954"/>
    <w:rsid w:val="0021565D"/>
    <w:rsid w:val="00222D79"/>
    <w:rsid w:val="00223C86"/>
    <w:rsid w:val="00232EB0"/>
    <w:rsid w:val="002345F2"/>
    <w:rsid w:val="00236EDC"/>
    <w:rsid w:val="0023754F"/>
    <w:rsid w:val="002416C0"/>
    <w:rsid w:val="00241F4E"/>
    <w:rsid w:val="00244EB7"/>
    <w:rsid w:val="00246B6F"/>
    <w:rsid w:val="00253B73"/>
    <w:rsid w:val="00256722"/>
    <w:rsid w:val="002607CF"/>
    <w:rsid w:val="002635D1"/>
    <w:rsid w:val="00271C94"/>
    <w:rsid w:val="0027201C"/>
    <w:rsid w:val="00273736"/>
    <w:rsid w:val="002745E6"/>
    <w:rsid w:val="002749BF"/>
    <w:rsid w:val="00274F2E"/>
    <w:rsid w:val="002770D4"/>
    <w:rsid w:val="00282935"/>
    <w:rsid w:val="002859E7"/>
    <w:rsid w:val="00285A87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3DAF"/>
    <w:rsid w:val="002E64AC"/>
    <w:rsid w:val="002F276D"/>
    <w:rsid w:val="002F3BF7"/>
    <w:rsid w:val="002F5C84"/>
    <w:rsid w:val="002F68E1"/>
    <w:rsid w:val="002F7755"/>
    <w:rsid w:val="002F7989"/>
    <w:rsid w:val="003053D5"/>
    <w:rsid w:val="00305F83"/>
    <w:rsid w:val="00311C3F"/>
    <w:rsid w:val="00312ADB"/>
    <w:rsid w:val="003210A0"/>
    <w:rsid w:val="00321C83"/>
    <w:rsid w:val="00324836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0634"/>
    <w:rsid w:val="00354749"/>
    <w:rsid w:val="00355E36"/>
    <w:rsid w:val="0036014E"/>
    <w:rsid w:val="0036230D"/>
    <w:rsid w:val="00362F93"/>
    <w:rsid w:val="00363BC7"/>
    <w:rsid w:val="003758D3"/>
    <w:rsid w:val="00376463"/>
    <w:rsid w:val="003769A8"/>
    <w:rsid w:val="00382484"/>
    <w:rsid w:val="00383047"/>
    <w:rsid w:val="003A1818"/>
    <w:rsid w:val="003A4133"/>
    <w:rsid w:val="003B4F4C"/>
    <w:rsid w:val="003B62E8"/>
    <w:rsid w:val="003C2E26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7F8E"/>
    <w:rsid w:val="0041334C"/>
    <w:rsid w:val="00414C62"/>
    <w:rsid w:val="00415036"/>
    <w:rsid w:val="00421A94"/>
    <w:rsid w:val="004259E0"/>
    <w:rsid w:val="00426F08"/>
    <w:rsid w:val="004275F1"/>
    <w:rsid w:val="00431E05"/>
    <w:rsid w:val="004337ED"/>
    <w:rsid w:val="00434E11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0F35"/>
    <w:rsid w:val="00461F5D"/>
    <w:rsid w:val="00470585"/>
    <w:rsid w:val="00471175"/>
    <w:rsid w:val="0047445C"/>
    <w:rsid w:val="0047550C"/>
    <w:rsid w:val="0047605E"/>
    <w:rsid w:val="004768EF"/>
    <w:rsid w:val="004772CD"/>
    <w:rsid w:val="00480868"/>
    <w:rsid w:val="00483DA0"/>
    <w:rsid w:val="0048441B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A5E93"/>
    <w:rsid w:val="004A60F8"/>
    <w:rsid w:val="004A6360"/>
    <w:rsid w:val="004A63CE"/>
    <w:rsid w:val="004B03B9"/>
    <w:rsid w:val="004B204F"/>
    <w:rsid w:val="004C1D8F"/>
    <w:rsid w:val="004C2A99"/>
    <w:rsid w:val="004C559E"/>
    <w:rsid w:val="004C5714"/>
    <w:rsid w:val="004C607C"/>
    <w:rsid w:val="004D0657"/>
    <w:rsid w:val="004D1071"/>
    <w:rsid w:val="004D2010"/>
    <w:rsid w:val="004D2E23"/>
    <w:rsid w:val="004D442C"/>
    <w:rsid w:val="004D4EBB"/>
    <w:rsid w:val="004E0B6F"/>
    <w:rsid w:val="004E311A"/>
    <w:rsid w:val="004E59E3"/>
    <w:rsid w:val="004E7DF2"/>
    <w:rsid w:val="004F2419"/>
    <w:rsid w:val="004F241A"/>
    <w:rsid w:val="004F2903"/>
    <w:rsid w:val="004F3435"/>
    <w:rsid w:val="00500E01"/>
    <w:rsid w:val="005015F2"/>
    <w:rsid w:val="00505727"/>
    <w:rsid w:val="00505824"/>
    <w:rsid w:val="00507589"/>
    <w:rsid w:val="00511A1B"/>
    <w:rsid w:val="0051217F"/>
    <w:rsid w:val="00512B52"/>
    <w:rsid w:val="005170C0"/>
    <w:rsid w:val="005221F0"/>
    <w:rsid w:val="00522DA5"/>
    <w:rsid w:val="00522F70"/>
    <w:rsid w:val="0052309E"/>
    <w:rsid w:val="005271F3"/>
    <w:rsid w:val="00530142"/>
    <w:rsid w:val="00530428"/>
    <w:rsid w:val="00533146"/>
    <w:rsid w:val="00533B4C"/>
    <w:rsid w:val="00533C90"/>
    <w:rsid w:val="0053459F"/>
    <w:rsid w:val="00534F17"/>
    <w:rsid w:val="00540C91"/>
    <w:rsid w:val="00541522"/>
    <w:rsid w:val="00541922"/>
    <w:rsid w:val="00543E4A"/>
    <w:rsid w:val="0054687F"/>
    <w:rsid w:val="0056022D"/>
    <w:rsid w:val="00567BD2"/>
    <w:rsid w:val="00570DBB"/>
    <w:rsid w:val="005733D6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5CB9"/>
    <w:rsid w:val="00596D1E"/>
    <w:rsid w:val="005A64A3"/>
    <w:rsid w:val="005A72DC"/>
    <w:rsid w:val="005A7977"/>
    <w:rsid w:val="005A7ED0"/>
    <w:rsid w:val="005B1752"/>
    <w:rsid w:val="005B30AB"/>
    <w:rsid w:val="005B37F8"/>
    <w:rsid w:val="005B3F6A"/>
    <w:rsid w:val="005C214B"/>
    <w:rsid w:val="005C2E1A"/>
    <w:rsid w:val="005C4463"/>
    <w:rsid w:val="005C545E"/>
    <w:rsid w:val="005C5809"/>
    <w:rsid w:val="005C7D1E"/>
    <w:rsid w:val="005D0ACF"/>
    <w:rsid w:val="005D0AED"/>
    <w:rsid w:val="005D2194"/>
    <w:rsid w:val="005D772F"/>
    <w:rsid w:val="005D7866"/>
    <w:rsid w:val="005D7A58"/>
    <w:rsid w:val="005E0DEF"/>
    <w:rsid w:val="005E1C4E"/>
    <w:rsid w:val="005E205D"/>
    <w:rsid w:val="005E442E"/>
    <w:rsid w:val="005E5D58"/>
    <w:rsid w:val="005E701D"/>
    <w:rsid w:val="005F0267"/>
    <w:rsid w:val="005F20B4"/>
    <w:rsid w:val="005F642D"/>
    <w:rsid w:val="005F6E9E"/>
    <w:rsid w:val="00600D37"/>
    <w:rsid w:val="006016C0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0093"/>
    <w:rsid w:val="00671D3B"/>
    <w:rsid w:val="0067220D"/>
    <w:rsid w:val="0067375F"/>
    <w:rsid w:val="006764BF"/>
    <w:rsid w:val="00676FA5"/>
    <w:rsid w:val="00685B62"/>
    <w:rsid w:val="0068614C"/>
    <w:rsid w:val="00686895"/>
    <w:rsid w:val="00690C9F"/>
    <w:rsid w:val="00691E1A"/>
    <w:rsid w:val="006A29A5"/>
    <w:rsid w:val="006A36F5"/>
    <w:rsid w:val="006A3F39"/>
    <w:rsid w:val="006A50BA"/>
    <w:rsid w:val="006A6C97"/>
    <w:rsid w:val="006B0714"/>
    <w:rsid w:val="006B078E"/>
    <w:rsid w:val="006B42EF"/>
    <w:rsid w:val="006B5B3A"/>
    <w:rsid w:val="006B65DD"/>
    <w:rsid w:val="006C224F"/>
    <w:rsid w:val="006C408D"/>
    <w:rsid w:val="006C41D5"/>
    <w:rsid w:val="006C5027"/>
    <w:rsid w:val="006C66BF"/>
    <w:rsid w:val="006D3C18"/>
    <w:rsid w:val="006D6844"/>
    <w:rsid w:val="006D7D78"/>
    <w:rsid w:val="006E1F40"/>
    <w:rsid w:val="006E4961"/>
    <w:rsid w:val="006F0C95"/>
    <w:rsid w:val="00700287"/>
    <w:rsid w:val="007041AF"/>
    <w:rsid w:val="00714975"/>
    <w:rsid w:val="00715772"/>
    <w:rsid w:val="00715C49"/>
    <w:rsid w:val="00716F42"/>
    <w:rsid w:val="007218DD"/>
    <w:rsid w:val="00722A7F"/>
    <w:rsid w:val="00723E7F"/>
    <w:rsid w:val="007242E0"/>
    <w:rsid w:val="00724F7F"/>
    <w:rsid w:val="00726ECC"/>
    <w:rsid w:val="007270C9"/>
    <w:rsid w:val="00731F50"/>
    <w:rsid w:val="0073372A"/>
    <w:rsid w:val="00734F1D"/>
    <w:rsid w:val="007361BE"/>
    <w:rsid w:val="00736CAF"/>
    <w:rsid w:val="007434AF"/>
    <w:rsid w:val="00744674"/>
    <w:rsid w:val="007526FE"/>
    <w:rsid w:val="00753FFD"/>
    <w:rsid w:val="00754130"/>
    <w:rsid w:val="0075783F"/>
    <w:rsid w:val="00757F2A"/>
    <w:rsid w:val="007601BB"/>
    <w:rsid w:val="00761A72"/>
    <w:rsid w:val="00761C74"/>
    <w:rsid w:val="00762D8A"/>
    <w:rsid w:val="00763593"/>
    <w:rsid w:val="00776DF8"/>
    <w:rsid w:val="00777628"/>
    <w:rsid w:val="00780FEF"/>
    <w:rsid w:val="00783B69"/>
    <w:rsid w:val="00785A8F"/>
    <w:rsid w:val="00792E44"/>
    <w:rsid w:val="0079362C"/>
    <w:rsid w:val="0079424F"/>
    <w:rsid w:val="007A2D4B"/>
    <w:rsid w:val="007A72FE"/>
    <w:rsid w:val="007B2D30"/>
    <w:rsid w:val="007B561D"/>
    <w:rsid w:val="007B69F3"/>
    <w:rsid w:val="007B7E91"/>
    <w:rsid w:val="007C2470"/>
    <w:rsid w:val="007C28A8"/>
    <w:rsid w:val="007C29E3"/>
    <w:rsid w:val="007C3CC0"/>
    <w:rsid w:val="007C46C7"/>
    <w:rsid w:val="007C50AE"/>
    <w:rsid w:val="007D3D09"/>
    <w:rsid w:val="007D4F69"/>
    <w:rsid w:val="007D5007"/>
    <w:rsid w:val="007D5D55"/>
    <w:rsid w:val="007D5FD8"/>
    <w:rsid w:val="007E2445"/>
    <w:rsid w:val="007F1D5A"/>
    <w:rsid w:val="00800795"/>
    <w:rsid w:val="00800D2A"/>
    <w:rsid w:val="0080233A"/>
    <w:rsid w:val="008028B4"/>
    <w:rsid w:val="00803533"/>
    <w:rsid w:val="00806B3D"/>
    <w:rsid w:val="00807E4D"/>
    <w:rsid w:val="00814D0D"/>
    <w:rsid w:val="00815A9A"/>
    <w:rsid w:val="00815D63"/>
    <w:rsid w:val="0081625B"/>
    <w:rsid w:val="00824EA1"/>
    <w:rsid w:val="00827F31"/>
    <w:rsid w:val="00834223"/>
    <w:rsid w:val="00834803"/>
    <w:rsid w:val="008415D4"/>
    <w:rsid w:val="00843D6B"/>
    <w:rsid w:val="00844F2E"/>
    <w:rsid w:val="0084697E"/>
    <w:rsid w:val="00847448"/>
    <w:rsid w:val="00847485"/>
    <w:rsid w:val="00851186"/>
    <w:rsid w:val="00853926"/>
    <w:rsid w:val="008561C9"/>
    <w:rsid w:val="0085740C"/>
    <w:rsid w:val="00860115"/>
    <w:rsid w:val="008604B6"/>
    <w:rsid w:val="00860E74"/>
    <w:rsid w:val="008654F5"/>
    <w:rsid w:val="00866631"/>
    <w:rsid w:val="00866698"/>
    <w:rsid w:val="008715F0"/>
    <w:rsid w:val="0087655F"/>
    <w:rsid w:val="00877A0F"/>
    <w:rsid w:val="00880842"/>
    <w:rsid w:val="008809D3"/>
    <w:rsid w:val="0088507A"/>
    <w:rsid w:val="00891247"/>
    <w:rsid w:val="0089263B"/>
    <w:rsid w:val="008A0F1D"/>
    <w:rsid w:val="008A1127"/>
    <w:rsid w:val="008A1D7D"/>
    <w:rsid w:val="008A3029"/>
    <w:rsid w:val="008A3E24"/>
    <w:rsid w:val="008A7D42"/>
    <w:rsid w:val="008B08F6"/>
    <w:rsid w:val="008B2267"/>
    <w:rsid w:val="008B35FC"/>
    <w:rsid w:val="008B3B39"/>
    <w:rsid w:val="008C1B08"/>
    <w:rsid w:val="008C216A"/>
    <w:rsid w:val="008C339B"/>
    <w:rsid w:val="008C557F"/>
    <w:rsid w:val="008D0BAD"/>
    <w:rsid w:val="008D11DE"/>
    <w:rsid w:val="008D40F1"/>
    <w:rsid w:val="008D7EA7"/>
    <w:rsid w:val="008D9427"/>
    <w:rsid w:val="008E2D34"/>
    <w:rsid w:val="008F0C2A"/>
    <w:rsid w:val="008F326F"/>
    <w:rsid w:val="008F37C0"/>
    <w:rsid w:val="008F3AA5"/>
    <w:rsid w:val="008F656C"/>
    <w:rsid w:val="009117F1"/>
    <w:rsid w:val="00913DC1"/>
    <w:rsid w:val="00920763"/>
    <w:rsid w:val="0092228E"/>
    <w:rsid w:val="0092585D"/>
    <w:rsid w:val="009265FE"/>
    <w:rsid w:val="00935D42"/>
    <w:rsid w:val="009374CA"/>
    <w:rsid w:val="009402B4"/>
    <w:rsid w:val="00941051"/>
    <w:rsid w:val="00942190"/>
    <w:rsid w:val="00946DF9"/>
    <w:rsid w:val="009534F0"/>
    <w:rsid w:val="009539A7"/>
    <w:rsid w:val="00953AC7"/>
    <w:rsid w:val="009573C7"/>
    <w:rsid w:val="009573F9"/>
    <w:rsid w:val="00960576"/>
    <w:rsid w:val="00961063"/>
    <w:rsid w:val="00962F85"/>
    <w:rsid w:val="009636C6"/>
    <w:rsid w:val="00965464"/>
    <w:rsid w:val="009671C0"/>
    <w:rsid w:val="0097038D"/>
    <w:rsid w:val="00970CE3"/>
    <w:rsid w:val="00974D1D"/>
    <w:rsid w:val="00977678"/>
    <w:rsid w:val="00977D50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56"/>
    <w:rsid w:val="009F0EF9"/>
    <w:rsid w:val="009F19A1"/>
    <w:rsid w:val="009F7E71"/>
    <w:rsid w:val="00A004D6"/>
    <w:rsid w:val="00A02BC8"/>
    <w:rsid w:val="00A030F8"/>
    <w:rsid w:val="00A03B9B"/>
    <w:rsid w:val="00A06526"/>
    <w:rsid w:val="00A10445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486C"/>
    <w:rsid w:val="00A55E99"/>
    <w:rsid w:val="00A57C76"/>
    <w:rsid w:val="00A57FCE"/>
    <w:rsid w:val="00A63079"/>
    <w:rsid w:val="00A63290"/>
    <w:rsid w:val="00A63A95"/>
    <w:rsid w:val="00A65ADE"/>
    <w:rsid w:val="00A6700C"/>
    <w:rsid w:val="00A704A1"/>
    <w:rsid w:val="00A71729"/>
    <w:rsid w:val="00A72A30"/>
    <w:rsid w:val="00A73CE9"/>
    <w:rsid w:val="00A76BC5"/>
    <w:rsid w:val="00A81FB4"/>
    <w:rsid w:val="00A83076"/>
    <w:rsid w:val="00A86253"/>
    <w:rsid w:val="00A86869"/>
    <w:rsid w:val="00A86B3F"/>
    <w:rsid w:val="00A874FA"/>
    <w:rsid w:val="00A90AFE"/>
    <w:rsid w:val="00A940B3"/>
    <w:rsid w:val="00A94BB7"/>
    <w:rsid w:val="00AA2152"/>
    <w:rsid w:val="00AA24FA"/>
    <w:rsid w:val="00AA2E7C"/>
    <w:rsid w:val="00AA5394"/>
    <w:rsid w:val="00AB104C"/>
    <w:rsid w:val="00AB3F60"/>
    <w:rsid w:val="00AB4070"/>
    <w:rsid w:val="00AB5A33"/>
    <w:rsid w:val="00AB6277"/>
    <w:rsid w:val="00AB659E"/>
    <w:rsid w:val="00AB6B76"/>
    <w:rsid w:val="00AB6CF6"/>
    <w:rsid w:val="00AB7075"/>
    <w:rsid w:val="00AB74B6"/>
    <w:rsid w:val="00AC0E5F"/>
    <w:rsid w:val="00AC1008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02D0"/>
    <w:rsid w:val="00B20535"/>
    <w:rsid w:val="00B218CA"/>
    <w:rsid w:val="00B248D2"/>
    <w:rsid w:val="00B24B7C"/>
    <w:rsid w:val="00B3477C"/>
    <w:rsid w:val="00B468E7"/>
    <w:rsid w:val="00B5080A"/>
    <w:rsid w:val="00B5426F"/>
    <w:rsid w:val="00B55DCE"/>
    <w:rsid w:val="00B56E78"/>
    <w:rsid w:val="00B62F5C"/>
    <w:rsid w:val="00B637BD"/>
    <w:rsid w:val="00B648F8"/>
    <w:rsid w:val="00B64A95"/>
    <w:rsid w:val="00B6727D"/>
    <w:rsid w:val="00B70AEE"/>
    <w:rsid w:val="00B817BD"/>
    <w:rsid w:val="00B82D46"/>
    <w:rsid w:val="00B91535"/>
    <w:rsid w:val="00B95BCA"/>
    <w:rsid w:val="00B97B27"/>
    <w:rsid w:val="00BA20A6"/>
    <w:rsid w:val="00BA7308"/>
    <w:rsid w:val="00BB10A8"/>
    <w:rsid w:val="00BB37B8"/>
    <w:rsid w:val="00BB7B9C"/>
    <w:rsid w:val="00BC25C1"/>
    <w:rsid w:val="00BC4701"/>
    <w:rsid w:val="00BC5128"/>
    <w:rsid w:val="00BD0504"/>
    <w:rsid w:val="00BD089D"/>
    <w:rsid w:val="00BD558D"/>
    <w:rsid w:val="00BD5887"/>
    <w:rsid w:val="00BD6E5C"/>
    <w:rsid w:val="00BE4CFA"/>
    <w:rsid w:val="00BF095F"/>
    <w:rsid w:val="00BF0E7F"/>
    <w:rsid w:val="00BF0ECC"/>
    <w:rsid w:val="00BF4272"/>
    <w:rsid w:val="00BF60AF"/>
    <w:rsid w:val="00C025BA"/>
    <w:rsid w:val="00C04537"/>
    <w:rsid w:val="00C0480E"/>
    <w:rsid w:val="00C0738B"/>
    <w:rsid w:val="00C131B2"/>
    <w:rsid w:val="00C13974"/>
    <w:rsid w:val="00C139F9"/>
    <w:rsid w:val="00C1481E"/>
    <w:rsid w:val="00C16A79"/>
    <w:rsid w:val="00C16BCB"/>
    <w:rsid w:val="00C23279"/>
    <w:rsid w:val="00C26786"/>
    <w:rsid w:val="00C33398"/>
    <w:rsid w:val="00C33747"/>
    <w:rsid w:val="00C34232"/>
    <w:rsid w:val="00C3431B"/>
    <w:rsid w:val="00C36B40"/>
    <w:rsid w:val="00C40DCF"/>
    <w:rsid w:val="00C45622"/>
    <w:rsid w:val="00C469E6"/>
    <w:rsid w:val="00C470FA"/>
    <w:rsid w:val="00C474A8"/>
    <w:rsid w:val="00C52E9B"/>
    <w:rsid w:val="00C56C09"/>
    <w:rsid w:val="00C600F2"/>
    <w:rsid w:val="00C6072F"/>
    <w:rsid w:val="00C61A3D"/>
    <w:rsid w:val="00C6378F"/>
    <w:rsid w:val="00C642F4"/>
    <w:rsid w:val="00C6430D"/>
    <w:rsid w:val="00C734C7"/>
    <w:rsid w:val="00C75D01"/>
    <w:rsid w:val="00C77F28"/>
    <w:rsid w:val="00C7A9EC"/>
    <w:rsid w:val="00C822A5"/>
    <w:rsid w:val="00C83597"/>
    <w:rsid w:val="00C838B3"/>
    <w:rsid w:val="00C84043"/>
    <w:rsid w:val="00C84126"/>
    <w:rsid w:val="00C86C4F"/>
    <w:rsid w:val="00C876EF"/>
    <w:rsid w:val="00C90665"/>
    <w:rsid w:val="00C92BF7"/>
    <w:rsid w:val="00C92DE2"/>
    <w:rsid w:val="00C9586E"/>
    <w:rsid w:val="00C96308"/>
    <w:rsid w:val="00C96C30"/>
    <w:rsid w:val="00C977D1"/>
    <w:rsid w:val="00CA1A89"/>
    <w:rsid w:val="00CA7C2B"/>
    <w:rsid w:val="00CB194C"/>
    <w:rsid w:val="00CB3623"/>
    <w:rsid w:val="00CB4A25"/>
    <w:rsid w:val="00CB4FE1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3F94"/>
    <w:rsid w:val="00CE5B1E"/>
    <w:rsid w:val="00CE6D83"/>
    <w:rsid w:val="00CE6E83"/>
    <w:rsid w:val="00CF4183"/>
    <w:rsid w:val="00CF4F6B"/>
    <w:rsid w:val="00CF6E07"/>
    <w:rsid w:val="00D0291C"/>
    <w:rsid w:val="00D036AA"/>
    <w:rsid w:val="00D1055E"/>
    <w:rsid w:val="00D1082F"/>
    <w:rsid w:val="00D11304"/>
    <w:rsid w:val="00D139DC"/>
    <w:rsid w:val="00D14551"/>
    <w:rsid w:val="00D15FE6"/>
    <w:rsid w:val="00D2087D"/>
    <w:rsid w:val="00D270A4"/>
    <w:rsid w:val="00D27AE1"/>
    <w:rsid w:val="00D27AE3"/>
    <w:rsid w:val="00D3349C"/>
    <w:rsid w:val="00D3449F"/>
    <w:rsid w:val="00D3690B"/>
    <w:rsid w:val="00D37FE9"/>
    <w:rsid w:val="00D40B9C"/>
    <w:rsid w:val="00D429FA"/>
    <w:rsid w:val="00D42B42"/>
    <w:rsid w:val="00D5311F"/>
    <w:rsid w:val="00D53DC4"/>
    <w:rsid w:val="00D53E0A"/>
    <w:rsid w:val="00D644AB"/>
    <w:rsid w:val="00D65342"/>
    <w:rsid w:val="00D667A6"/>
    <w:rsid w:val="00D71B15"/>
    <w:rsid w:val="00D77BD4"/>
    <w:rsid w:val="00D77D5E"/>
    <w:rsid w:val="00D8260C"/>
    <w:rsid w:val="00D842B6"/>
    <w:rsid w:val="00D8765E"/>
    <w:rsid w:val="00D93156"/>
    <w:rsid w:val="00D95783"/>
    <w:rsid w:val="00D967F0"/>
    <w:rsid w:val="00D97D84"/>
    <w:rsid w:val="00D97F77"/>
    <w:rsid w:val="00DA3F26"/>
    <w:rsid w:val="00DA5C0C"/>
    <w:rsid w:val="00DA7205"/>
    <w:rsid w:val="00DB4D3A"/>
    <w:rsid w:val="00DC15AB"/>
    <w:rsid w:val="00DC17FC"/>
    <w:rsid w:val="00DC1843"/>
    <w:rsid w:val="00DC6631"/>
    <w:rsid w:val="00DD3C27"/>
    <w:rsid w:val="00DD7F3A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4F3D"/>
    <w:rsid w:val="00E557DC"/>
    <w:rsid w:val="00E62CF1"/>
    <w:rsid w:val="00E6428B"/>
    <w:rsid w:val="00E64593"/>
    <w:rsid w:val="00E64CB8"/>
    <w:rsid w:val="00E653F4"/>
    <w:rsid w:val="00E66591"/>
    <w:rsid w:val="00E713D3"/>
    <w:rsid w:val="00E71650"/>
    <w:rsid w:val="00E733F9"/>
    <w:rsid w:val="00E749A5"/>
    <w:rsid w:val="00E81AFA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3B7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1E77"/>
    <w:rsid w:val="00EE31A3"/>
    <w:rsid w:val="00EE4792"/>
    <w:rsid w:val="00EE51A1"/>
    <w:rsid w:val="00EE5A8F"/>
    <w:rsid w:val="00EF0C6A"/>
    <w:rsid w:val="00EF23C4"/>
    <w:rsid w:val="00EF57CA"/>
    <w:rsid w:val="00F03999"/>
    <w:rsid w:val="00F06FE5"/>
    <w:rsid w:val="00F130D5"/>
    <w:rsid w:val="00F14F58"/>
    <w:rsid w:val="00F1527D"/>
    <w:rsid w:val="00F158C6"/>
    <w:rsid w:val="00F173EE"/>
    <w:rsid w:val="00F2354A"/>
    <w:rsid w:val="00F238C6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4E1"/>
    <w:rsid w:val="00F95CB3"/>
    <w:rsid w:val="00F96B46"/>
    <w:rsid w:val="00FA4134"/>
    <w:rsid w:val="00FA6509"/>
    <w:rsid w:val="00FA6C1D"/>
    <w:rsid w:val="00FB340B"/>
    <w:rsid w:val="00FB35B9"/>
    <w:rsid w:val="00FB4905"/>
    <w:rsid w:val="00FB618F"/>
    <w:rsid w:val="00FC6DF3"/>
    <w:rsid w:val="00FD2A5B"/>
    <w:rsid w:val="00FD3A31"/>
    <w:rsid w:val="00FD4731"/>
    <w:rsid w:val="00FD4FDB"/>
    <w:rsid w:val="00FD5754"/>
    <w:rsid w:val="00FD71D2"/>
    <w:rsid w:val="00FD7EC6"/>
    <w:rsid w:val="00FF04DE"/>
    <w:rsid w:val="00FF33FF"/>
    <w:rsid w:val="00FF4601"/>
    <w:rsid w:val="00FF5BB2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B899B5"/>
    <w:rsid w:val="1F6F7ED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D1507AD"/>
    <w:rsid w:val="5E2906AC"/>
    <w:rsid w:val="5EAF19BF"/>
    <w:rsid w:val="5ED9BE74"/>
    <w:rsid w:val="5F05CE8F"/>
    <w:rsid w:val="5F25D8F8"/>
    <w:rsid w:val="5F86391F"/>
    <w:rsid w:val="60502673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B467832"/>
    <w:rsid w:val="6BD103E6"/>
    <w:rsid w:val="6CAA57BC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A186E2F"/>
    <w:rsid w:val="7A967A38"/>
    <w:rsid w:val="7AE9EFF6"/>
    <w:rsid w:val="7B7B8603"/>
    <w:rsid w:val="7C81D5A6"/>
    <w:rsid w:val="7D2428E5"/>
    <w:rsid w:val="7DBC7469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  <w:style w:type="character" w:customStyle="1" w:styleId="s12">
    <w:name w:val="s12"/>
    <w:basedOn w:val="DefaultParagraphFont"/>
    <w:rsid w:val="0023754F"/>
  </w:style>
  <w:style w:type="paragraph" w:customStyle="1" w:styleId="s22">
    <w:name w:val="s22"/>
    <w:basedOn w:val="Normal"/>
    <w:rsid w:val="002375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23754F"/>
  </w:style>
  <w:style w:type="character" w:customStyle="1" w:styleId="s33">
    <w:name w:val="s33"/>
    <w:basedOn w:val="DefaultParagraphFont"/>
    <w:rsid w:val="00237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2015</Words>
  <Characters>11489</Characters>
  <Application>Microsoft Office Word</Application>
  <DocSecurity>0</DocSecurity>
  <Lines>95</Lines>
  <Paragraphs>26</Paragraphs>
  <ScaleCrop>false</ScaleCrop>
  <Company>University of Southampton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Ruth Cornick (rc6g24)</cp:lastModifiedBy>
  <cp:revision>237</cp:revision>
  <cp:lastPrinted>2016-04-18T12:10:00Z</cp:lastPrinted>
  <dcterms:created xsi:type="dcterms:W3CDTF">2025-10-04T12:57:00Z</dcterms:created>
  <dcterms:modified xsi:type="dcterms:W3CDTF">2025-10-04T15:51:00Z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